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A58565">
      <w:pPr>
        <w:pStyle w:val="12"/>
        <w:ind w:firstLine="0" w:firstLineChars="0"/>
        <w:rPr>
          <w:rFonts w:hint="eastAsia" w:ascii="宋体" w:hAnsi="宋体" w:eastAsia="宋体" w:cs="宋体"/>
          <w:b/>
          <w:sz w:val="24"/>
          <w:szCs w:val="24"/>
        </w:rPr>
      </w:pPr>
      <w:r>
        <w:rPr>
          <w:rFonts w:hint="eastAsia" w:ascii="宋体" w:hAnsi="宋体" w:eastAsia="宋体" w:cs="宋体"/>
          <w:b/>
          <w:bCs/>
          <w:sz w:val="24"/>
          <w:szCs w:val="24"/>
        </w:rPr>
        <w:t>《拒绝政府采购领域商业贿赂承诺书》</w:t>
      </w:r>
      <w:r>
        <w:rPr>
          <w:rFonts w:hint="eastAsia" w:ascii="宋体" w:hAnsi="宋体" w:eastAsia="宋体" w:cs="宋体"/>
          <w:sz w:val="24"/>
          <w:szCs w:val="24"/>
        </w:rPr>
        <w:t>（格式）</w:t>
      </w:r>
    </w:p>
    <w:p w14:paraId="118A3B9E">
      <w:pPr>
        <w:widowControl/>
        <w:spacing w:line="480" w:lineRule="exact"/>
        <w:jc w:val="center"/>
        <w:rPr>
          <w:rFonts w:hint="eastAsia" w:ascii="宋体" w:hAnsi="宋体" w:cs="宋体"/>
          <w:b/>
          <w:bCs/>
          <w:color w:val="auto"/>
          <w:kern w:val="0"/>
          <w:sz w:val="28"/>
          <w:szCs w:val="28"/>
          <w:highlight w:val="none"/>
        </w:rPr>
      </w:pPr>
      <w:r>
        <w:rPr>
          <w:rFonts w:hint="eastAsia" w:ascii="宋体" w:hAnsi="宋体" w:cs="宋体"/>
          <w:b/>
          <w:bCs/>
          <w:color w:val="auto"/>
          <w:kern w:val="0"/>
          <w:sz w:val="28"/>
          <w:szCs w:val="28"/>
          <w:highlight w:val="none"/>
        </w:rPr>
        <w:t>陕西省政府采购供应商</w:t>
      </w:r>
    </w:p>
    <w:p w14:paraId="33AC006B">
      <w:pPr>
        <w:widowControl/>
        <w:spacing w:line="480" w:lineRule="exact"/>
        <w:jc w:val="center"/>
        <w:rPr>
          <w:rFonts w:hint="eastAsia" w:ascii="宋体" w:hAnsi="宋体" w:cs="宋体"/>
          <w:b/>
          <w:bCs/>
          <w:color w:val="auto"/>
          <w:kern w:val="0"/>
          <w:sz w:val="28"/>
          <w:szCs w:val="28"/>
          <w:highlight w:val="none"/>
        </w:rPr>
      </w:pPr>
      <w:r>
        <w:rPr>
          <w:rFonts w:hint="eastAsia" w:ascii="宋体" w:hAnsi="宋体" w:cs="宋体"/>
          <w:b/>
          <w:bCs/>
          <w:color w:val="auto"/>
          <w:kern w:val="0"/>
          <w:sz w:val="28"/>
          <w:szCs w:val="28"/>
          <w:highlight w:val="none"/>
        </w:rPr>
        <w:t>拒绝政府采购领域商业贿赂承诺书</w:t>
      </w:r>
    </w:p>
    <w:p w14:paraId="567C503D">
      <w:pPr>
        <w:widowControl/>
        <w:spacing w:line="240" w:lineRule="exact"/>
        <w:ind w:firstLine="480" w:firstLineChars="200"/>
        <w:jc w:val="left"/>
        <w:rPr>
          <w:rFonts w:hint="eastAsia" w:ascii="宋体" w:hAnsi="宋体" w:cs="宋体"/>
          <w:color w:val="auto"/>
          <w:kern w:val="0"/>
          <w:sz w:val="24"/>
          <w:highlight w:val="none"/>
        </w:rPr>
      </w:pPr>
    </w:p>
    <w:p w14:paraId="0E0D57B8">
      <w:pPr>
        <w:widowControl/>
        <w:spacing w:line="480" w:lineRule="exact"/>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为响应党中央、国务院关于治理政府采购领域商业贿赂行为的号召，我单位作为 </w:t>
      </w:r>
      <w:r>
        <w:rPr>
          <w:rFonts w:hint="eastAsia" w:ascii="宋体" w:hAnsi="宋体" w:cs="宋体"/>
          <w:color w:val="auto"/>
          <w:kern w:val="0"/>
          <w:sz w:val="24"/>
          <w:highlight w:val="none"/>
          <w:u w:val="single"/>
        </w:rPr>
        <w:t>（项目名称</w:t>
      </w:r>
      <w:r>
        <w:rPr>
          <w:rFonts w:hint="eastAsia" w:ascii="宋体" w:hAnsi="宋体" w:cs="宋体"/>
          <w:color w:val="auto"/>
          <w:kern w:val="0"/>
          <w:sz w:val="24"/>
          <w:highlight w:val="none"/>
          <w:u w:val="single"/>
          <w:lang w:eastAsia="zh-CN"/>
        </w:rPr>
        <w:t>、</w:t>
      </w:r>
      <w:r>
        <w:rPr>
          <w:rFonts w:hint="eastAsia" w:ascii="宋体" w:hAnsi="宋体" w:cs="宋体"/>
          <w:color w:val="auto"/>
          <w:kern w:val="0"/>
          <w:sz w:val="24"/>
          <w:highlight w:val="none"/>
          <w:u w:val="single"/>
          <w:lang w:val="en-US" w:eastAsia="zh-CN"/>
        </w:rPr>
        <w:t>项目编号、</w:t>
      </w:r>
      <w:bookmarkStart w:id="0" w:name="_GoBack"/>
      <w:bookmarkEnd w:id="0"/>
      <w:r>
        <w:rPr>
          <w:rFonts w:hint="eastAsia" w:ascii="宋体" w:hAnsi="宋体" w:cs="宋体"/>
          <w:color w:val="auto"/>
          <w:kern w:val="0"/>
          <w:sz w:val="24"/>
          <w:highlight w:val="none"/>
          <w:u w:val="single"/>
          <w:lang w:val="en-US" w:eastAsia="zh-CN"/>
        </w:rPr>
        <w:t>包号</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u w:val="single"/>
          <w:lang w:val="en-US" w:eastAsia="zh-CN"/>
        </w:rPr>
        <w:t xml:space="preserve"> </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的供应商，在此庄严承诺： </w:t>
      </w:r>
    </w:p>
    <w:p w14:paraId="54BBE5B7">
      <w:pPr>
        <w:widowControl/>
        <w:spacing w:line="480" w:lineRule="exact"/>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1.在参与政府采购活动中遵纪守法、诚信经营、公平竞标。 </w:t>
      </w:r>
    </w:p>
    <w:p w14:paraId="314412B7">
      <w:pPr>
        <w:widowControl/>
        <w:spacing w:line="480" w:lineRule="exact"/>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2.不向采购人、采购代理机构和政府采购评审专家进行任何形式的商业贿赂以谋取交易机会。 </w:t>
      </w:r>
    </w:p>
    <w:p w14:paraId="71B3DAEB">
      <w:pPr>
        <w:widowControl/>
        <w:spacing w:line="480" w:lineRule="exact"/>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3.不向政府</w:t>
      </w:r>
      <w:r>
        <w:rPr>
          <w:rFonts w:hint="eastAsia" w:ascii="宋体" w:hAnsi="宋体" w:cs="宋体"/>
          <w:color w:val="auto"/>
          <w:kern w:val="0"/>
          <w:sz w:val="24"/>
          <w:highlight w:val="none"/>
          <w:lang w:eastAsia="zh-CN"/>
        </w:rPr>
        <w:t>采购</w:t>
      </w:r>
      <w:r>
        <w:rPr>
          <w:rFonts w:hint="eastAsia" w:ascii="宋体" w:hAnsi="宋体" w:cs="宋体"/>
          <w:color w:val="auto"/>
          <w:kern w:val="0"/>
          <w:sz w:val="24"/>
          <w:highlight w:val="none"/>
        </w:rPr>
        <w:t xml:space="preserve">代理机构和采购人提供虚假资质文件或采用虚假应标方式参与政府采购市场竞争并谋取成交。 </w:t>
      </w:r>
    </w:p>
    <w:p w14:paraId="33B332BF">
      <w:pPr>
        <w:widowControl/>
        <w:spacing w:line="480" w:lineRule="exact"/>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4.不采取“围标、陪标”等商业欺诈手段获得政府采购定单。 </w:t>
      </w:r>
    </w:p>
    <w:p w14:paraId="5741C2E6">
      <w:pPr>
        <w:widowControl/>
        <w:spacing w:line="480" w:lineRule="exact"/>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5.不采取不正当手段诋毁、排挤其他供应商。 </w:t>
      </w:r>
    </w:p>
    <w:p w14:paraId="3B9FD1D1">
      <w:pPr>
        <w:widowControl/>
        <w:spacing w:line="480" w:lineRule="exact"/>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6.不在提供商品和服务时“偷梁换柱、以次充好”损害采购人的合法权益。 </w:t>
      </w:r>
    </w:p>
    <w:p w14:paraId="5D0D7576">
      <w:pPr>
        <w:widowControl/>
        <w:spacing w:line="480" w:lineRule="exact"/>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7.不与采购人、采购代理机构政府采购评审专家或其它供应商恶意串通，进行质疑和投诉，维护政府采购市场秩序。 </w:t>
      </w:r>
    </w:p>
    <w:p w14:paraId="5981488F">
      <w:pPr>
        <w:widowControl/>
        <w:spacing w:line="480" w:lineRule="exact"/>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8.尊重和接受政府采购监督管理部门的监督和政府采购代理机构采购要求，承担因违约行为给采购人造成的损失。 </w:t>
      </w:r>
    </w:p>
    <w:p w14:paraId="32B34201">
      <w:pPr>
        <w:widowControl/>
        <w:spacing w:line="480" w:lineRule="exact"/>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9.不发生其他有悖于政府采购公开、公平、公正和诚信原则的行为。 </w:t>
      </w:r>
    </w:p>
    <w:p w14:paraId="0329CF72">
      <w:pPr>
        <w:pStyle w:val="7"/>
        <w:rPr>
          <w:rFonts w:hint="eastAsia"/>
          <w:color w:val="auto"/>
          <w:highlight w:val="none"/>
        </w:rPr>
      </w:pPr>
    </w:p>
    <w:p w14:paraId="43993B4B">
      <w:pPr>
        <w:widowControl/>
        <w:spacing w:line="480" w:lineRule="exact"/>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承诺单位：</w:t>
      </w:r>
      <w:r>
        <w:rPr>
          <w:rFonts w:hint="eastAsia" w:ascii="宋体" w:hAnsi="宋体" w:cs="宋体"/>
          <w:color w:val="auto"/>
          <w:kern w:val="0"/>
          <w:sz w:val="24"/>
          <w:highlight w:val="none"/>
          <w:u w:val="single"/>
        </w:rPr>
        <w:t>　　                 　</w:t>
      </w:r>
      <w:r>
        <w:rPr>
          <w:rFonts w:hint="eastAsia" w:ascii="宋体" w:hAnsi="宋体" w:cs="宋体"/>
          <w:color w:val="auto"/>
          <w:kern w:val="0"/>
          <w:sz w:val="24"/>
          <w:highlight w:val="none"/>
        </w:rPr>
        <w:t>（盖章）</w:t>
      </w:r>
    </w:p>
    <w:p w14:paraId="37F8AA35">
      <w:pPr>
        <w:widowControl/>
        <w:spacing w:line="480" w:lineRule="exact"/>
        <w:ind w:firstLine="480" w:firstLineChars="200"/>
        <w:rPr>
          <w:rFonts w:hint="eastAsia" w:ascii="宋体" w:hAnsi="宋体" w:cs="宋体"/>
          <w:color w:val="auto"/>
          <w:kern w:val="0"/>
          <w:sz w:val="24"/>
          <w:highlight w:val="none"/>
        </w:rPr>
      </w:pPr>
      <w:r>
        <w:rPr>
          <w:rFonts w:ascii="宋体" w:hAnsi="宋体" w:eastAsia="宋体" w:cs="Times New Roman"/>
          <w:bCs/>
          <w:caps/>
          <w:sz w:val="24"/>
          <w:szCs w:val="24"/>
        </w:rPr>
        <w:t>法定代表人</w:t>
      </w:r>
      <w:r>
        <w:rPr>
          <w:rFonts w:hint="eastAsia" w:ascii="宋体" w:hAnsi="宋体" w:cs="Times New Roman"/>
          <w:bCs/>
          <w:caps/>
          <w:sz w:val="24"/>
          <w:szCs w:val="24"/>
          <w:lang w:eastAsia="zh-CN"/>
        </w:rPr>
        <w:t>或</w:t>
      </w:r>
      <w:r>
        <w:rPr>
          <w:rFonts w:hint="eastAsia" w:ascii="宋体" w:hAnsi="宋体" w:eastAsia="宋体" w:cs="Times New Roman"/>
          <w:bCs/>
          <w:caps/>
          <w:sz w:val="24"/>
          <w:szCs w:val="24"/>
        </w:rPr>
        <w:t>被授权</w:t>
      </w:r>
      <w:r>
        <w:rPr>
          <w:rFonts w:ascii="宋体" w:hAnsi="宋体" w:eastAsia="宋体" w:cs="Times New Roman"/>
          <w:bCs/>
          <w:caps/>
          <w:sz w:val="24"/>
          <w:szCs w:val="24"/>
        </w:rPr>
        <w:t>人</w:t>
      </w:r>
      <w:r>
        <w:rPr>
          <w:rFonts w:hint="eastAsia" w:ascii="宋体" w:hAnsi="宋体" w:cs="宋体"/>
          <w:color w:val="auto"/>
          <w:kern w:val="0"/>
          <w:sz w:val="24"/>
          <w:highlight w:val="none"/>
        </w:rPr>
        <w:t>：</w:t>
      </w:r>
      <w:r>
        <w:rPr>
          <w:rFonts w:hint="eastAsia" w:ascii="宋体" w:hAnsi="宋体" w:cs="宋体"/>
          <w:color w:val="auto"/>
          <w:kern w:val="0"/>
          <w:sz w:val="24"/>
          <w:highlight w:val="none"/>
          <w:u w:val="single"/>
        </w:rPr>
        <w:t>　　　　　　　</w:t>
      </w:r>
      <w:r>
        <w:rPr>
          <w:rFonts w:hint="eastAsia" w:ascii="宋体" w:hAnsi="宋体" w:cs="宋体"/>
          <w:color w:val="auto"/>
          <w:kern w:val="0"/>
          <w:sz w:val="24"/>
          <w:highlight w:val="none"/>
        </w:rPr>
        <w:t>（签字</w:t>
      </w:r>
      <w:r>
        <w:rPr>
          <w:rFonts w:hint="eastAsia" w:ascii="宋体" w:hAnsi="宋体" w:cs="宋体"/>
          <w:color w:val="auto"/>
          <w:kern w:val="0"/>
          <w:sz w:val="24"/>
          <w:highlight w:val="none"/>
          <w:lang w:eastAsia="zh-CN"/>
        </w:rPr>
        <w:t>或盖章</w:t>
      </w:r>
      <w:r>
        <w:rPr>
          <w:rFonts w:hint="eastAsia" w:ascii="宋体" w:hAnsi="宋体" w:cs="宋体"/>
          <w:color w:val="auto"/>
          <w:kern w:val="0"/>
          <w:sz w:val="24"/>
          <w:highlight w:val="none"/>
        </w:rPr>
        <w:t>）</w:t>
      </w:r>
    </w:p>
    <w:p w14:paraId="08AC1E3F">
      <w:pPr>
        <w:widowControl/>
        <w:spacing w:line="520" w:lineRule="exact"/>
        <w:rPr>
          <w:rFonts w:hint="eastAsia" w:ascii="宋体" w:hAnsi="宋体" w:cs="宋体"/>
          <w:color w:val="auto"/>
          <w:kern w:val="0"/>
          <w:sz w:val="24"/>
          <w:highlight w:val="none"/>
          <w:u w:val="single"/>
        </w:rPr>
      </w:pPr>
      <w:r>
        <w:rPr>
          <w:rFonts w:hint="eastAsia" w:ascii="宋体" w:hAnsi="宋体" w:cs="宋体"/>
          <w:color w:val="auto"/>
          <w:kern w:val="0"/>
          <w:sz w:val="24"/>
          <w:highlight w:val="none"/>
        </w:rPr>
        <w:t xml:space="preserve">    地　　址：</w:t>
      </w:r>
      <w:r>
        <w:rPr>
          <w:rFonts w:hint="eastAsia" w:ascii="宋体" w:hAnsi="宋体" w:cs="宋体"/>
          <w:color w:val="auto"/>
          <w:kern w:val="0"/>
          <w:sz w:val="24"/>
          <w:highlight w:val="none"/>
          <w:u w:val="single"/>
        </w:rPr>
        <w:t xml:space="preserve">                              </w:t>
      </w:r>
    </w:p>
    <w:p w14:paraId="672C02B4">
      <w:pPr>
        <w:widowControl/>
        <w:spacing w:line="520" w:lineRule="exact"/>
        <w:rPr>
          <w:rFonts w:hint="eastAsia" w:ascii="宋体" w:hAnsi="宋体" w:cs="宋体"/>
          <w:color w:val="auto"/>
          <w:kern w:val="0"/>
          <w:sz w:val="24"/>
          <w:highlight w:val="none"/>
          <w:u w:val="single"/>
        </w:rPr>
      </w:pPr>
      <w:r>
        <w:rPr>
          <w:rFonts w:hint="eastAsia" w:ascii="宋体" w:hAnsi="宋体" w:cs="宋体"/>
          <w:color w:val="auto"/>
          <w:kern w:val="0"/>
          <w:sz w:val="24"/>
          <w:highlight w:val="none"/>
        </w:rPr>
        <w:t xml:space="preserve">    邮    编：</w:t>
      </w:r>
      <w:r>
        <w:rPr>
          <w:rFonts w:hint="eastAsia" w:ascii="宋体" w:hAnsi="宋体" w:cs="宋体"/>
          <w:color w:val="auto"/>
          <w:kern w:val="0"/>
          <w:sz w:val="24"/>
          <w:highlight w:val="none"/>
          <w:u w:val="single"/>
        </w:rPr>
        <w:t xml:space="preserve">　　                     　　 </w:t>
      </w:r>
    </w:p>
    <w:p w14:paraId="0FFB96F9">
      <w:pPr>
        <w:widowControl/>
        <w:spacing w:line="520" w:lineRule="exact"/>
        <w:rPr>
          <w:rFonts w:hint="eastAsia" w:ascii="宋体" w:hAnsi="宋体" w:cs="宋体"/>
          <w:color w:val="auto"/>
          <w:kern w:val="0"/>
          <w:sz w:val="24"/>
          <w:highlight w:val="none"/>
        </w:rPr>
      </w:pPr>
      <w:r>
        <w:rPr>
          <w:rFonts w:hint="eastAsia" w:ascii="宋体" w:hAnsi="宋体" w:cs="宋体"/>
          <w:color w:val="auto"/>
          <w:kern w:val="0"/>
          <w:sz w:val="24"/>
          <w:highlight w:val="none"/>
        </w:rPr>
        <w:t>  电　　话：</w:t>
      </w:r>
      <w:r>
        <w:rPr>
          <w:rFonts w:hint="eastAsia" w:ascii="宋体" w:hAnsi="宋体" w:cs="宋体"/>
          <w:color w:val="auto"/>
          <w:kern w:val="0"/>
          <w:sz w:val="24"/>
          <w:highlight w:val="none"/>
          <w:u w:val="single"/>
        </w:rPr>
        <w:t>　　　                　　　　</w:t>
      </w:r>
    </w:p>
    <w:p w14:paraId="37FD9C1D">
      <w:pPr>
        <w:widowControl/>
        <w:spacing w:line="440" w:lineRule="exact"/>
        <w:ind w:firstLine="480" w:firstLineChars="200"/>
        <w:rPr>
          <w:rFonts w:hint="eastAsia" w:ascii="宋体" w:hAnsi="宋体" w:cs="宋体"/>
          <w:color w:val="auto"/>
          <w:kern w:val="0"/>
          <w:sz w:val="24"/>
          <w:highlight w:val="none"/>
        </w:rPr>
      </w:pPr>
    </w:p>
    <w:p w14:paraId="21DB905F">
      <w:pPr>
        <w:spacing w:line="340" w:lineRule="exact"/>
        <w:ind w:firstLine="5520" w:firstLineChars="2300"/>
        <w:rPr>
          <w:rFonts w:hint="eastAsia" w:ascii="宋体" w:hAnsi="宋体" w:eastAsia="宋体" w:cs="宋体"/>
          <w:lang w:eastAsia="zh-CN"/>
        </w:rPr>
      </w:pPr>
      <w:r>
        <w:rPr>
          <w:rFonts w:hint="eastAsia" w:ascii="宋体" w:hAnsi="宋体" w:cs="宋体"/>
          <w:color w:val="auto"/>
          <w:kern w:val="0"/>
          <w:sz w:val="24"/>
          <w:highlight w:val="none"/>
        </w:rPr>
        <w:t>年　　月　　</w:t>
      </w:r>
      <w:r>
        <w:rPr>
          <w:rFonts w:hint="eastAsia" w:ascii="宋体" w:hAnsi="宋体" w:cs="宋体"/>
          <w:color w:val="auto"/>
          <w:kern w:val="0"/>
          <w:sz w:val="24"/>
          <w:highlight w:val="none"/>
          <w:lang w:eastAsia="zh-CN"/>
        </w:rPr>
        <w:t>日</w:t>
      </w: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3981FD">
    <w:pPr>
      <w:pStyle w:val="5"/>
      <w:framePr w:wrap="around" w:vAnchor="text" w:hAnchor="margin" w:xAlign="right" w:y="1"/>
      <w:rPr>
        <w:rStyle w:val="10"/>
        <w:rFonts w:hint="eastAsia"/>
      </w:rPr>
    </w:pPr>
  </w:p>
  <w:p w14:paraId="461E96A0">
    <w:pPr>
      <w:pStyle w:val="5"/>
      <w:jc w:val="center"/>
      <w:rPr>
        <w:rFonts w:hint="eastAsia" w:ascii="宋体" w:hAnsi="宋体"/>
        <w:b/>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2D9AD">
    <w:pPr>
      <w:spacing w:line="480" w:lineRule="exact"/>
      <w:rPr>
        <w:rFonts w:hint="eastAsia" w:ascii="宋体" w:hAnsi="宋体"/>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NlYmVkMjQyY2ZkNTUzZmMwYzY4MWYwNGFhMmJkNDMifQ=="/>
  </w:docVars>
  <w:rsids>
    <w:rsidRoot w:val="00000000"/>
    <w:rsid w:val="023E6BBF"/>
    <w:rsid w:val="08DC06D6"/>
    <w:rsid w:val="1CB40103"/>
    <w:rsid w:val="1E8D6186"/>
    <w:rsid w:val="3FEC1BA5"/>
    <w:rsid w:val="4641521B"/>
    <w:rsid w:val="514F72DE"/>
    <w:rsid w:val="5E9541AB"/>
    <w:rsid w:val="73D10FB5"/>
    <w:rsid w:val="7E3F1C4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paragraph" w:styleId="3">
    <w:name w:val="heading 1"/>
    <w:basedOn w:val="1"/>
    <w:next w:val="1"/>
    <w:qFormat/>
    <w:uiPriority w:val="0"/>
    <w:pPr>
      <w:keepNext/>
      <w:keepLines/>
      <w:spacing w:before="340" w:after="330" w:line="578" w:lineRule="auto"/>
      <w:ind w:firstLine="525"/>
      <w:outlineLvl w:val="0"/>
    </w:pPr>
    <w:rPr>
      <w:rFonts w:ascii="Times New Roman" w:hAnsi="Times New Roman"/>
      <w:b/>
      <w:kern w:val="44"/>
      <w:szCs w:val="20"/>
    </w:rPr>
  </w:style>
  <w:style w:type="paragraph" w:styleId="4">
    <w:name w:val="heading 4"/>
    <w:basedOn w:val="1"/>
    <w:next w:val="1"/>
    <w:qFormat/>
    <w:uiPriority w:val="99"/>
    <w:pPr>
      <w:keepNext/>
      <w:keepLines/>
      <w:adjustRightInd w:val="0"/>
      <w:spacing w:before="280" w:after="290" w:line="376" w:lineRule="atLeast"/>
      <w:textAlignment w:val="baseline"/>
      <w:outlineLvl w:val="3"/>
    </w:pPr>
    <w:rPr>
      <w:rFonts w:ascii="Arial" w:hAnsi="Arial"/>
      <w:b/>
      <w:spacing w:val="20"/>
      <w:sz w:val="28"/>
      <w:szCs w:val="20"/>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样式 首行缩进:  2 字符"/>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 w:type="paragraph" w:styleId="5">
    <w:name w:val="footer"/>
    <w:basedOn w:val="1"/>
    <w:qFormat/>
    <w:uiPriority w:val="99"/>
    <w:pPr>
      <w:tabs>
        <w:tab w:val="center" w:pos="4153"/>
        <w:tab w:val="right" w:pos="8306"/>
      </w:tabs>
      <w:snapToGrid w:val="0"/>
      <w:jc w:val="left"/>
    </w:pPr>
    <w:rPr>
      <w:rFonts w:eastAsia="宋体"/>
      <w:kern w:val="2"/>
      <w:sz w:val="18"/>
      <w:szCs w:val="18"/>
      <w:lang w:val="en-US" w:eastAsia="zh-CN" w:bidi="ar-SA"/>
    </w:rPr>
  </w:style>
  <w:style w:type="paragraph" w:styleId="6">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39"/>
    <w:rPr>
      <w:sz w:val="21"/>
      <w:szCs w:val="24"/>
    </w:rPr>
  </w:style>
  <w:style w:type="character" w:styleId="10">
    <w:name w:val="page number"/>
    <w:basedOn w:val="9"/>
    <w:qFormat/>
    <w:uiPriority w:val="0"/>
  </w:style>
  <w:style w:type="character" w:styleId="11">
    <w:name w:val="Hyperlink"/>
    <w:basedOn w:val="9"/>
    <w:qFormat/>
    <w:uiPriority w:val="99"/>
    <w:rPr>
      <w:rFonts w:ascii="宋体" w:hAnsi="宋体" w:eastAsia="宋体"/>
      <w:b/>
      <w:color w:val="0000FF"/>
      <w:kern w:val="2"/>
      <w:sz w:val="24"/>
      <w:szCs w:val="24"/>
      <w:u w:val="single"/>
      <w:lang w:val="en-US" w:eastAsia="zh-CN" w:bidi="ar-SA"/>
    </w:rPr>
  </w:style>
  <w:style w:type="paragraph" w:customStyle="1" w:styleId="12">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467</Words>
  <Characters>476</Characters>
  <Lines>0</Lines>
  <Paragraphs>0</Paragraphs>
  <TotalTime>1</TotalTime>
  <ScaleCrop>false</ScaleCrop>
  <LinksUpToDate>false</LinksUpToDate>
  <CharactersWithSpaces>626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2023-07-21T03:14:00Z</dcterms:created>
  <dc:creator>Administrator</dc:creator>
  <cp:lastModifiedBy>栀子</cp:lastModifiedBy>
  <dcterms:modified xsi:type="dcterms:W3CDTF">2026-04-24T09:36:33Z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16389D3B254D4EDB941B6502D433CDC9_13</vt:lpwstr>
  </property>
  <property fmtid="{D5CDD505-2E9C-101B-9397-08002B2CF9AE}" pid="4" name="KSOTemplateDocerSaveRecord">
    <vt:lpwstr>eyJoZGlkIjoiOGE0NDc5ZjEwMDNmZjVjOGY3ZTVkMWU0YmEzZDkzYmUiLCJ1c2VySWQiOiI3MTIyNzkzNTAifQ==</vt:lpwstr>
  </property>
</Properties>
</file>