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497C6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售后服务方案</w:t>
      </w:r>
    </w:p>
    <w:p w14:paraId="3BABDE5D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4B78DAE6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37B95D8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（根据评审办法，格式自拟）</w:t>
      </w:r>
    </w:p>
    <w:p w14:paraId="3B8F7824">
      <w:pPr>
        <w:jc w:val="center"/>
        <w:rPr>
          <w:rFonts w:hint="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16B76"/>
    <w:rsid w:val="2EE9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2026-04-24T07:26:00Z</dcterms:created>
  <dc:creator>Administrator</dc:creator>
  <cp:lastModifiedBy>栀子</cp:lastModifiedBy>
  <dcterms:modified xsi:type="dcterms:W3CDTF">2026-04-24T08:18:03Z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eyJoZGlkIjoiOGE0NDc5ZjEwMDNmZjVjOGY3ZTVkMWU0YmEzZDkzYmUiLCJ1c2VySWQiOiI3MTIyNzkzNTAifQ==</vt:lpwstr>
  </property>
  <property fmtid="{D5CDD505-2E9C-101B-9397-08002B2CF9AE}" pid="4" name="ICV">
    <vt:lpwstr>D4B779BD4A5B43A282CD78D52B75857D_12</vt:lpwstr>
  </property>
</Properties>
</file>