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448FB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配送方案</w:t>
      </w:r>
    </w:p>
    <w:p w14:paraId="3ACF808C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 w14:paraId="37B9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（根据评审办法，格式自拟）</w:t>
      </w:r>
    </w:p>
    <w:p w14:paraId="2D251112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73FC3DF2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421A7"/>
    <w:rsid w:val="5A89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2026-04-24T07:25:00Z</dcterms:created>
  <dc:creator>Administrator</dc:creator>
  <cp:lastModifiedBy>栀子</cp:lastModifiedBy>
  <dcterms:modified xsi:type="dcterms:W3CDTF">2026-04-24T08:17:42Z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eyJoZGlkIjoiOGE0NDc5ZjEwMDNmZjVjOGY3ZTVkMWU0YmEzZDkzYmUiLCJ1c2VySWQiOiI3MTIyNzkzNTAifQ==</vt:lpwstr>
  </property>
  <property fmtid="{D5CDD505-2E9C-101B-9397-08002B2CF9AE}" pid="4" name="ICV">
    <vt:lpwstr>7AD90CC3E9A141B5A65667F7E3F4B90B_12</vt:lpwstr>
  </property>
</Properties>
</file>