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F94E31">
      <w:pPr>
        <w:pStyle w:val="4"/>
        <w:ind w:firstLine="482"/>
        <w:jc w:val="center"/>
        <w:rPr>
          <w:rFonts w:hint="eastAsia" w:ascii="仿宋_GB2312" w:hAnsi="仿宋_GB2312" w:eastAsia="仿宋_GB2312" w:cs="仿宋_GB2312"/>
          <w:b/>
          <w:sz w:val="32"/>
          <w:szCs w:val="22"/>
          <w:lang w:val="en-US" w:eastAsia="zh-CN"/>
        </w:rPr>
      </w:pPr>
      <w:r>
        <w:rPr>
          <w:rFonts w:hint="eastAsia" w:ascii="仿宋_GB2312" w:hAnsi="仿宋_GB2312" w:eastAsia="仿宋_GB2312" w:cs="仿宋_GB2312"/>
          <w:b/>
          <w:sz w:val="32"/>
          <w:szCs w:val="22"/>
          <w:lang w:val="en-US" w:eastAsia="zh-CN"/>
        </w:rPr>
        <w:t>采购需求</w:t>
      </w:r>
      <w:bookmarkStart w:id="0" w:name="_GoBack"/>
      <w:bookmarkEnd w:id="0"/>
    </w:p>
    <w:p w14:paraId="1BE2B253">
      <w:pPr>
        <w:pStyle w:val="4"/>
        <w:ind w:firstLine="482"/>
      </w:pPr>
      <w:r>
        <w:rPr>
          <w:rFonts w:ascii="仿宋_GB2312" w:hAnsi="仿宋_GB2312" w:eastAsia="仿宋_GB2312" w:cs="仿宋_GB2312"/>
          <w:b/>
          <w:sz w:val="24"/>
        </w:rPr>
        <w:t>一、项目背景</w:t>
      </w:r>
    </w:p>
    <w:p w14:paraId="6984FBD6">
      <w:pPr>
        <w:pStyle w:val="4"/>
        <w:ind w:firstLine="480"/>
      </w:pPr>
      <w:r>
        <w:rPr>
          <w:rFonts w:ascii="仿宋_GB2312" w:hAnsi="仿宋_GB2312" w:eastAsia="仿宋_GB2312" w:cs="仿宋_GB2312"/>
          <w:sz w:val="24"/>
        </w:rPr>
        <w:t>采购人目前已建成符合三级等保合规要求的网络安全管理体系，部署有防火墙、WAF、堡垒机、日志审计系统、IPS入侵防御、数据库审计系统、漏洞扫描系统等安全设备及相关管理平台，实现基本安全防护和集中管控、操作审计追溯等功能。但是各个网络安全设备每天都会产生数以万计的安全告警信息，单纯依靠人工验证处置安全事件是无法完成的，人工智能技术能够有效降低虚假告警信息的干扰，联动现有安全设备后自动化处置告警有效提高安全运维效率，保证校园网安全可靠。</w:t>
      </w:r>
    </w:p>
    <w:p w14:paraId="4C509A1F">
      <w:pPr>
        <w:pStyle w:val="4"/>
        <w:ind w:firstLine="482"/>
      </w:pPr>
      <w:r>
        <w:rPr>
          <w:rFonts w:ascii="仿宋_GB2312" w:hAnsi="仿宋_GB2312" w:eastAsia="仿宋_GB2312" w:cs="仿宋_GB2312"/>
          <w:b/>
          <w:sz w:val="24"/>
        </w:rPr>
        <w:t>二、服务内容及要求</w:t>
      </w:r>
    </w:p>
    <w:p w14:paraId="7DC16B82">
      <w:pPr>
        <w:pStyle w:val="4"/>
        <w:ind w:firstLine="482"/>
      </w:pPr>
      <w:r>
        <w:rPr>
          <w:rFonts w:ascii="仿宋_GB2312" w:hAnsi="仿宋_GB2312" w:eastAsia="仿宋_GB2312" w:cs="仿宋_GB2312"/>
          <w:b/>
          <w:sz w:val="24"/>
        </w:rPr>
        <w:t>（一）服务整体要求</w:t>
      </w:r>
    </w:p>
    <w:p w14:paraId="4AE543F0">
      <w:pPr>
        <w:pStyle w:val="4"/>
        <w:ind w:firstLine="480"/>
      </w:pPr>
      <w:r>
        <w:rPr>
          <w:rFonts w:ascii="仿宋_GB2312" w:hAnsi="仿宋_GB2312" w:eastAsia="仿宋_GB2312" w:cs="仿宋_GB2312"/>
          <w:sz w:val="24"/>
        </w:rPr>
        <w:t>1、要求具备服务能力和服务团队的供应商提供服务，具备安全服务和实施经验，本地具备服务机构，专业服务团队，硬件服务工具提供不少于1年60%数量的备品备件（同投标的服务工具）服务，保存于学校指定地点。</w:t>
      </w:r>
    </w:p>
    <w:p w14:paraId="548DDEE3">
      <w:pPr>
        <w:pStyle w:val="4"/>
        <w:ind w:firstLine="480"/>
      </w:pPr>
      <w:r>
        <w:rPr>
          <w:rFonts w:ascii="仿宋_GB2312" w:hAnsi="仿宋_GB2312" w:eastAsia="仿宋_GB2312" w:cs="仿宋_GB2312"/>
          <w:sz w:val="24"/>
        </w:rPr>
        <w:t>2、总体服务要求：提供全校网络安全策略运营服务，根据业务、需求变更调整网络配置和策略；提供网络拓扑更新服务，根据实际业务调整情况，及时更新网络拓扑架构；提供合规检查服务，制定合规检查计划并按期执行；提供巡检服务，根据相关技术规范要求定期开展机房环境、网络及服务器、网络设备、安全设备巡检；提供监测分析服务，对校园网内网络通信、终端安全、数据安全、网站安全进行监测，通过服务工具实时分析网络安全告警，评估影响范围并处置闭环；提供应急响应服务，响应上级发布的安全通报、预警及突发安全事件，响应分析处置，并按照相关要求输出应急响应报告；提供重保保障服务，在重大节假日，提供技术支持和现场值守等安全保障服务，对网络运行情况进行监测；提供安全培训服务，制定培训计划，定期组织网络安全相关知识培训。</w:t>
      </w:r>
    </w:p>
    <w:p w14:paraId="2536A159">
      <w:pPr>
        <w:pStyle w:val="4"/>
        <w:ind w:firstLine="480"/>
      </w:pPr>
      <w:r>
        <w:rPr>
          <w:rFonts w:ascii="仿宋_GB2312" w:hAnsi="仿宋_GB2312" w:eastAsia="仿宋_GB2312" w:cs="仿宋_GB2312"/>
          <w:sz w:val="24"/>
        </w:rPr>
        <w:t>3、服务期内服务工具未经许可，不得离开西安科技大学，如需离开，应进行不可恢复性的数据清理，同时提供服务工具的正规渠道证明，不得因服务工具产生商业纠纷和法律纠纷，正规渠道证明不限于产品授权、售后服务函、产品代理证书等资料，并提供服务工具1年的正式license许可授权，非临时授权；具体的技术要求和服务内容为学校的最低服务要求，随着数据量的增长和网络结构的调整，需要供应商在不增加费用的前提下根据实际的业务情况提供满足性能、数量的服务工具，服务工具产生的数据所有权归学校所有，在更换工具之前，须配合学校做好数据迁移工作，保证数据的连续性和完整性。</w:t>
      </w:r>
    </w:p>
    <w:p w14:paraId="25E475A8">
      <w:pPr>
        <w:pStyle w:val="4"/>
        <w:ind w:firstLine="480"/>
      </w:pPr>
      <w:r>
        <w:rPr>
          <w:rFonts w:ascii="仿宋_GB2312" w:hAnsi="仿宋_GB2312" w:eastAsia="仿宋_GB2312" w:cs="仿宋_GB2312"/>
          <w:sz w:val="24"/>
        </w:rPr>
        <w:t>4、本次项目开始服务实施15天内，完成网络安全智能运维服务所需要的技术能力的部署（含服务工具的部署及策略调整）；相关技术能力部署完毕后，开展为期1年的网络安全智能运维服务。</w:t>
      </w:r>
    </w:p>
    <w:p w14:paraId="0801C60C">
      <w:pPr>
        <w:pStyle w:val="4"/>
        <w:ind w:firstLine="480"/>
      </w:pPr>
      <w:r>
        <w:rPr>
          <w:rFonts w:ascii="仿宋_GB2312" w:hAnsi="仿宋_GB2312" w:eastAsia="仿宋_GB2312" w:cs="仿宋_GB2312"/>
          <w:sz w:val="24"/>
        </w:rPr>
        <w:t>5、驻场人员要求：服务期内，提供至少2名驻场人员，并提供有效资质证书的证明；具备网络安全运维知识，了解网络安全制度规范，熟悉智能运维、安全运营等相关技术产品，具备扎实的实操能力；具备网络安全运维相关工作经验，熟悉校园网架构，能独立完成日常运维及突发安全事件处置；服从学校统一管理，按时完成运维任务，做好记录反馈，主动排查安全隐患；遵守学校规章制度，恪守保密规定，坚守岗位，不得擅自离岗，具备良好职业素养；具备良好沟通能力，能顺畅对接校内相关人员，配合完成各类相关工作；关注网络安全领域新技术、新政策，主动学习提升，适应运维工作升级需求。</w:t>
      </w:r>
    </w:p>
    <w:p w14:paraId="7EC4EDE8">
      <w:pPr>
        <w:pStyle w:val="4"/>
        <w:ind w:firstLine="480"/>
      </w:pPr>
      <w:r>
        <w:rPr>
          <w:rFonts w:ascii="仿宋_GB2312" w:hAnsi="仿宋_GB2312" w:eastAsia="仿宋_GB2312" w:cs="仿宋_GB2312"/>
          <w:sz w:val="24"/>
        </w:rPr>
        <w:t>6、本次项目提供的驻场人员，需要经过学校的面试，经学校同意后，方能开展驻场服务，若驻场人员发生变动需要更换，需取得学校的同意后，方能变更驻场人员。对私自发生变动，服务人员、驻场人员与名单不一致的，供应商需承担法律责任。</w:t>
      </w:r>
    </w:p>
    <w:p w14:paraId="04A57D55">
      <w:pPr>
        <w:pStyle w:val="4"/>
        <w:ind w:firstLine="480"/>
      </w:pPr>
      <w:r>
        <w:rPr>
          <w:rFonts w:ascii="仿宋_GB2312" w:hAnsi="仿宋_GB2312" w:eastAsia="仿宋_GB2312" w:cs="仿宋_GB2312"/>
          <w:sz w:val="24"/>
        </w:rPr>
        <w:t>7、本次项目的服务工具需提供以下证明材料，并加盖原厂公章，包括：算力资源提供的方式、配置详情信息；使用安全大模型时，产生的过程数据的安全防护策略及大模型的产权证明材料；病毒防护平台，不限制客户端数量的授权证明材料等。</w:t>
      </w:r>
    </w:p>
    <w:p w14:paraId="2DD7BB9F">
      <w:pPr>
        <w:pStyle w:val="4"/>
        <w:ind w:firstLine="480"/>
      </w:pPr>
      <w:r>
        <w:rPr>
          <w:rFonts w:ascii="仿宋_GB2312" w:hAnsi="仿宋_GB2312" w:eastAsia="仿宋_GB2312" w:cs="仿宋_GB2312"/>
          <w:sz w:val="24"/>
        </w:rPr>
        <w:t>8、在服务启动前及服务执行期间，甲方有权根据项目实际需求，不定期组织专业技术人员或委托第三方权威机构，依据招标文件明确的技术要求，对乙方提供的服务工具开展性能与功能测试。</w:t>
      </w:r>
    </w:p>
    <w:p w14:paraId="5D53505E">
      <w:pPr>
        <w:pStyle w:val="4"/>
      </w:pPr>
      <w:r>
        <w:rPr>
          <w:rFonts w:ascii="仿宋_GB2312" w:hAnsi="仿宋_GB2312" w:eastAsia="仿宋_GB2312" w:cs="仿宋_GB2312"/>
          <w:b/>
          <w:sz w:val="24"/>
        </w:rPr>
        <w:t>（二）服务具体内容及工具指标要求</w:t>
      </w:r>
    </w:p>
    <w:p w14:paraId="2408282C">
      <w:pPr>
        <w:pStyle w:val="4"/>
      </w:pPr>
      <w:r>
        <w:rPr>
          <w:rFonts w:ascii="仿宋_GB2312" w:hAnsi="仿宋_GB2312" w:eastAsia="仿宋_GB2312" w:cs="仿宋_GB2312"/>
          <w:b/>
          <w:sz w:val="24"/>
        </w:rPr>
        <w:t>1、服务的具体内容如下：</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325"/>
        <w:gridCol w:w="1325"/>
        <w:gridCol w:w="5863"/>
      </w:tblGrid>
      <w:tr w14:paraId="522245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78"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8A02B5E">
            <w:pPr>
              <w:pStyle w:val="4"/>
              <w:jc w:val="center"/>
            </w:pPr>
            <w:r>
              <w:rPr>
                <w:rFonts w:ascii="仿宋_GB2312" w:hAnsi="仿宋_GB2312" w:eastAsia="仿宋_GB2312" w:cs="仿宋_GB2312"/>
                <w:sz w:val="24"/>
              </w:rPr>
              <w:t>序号</w:t>
            </w:r>
          </w:p>
        </w:tc>
        <w:tc>
          <w:tcPr>
            <w:tcW w:w="778"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3F2CBE9">
            <w:pPr>
              <w:pStyle w:val="4"/>
              <w:jc w:val="center"/>
            </w:pPr>
            <w:r>
              <w:rPr>
                <w:rFonts w:ascii="仿宋_GB2312" w:hAnsi="仿宋_GB2312" w:eastAsia="仿宋_GB2312" w:cs="仿宋_GB2312"/>
                <w:sz w:val="24"/>
              </w:rPr>
              <w:t>服务名称</w:t>
            </w:r>
          </w:p>
        </w:tc>
        <w:tc>
          <w:tcPr>
            <w:tcW w:w="3443"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2111634">
            <w:pPr>
              <w:pStyle w:val="4"/>
              <w:jc w:val="center"/>
            </w:pPr>
            <w:r>
              <w:rPr>
                <w:rFonts w:ascii="仿宋_GB2312" w:hAnsi="仿宋_GB2312" w:eastAsia="仿宋_GB2312" w:cs="仿宋_GB2312"/>
                <w:sz w:val="24"/>
              </w:rPr>
              <w:t>服务内容</w:t>
            </w:r>
          </w:p>
        </w:tc>
      </w:tr>
      <w:tr w14:paraId="58721A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7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4EFE18A">
            <w:pPr>
              <w:pStyle w:val="4"/>
              <w:jc w:val="center"/>
            </w:pPr>
            <w:r>
              <w:rPr>
                <w:rFonts w:ascii="仿宋_GB2312" w:hAnsi="仿宋_GB2312" w:eastAsia="仿宋_GB2312" w:cs="仿宋_GB2312"/>
                <w:sz w:val="24"/>
              </w:rPr>
              <w:t>1</w:t>
            </w:r>
          </w:p>
        </w:tc>
        <w:tc>
          <w:tcPr>
            <w:tcW w:w="77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E6D512">
            <w:pPr>
              <w:pStyle w:val="4"/>
              <w:jc w:val="center"/>
            </w:pPr>
            <w:r>
              <w:rPr>
                <w:rFonts w:ascii="仿宋_GB2312" w:hAnsi="仿宋_GB2312" w:eastAsia="仿宋_GB2312" w:cs="仿宋_GB2312"/>
                <w:sz w:val="24"/>
              </w:rPr>
              <w:t>流量采集监测服务</w:t>
            </w:r>
          </w:p>
        </w:tc>
        <w:tc>
          <w:tcPr>
            <w:tcW w:w="34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4D58EF">
            <w:pPr>
              <w:pStyle w:val="4"/>
              <w:jc w:val="left"/>
            </w:pPr>
            <w:r>
              <w:rPr>
                <w:rFonts w:ascii="仿宋_GB2312" w:hAnsi="仿宋_GB2312" w:eastAsia="仿宋_GB2312" w:cs="仿宋_GB2312"/>
                <w:sz w:val="24"/>
              </w:rPr>
              <w:t>1.提供3台流量探针作为服务工具；</w:t>
            </w:r>
          </w:p>
          <w:p w14:paraId="039ECE67">
            <w:pPr>
              <w:pStyle w:val="4"/>
              <w:jc w:val="left"/>
            </w:pPr>
            <w:r>
              <w:rPr>
                <w:rFonts w:ascii="仿宋_GB2312" w:hAnsi="仿宋_GB2312" w:eastAsia="仿宋_GB2312" w:cs="仿宋_GB2312"/>
                <w:sz w:val="24"/>
              </w:rPr>
              <w:t>2.流量探针分别部署在西安科技大学骊山校区数据中心、骊山校区网络出口、雁塔校区网络出口，服务工具的吞吐应满足学校的实际需求，当不满足实际需求时，学校有权要求更换性能更佳的服务工具，直至满足学校的实际需求；</w:t>
            </w:r>
            <w:r>
              <w:rPr>
                <w:rFonts w:ascii="仿宋_GB2312" w:hAnsi="仿宋_GB2312" w:eastAsia="仿宋_GB2312" w:cs="仿宋_GB2312"/>
                <w:sz w:val="21"/>
              </w:rPr>
              <w:t xml:space="preserve"> </w:t>
            </w:r>
          </w:p>
          <w:p w14:paraId="5F92AD56">
            <w:pPr>
              <w:pStyle w:val="4"/>
              <w:jc w:val="left"/>
            </w:pPr>
            <w:r>
              <w:rPr>
                <w:rFonts w:ascii="仿宋_GB2312" w:hAnsi="仿宋_GB2312" w:eastAsia="仿宋_GB2312" w:cs="仿宋_GB2312"/>
                <w:sz w:val="24"/>
              </w:rPr>
              <w:t>3.</w:t>
            </w:r>
            <w:r>
              <w:rPr>
                <w:rFonts w:ascii="仿宋_GB2312" w:hAnsi="仿宋_GB2312" w:eastAsia="仿宋_GB2312" w:cs="仿宋_GB2312"/>
                <w:sz w:val="21"/>
              </w:rPr>
              <w:t xml:space="preserve"> </w:t>
            </w:r>
            <w:r>
              <w:rPr>
                <w:rFonts w:ascii="仿宋_GB2312" w:hAnsi="仿宋_GB2312" w:eastAsia="仿宋_GB2312" w:cs="仿宋_GB2312"/>
                <w:sz w:val="24"/>
              </w:rPr>
              <w:t>提供全校网络深度全流量分析、精准攻击检测、智能化威胁分析服务，在事前全面识别资产风险，事中精准检测分析，事后还原攻击链、溯源分析；</w:t>
            </w:r>
          </w:p>
          <w:p w14:paraId="3F545245">
            <w:pPr>
              <w:pStyle w:val="4"/>
              <w:jc w:val="left"/>
            </w:pPr>
            <w:r>
              <w:rPr>
                <w:rFonts w:ascii="仿宋_GB2312" w:hAnsi="仿宋_GB2312" w:eastAsia="仿宋_GB2312" w:cs="仿宋_GB2312"/>
                <w:sz w:val="24"/>
              </w:rPr>
              <w:t>4.服务期内，由服务工具的原厂提供该服务工具的原厂维保服务，每月定期对设备进行巡检和软件升级等工作，及时对发现的问题进行处置，保障服务工具的正常、稳定运行。</w:t>
            </w:r>
          </w:p>
        </w:tc>
      </w:tr>
      <w:tr w14:paraId="3116C3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7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EB4235">
            <w:pPr>
              <w:pStyle w:val="4"/>
              <w:jc w:val="center"/>
            </w:pPr>
            <w:r>
              <w:rPr>
                <w:rFonts w:ascii="仿宋_GB2312" w:hAnsi="仿宋_GB2312" w:eastAsia="仿宋_GB2312" w:cs="仿宋_GB2312"/>
                <w:sz w:val="24"/>
              </w:rPr>
              <w:t>2</w:t>
            </w:r>
          </w:p>
        </w:tc>
        <w:tc>
          <w:tcPr>
            <w:tcW w:w="77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5378F3">
            <w:pPr>
              <w:pStyle w:val="4"/>
              <w:jc w:val="center"/>
            </w:pPr>
            <w:r>
              <w:rPr>
                <w:rFonts w:ascii="仿宋_GB2312" w:hAnsi="仿宋_GB2312" w:eastAsia="仿宋_GB2312" w:cs="仿宋_GB2312"/>
                <w:sz w:val="24"/>
              </w:rPr>
              <w:t>网络安全智能分析服务</w:t>
            </w:r>
          </w:p>
        </w:tc>
        <w:tc>
          <w:tcPr>
            <w:tcW w:w="34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FEEA7A">
            <w:pPr>
              <w:pStyle w:val="4"/>
              <w:jc w:val="left"/>
            </w:pPr>
            <w:r>
              <w:rPr>
                <w:rFonts w:ascii="仿宋_GB2312" w:hAnsi="仿宋_GB2312" w:eastAsia="仿宋_GB2312" w:cs="仿宋_GB2312"/>
                <w:sz w:val="24"/>
              </w:rPr>
              <w:t>1.提供一套智能中枢平台、一套安全大模型作为服务工具；</w:t>
            </w:r>
          </w:p>
          <w:p w14:paraId="4807BCE4">
            <w:pPr>
              <w:pStyle w:val="4"/>
              <w:jc w:val="left"/>
            </w:pPr>
            <w:r>
              <w:rPr>
                <w:rFonts w:ascii="仿宋_GB2312" w:hAnsi="仿宋_GB2312" w:eastAsia="仿宋_GB2312" w:cs="仿宋_GB2312"/>
                <w:sz w:val="24"/>
              </w:rPr>
              <w:t>2.服务工具需要的算力资源，由服务供应商按需自行提供，要有明确的算力计算说明；</w:t>
            </w:r>
          </w:p>
          <w:p w14:paraId="1AF0E9DD">
            <w:pPr>
              <w:pStyle w:val="4"/>
              <w:jc w:val="left"/>
            </w:pPr>
            <w:r>
              <w:rPr>
                <w:rFonts w:ascii="仿宋_GB2312" w:hAnsi="仿宋_GB2312" w:eastAsia="仿宋_GB2312" w:cs="仿宋_GB2312"/>
                <w:sz w:val="24"/>
              </w:rPr>
              <w:t>3.提供全校不同品牌、不同品类的网络和安全设备的日志采集服务，并在项目开始服务的10天内完成日志解析，入库的服务内容；</w:t>
            </w:r>
          </w:p>
          <w:p w14:paraId="3D1B9500">
            <w:pPr>
              <w:pStyle w:val="4"/>
              <w:jc w:val="left"/>
            </w:pPr>
            <w:r>
              <w:rPr>
                <w:rFonts w:ascii="仿宋_GB2312" w:hAnsi="仿宋_GB2312" w:eastAsia="仿宋_GB2312" w:cs="仿宋_GB2312"/>
                <w:sz w:val="24"/>
              </w:rPr>
              <w:t>4.提供全校全网安全流量、日志、告警的汇聚、统一存储与分析，处置和溯源服务；</w:t>
            </w:r>
          </w:p>
          <w:p w14:paraId="391B4A4E">
            <w:pPr>
              <w:pStyle w:val="4"/>
              <w:jc w:val="left"/>
            </w:pPr>
            <w:r>
              <w:rPr>
                <w:rFonts w:ascii="仿宋_GB2312" w:hAnsi="仿宋_GB2312" w:eastAsia="仿宋_GB2312" w:cs="仿宋_GB2312"/>
                <w:sz w:val="24"/>
                <w:shd w:val="clear" w:fill="FFFFFF"/>
              </w:rPr>
              <w:t>▲</w:t>
            </w:r>
            <w:r>
              <w:rPr>
                <w:rFonts w:ascii="仿宋_GB2312" w:hAnsi="仿宋_GB2312" w:eastAsia="仿宋_GB2312" w:cs="仿宋_GB2312"/>
                <w:sz w:val="24"/>
              </w:rPr>
              <w:t>5.提供智能告警可视化分析服务，通过服务工具动态呈现AI大模型研判总数、智能研判覆盖率、精准降噪率等核心效能；</w:t>
            </w:r>
          </w:p>
          <w:p w14:paraId="06B7C9CF">
            <w:pPr>
              <w:pStyle w:val="4"/>
              <w:jc w:val="left"/>
            </w:pPr>
            <w:r>
              <w:rPr>
                <w:rFonts w:ascii="仿宋_GB2312" w:hAnsi="仿宋_GB2312" w:eastAsia="仿宋_GB2312" w:cs="仿宋_GB2312"/>
                <w:sz w:val="24"/>
                <w:shd w:val="clear" w:fill="FFFFFF"/>
              </w:rPr>
              <w:t>▲</w:t>
            </w:r>
            <w:r>
              <w:rPr>
                <w:rFonts w:ascii="仿宋_GB2312" w:hAnsi="仿宋_GB2312" w:eastAsia="仿宋_GB2312" w:cs="仿宋_GB2312"/>
                <w:sz w:val="24"/>
              </w:rPr>
              <w:t>6.提供智能攻击者狩猎服务，通过服务工具可7*24小时，自动抽取内网中出现的外网攻击者IP，自动送给大模型进行IP行为分析，大模型根据语义规划任务，自动查询该IP的历史告警信息、历史行为日志信息，根据收集到的信息，分析攻击者的攻击特征的恶意程度。同时，分析该攻击者对内网的整体影响面，最终得出是否这是一个恶意的攻击者；</w:t>
            </w:r>
          </w:p>
          <w:p w14:paraId="4FA2B673">
            <w:pPr>
              <w:pStyle w:val="4"/>
              <w:jc w:val="left"/>
            </w:pPr>
            <w:r>
              <w:rPr>
                <w:rFonts w:ascii="仿宋_GB2312" w:hAnsi="仿宋_GB2312" w:eastAsia="仿宋_GB2312" w:cs="仿宋_GB2312"/>
                <w:sz w:val="24"/>
              </w:rPr>
              <w:t>7.提供MCP服务，以MCP服务方式提供数据查询能力，包含统计数据、告警信息、漏洞信息、情报信息等多种能力；</w:t>
            </w:r>
          </w:p>
          <w:p w14:paraId="307E5648">
            <w:pPr>
              <w:pStyle w:val="4"/>
              <w:jc w:val="left"/>
            </w:pPr>
            <w:r>
              <w:rPr>
                <w:rFonts w:ascii="仿宋_GB2312" w:hAnsi="仿宋_GB2312" w:eastAsia="仿宋_GB2312" w:cs="仿宋_GB2312"/>
                <w:sz w:val="24"/>
              </w:rPr>
              <w:t>8.提供大模型研判微调服务，通过服务工具对大模型研判结果进行微调，利用大模型自主学习人工研判结果，自动校准后续告警研判结果；</w:t>
            </w:r>
          </w:p>
          <w:p w14:paraId="03F78817">
            <w:pPr>
              <w:pStyle w:val="4"/>
              <w:jc w:val="left"/>
            </w:pPr>
            <w:r>
              <w:rPr>
                <w:rFonts w:ascii="仿宋_GB2312" w:hAnsi="仿宋_GB2312" w:eastAsia="仿宋_GB2312" w:cs="仿宋_GB2312"/>
                <w:sz w:val="24"/>
              </w:rPr>
              <w:t>9.提供服务期内声光报警服务，通过服务工具实现安全事件交互、处置、声光报警等；</w:t>
            </w:r>
          </w:p>
          <w:p w14:paraId="6B45294A">
            <w:pPr>
              <w:pStyle w:val="4"/>
              <w:jc w:val="left"/>
            </w:pPr>
            <w:r>
              <w:rPr>
                <w:rFonts w:ascii="仿宋_GB2312" w:hAnsi="仿宋_GB2312" w:eastAsia="仿宋_GB2312" w:cs="仿宋_GB2312"/>
                <w:sz w:val="24"/>
              </w:rPr>
              <w:t>10，提供1年的威胁情报订阅服务，连接云端威胁情报，通过API查询访问各类情报数据，包括IOC、黄赌诈等黑灰产、攻击源IP及文件信誉等</w:t>
            </w:r>
          </w:p>
          <w:p w14:paraId="1ED676D5">
            <w:pPr>
              <w:pStyle w:val="4"/>
              <w:jc w:val="left"/>
            </w:pPr>
            <w:r>
              <w:rPr>
                <w:rFonts w:ascii="仿宋_GB2312" w:hAnsi="仿宋_GB2312" w:eastAsia="仿宋_GB2312" w:cs="仿宋_GB2312"/>
                <w:sz w:val="24"/>
              </w:rPr>
              <w:t>11.每月依据用户的实际要求进行报告的输出，每月不少于1份报告，全年不少于12份报告；</w:t>
            </w:r>
          </w:p>
          <w:p w14:paraId="714DC792">
            <w:pPr>
              <w:pStyle w:val="4"/>
              <w:jc w:val="left"/>
            </w:pPr>
            <w:r>
              <w:rPr>
                <w:rFonts w:ascii="仿宋_GB2312" w:hAnsi="仿宋_GB2312" w:eastAsia="仿宋_GB2312" w:cs="仿宋_GB2312"/>
                <w:sz w:val="24"/>
              </w:rPr>
              <w:t>12.服务期内，由服务工具的原厂提供该服务工具的原厂维保服务，每月定期对设备进行巡检和软件升级等工作，及时对发现的问题进行处置，保障服务工具的正常、稳定运行。</w:t>
            </w:r>
          </w:p>
        </w:tc>
      </w:tr>
      <w:tr w14:paraId="3AB124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7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46CE44">
            <w:pPr>
              <w:pStyle w:val="4"/>
              <w:jc w:val="center"/>
            </w:pPr>
            <w:r>
              <w:rPr>
                <w:rFonts w:ascii="仿宋_GB2312" w:hAnsi="仿宋_GB2312" w:eastAsia="仿宋_GB2312" w:cs="仿宋_GB2312"/>
                <w:sz w:val="24"/>
              </w:rPr>
              <w:t>3</w:t>
            </w:r>
          </w:p>
        </w:tc>
        <w:tc>
          <w:tcPr>
            <w:tcW w:w="77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0C36BA">
            <w:pPr>
              <w:pStyle w:val="4"/>
              <w:jc w:val="center"/>
            </w:pPr>
            <w:r>
              <w:rPr>
                <w:rFonts w:ascii="仿宋_GB2312" w:hAnsi="仿宋_GB2312" w:eastAsia="仿宋_GB2312" w:cs="仿宋_GB2312"/>
                <w:sz w:val="24"/>
              </w:rPr>
              <w:t>病毒防护服务</w:t>
            </w:r>
          </w:p>
        </w:tc>
        <w:tc>
          <w:tcPr>
            <w:tcW w:w="34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92B077">
            <w:pPr>
              <w:pStyle w:val="4"/>
              <w:jc w:val="left"/>
            </w:pPr>
            <w:r>
              <w:rPr>
                <w:rFonts w:ascii="仿宋_GB2312" w:hAnsi="仿宋_GB2312" w:eastAsia="仿宋_GB2312" w:cs="仿宋_GB2312"/>
                <w:sz w:val="24"/>
              </w:rPr>
              <w:t>1.提供一套病毒防护平台作为服务工具；</w:t>
            </w:r>
          </w:p>
          <w:p w14:paraId="03DAB887">
            <w:pPr>
              <w:pStyle w:val="4"/>
              <w:jc w:val="left"/>
            </w:pPr>
            <w:r>
              <w:rPr>
                <w:rFonts w:ascii="仿宋_GB2312" w:hAnsi="仿宋_GB2312" w:eastAsia="仿宋_GB2312" w:cs="仿宋_GB2312"/>
                <w:sz w:val="24"/>
              </w:rPr>
              <w:t>2.提供病毒查杀服务，通过服务工具对木马蠕虫、恶意软件、挖矿木马、勒索病毒、高危漏洞利用攻击等实现持续有效对抗；可快速查杀、全盘查杀、定时查杀和一键查杀，查杀任务下发后，可以对每台终端的查杀进度，查杀时间等情况进行可视化统计；</w:t>
            </w:r>
          </w:p>
          <w:p w14:paraId="6083E423">
            <w:pPr>
              <w:pStyle w:val="4"/>
              <w:jc w:val="left"/>
            </w:pPr>
            <w:r>
              <w:rPr>
                <w:rFonts w:ascii="仿宋_GB2312" w:hAnsi="仿宋_GB2312" w:eastAsia="仿宋_GB2312" w:cs="仿宋_GB2312"/>
                <w:sz w:val="24"/>
              </w:rPr>
              <w:t>3.提供多种管理服务，包括集中管理、多级管理模式，可对全网终端进行统一管理，可以根据管理要求选择相应的安全管理模式；</w:t>
            </w:r>
          </w:p>
          <w:p w14:paraId="2E45A0AF">
            <w:pPr>
              <w:pStyle w:val="4"/>
              <w:jc w:val="left"/>
            </w:pPr>
            <w:r>
              <w:rPr>
                <w:rFonts w:ascii="仿宋_GB2312" w:hAnsi="仿宋_GB2312" w:eastAsia="仿宋_GB2312" w:cs="仿宋_GB2312"/>
                <w:sz w:val="24"/>
              </w:rPr>
              <w:t>4.提供软件安装包分发服务，通过服务工具一键分发至全网终端并按自定义策略运行，对指定文件进行定制化加白，查杀引擎在扫描时会将其跳过；</w:t>
            </w:r>
          </w:p>
        </w:tc>
      </w:tr>
      <w:tr w14:paraId="2C3B9B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7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DE3487">
            <w:pPr>
              <w:pStyle w:val="4"/>
              <w:jc w:val="center"/>
            </w:pPr>
            <w:r>
              <w:rPr>
                <w:rFonts w:ascii="仿宋_GB2312" w:hAnsi="仿宋_GB2312" w:eastAsia="仿宋_GB2312" w:cs="仿宋_GB2312"/>
                <w:sz w:val="24"/>
              </w:rPr>
              <w:t>4</w:t>
            </w:r>
          </w:p>
        </w:tc>
        <w:tc>
          <w:tcPr>
            <w:tcW w:w="77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4EDE40">
            <w:pPr>
              <w:pStyle w:val="4"/>
              <w:jc w:val="center"/>
            </w:pPr>
            <w:r>
              <w:rPr>
                <w:rFonts w:ascii="仿宋_GB2312" w:hAnsi="仿宋_GB2312" w:eastAsia="仿宋_GB2312" w:cs="仿宋_GB2312"/>
                <w:sz w:val="24"/>
              </w:rPr>
              <w:t>互联网暴露面与</w:t>
            </w:r>
          </w:p>
          <w:p w14:paraId="79E1E836">
            <w:pPr>
              <w:pStyle w:val="4"/>
              <w:jc w:val="center"/>
            </w:pPr>
            <w:r>
              <w:rPr>
                <w:rFonts w:ascii="仿宋_GB2312" w:hAnsi="仿宋_GB2312" w:eastAsia="仿宋_GB2312" w:cs="仿宋_GB2312"/>
                <w:sz w:val="24"/>
              </w:rPr>
              <w:t>仿冒资产监测服务</w:t>
            </w:r>
          </w:p>
        </w:tc>
        <w:tc>
          <w:tcPr>
            <w:tcW w:w="34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A0826F">
            <w:pPr>
              <w:pStyle w:val="4"/>
              <w:jc w:val="left"/>
            </w:pPr>
            <w:r>
              <w:rPr>
                <w:rFonts w:ascii="仿宋_GB2312" w:hAnsi="仿宋_GB2312" w:eastAsia="仿宋_GB2312" w:cs="仿宋_GB2312"/>
                <w:sz w:val="24"/>
              </w:rPr>
              <w:t>1.提供一套统一协作服务平台作为服务工具；</w:t>
            </w:r>
          </w:p>
          <w:p w14:paraId="70D0824D">
            <w:pPr>
              <w:pStyle w:val="4"/>
              <w:jc w:val="left"/>
            </w:pPr>
            <w:r>
              <w:rPr>
                <w:rFonts w:ascii="仿宋_GB2312" w:hAnsi="仿宋_GB2312" w:eastAsia="仿宋_GB2312" w:cs="仿宋_GB2312"/>
                <w:sz w:val="24"/>
              </w:rPr>
              <w:t>2.提供发现范围内资产包括IT资产（域名、IP、端口、网站、指纹）、移动资产（微信公众号、微信小程序）、高危服务、高危端口、管理后台等风险信息，每月依据用户的实际要求进行报告的输出；</w:t>
            </w:r>
          </w:p>
          <w:p w14:paraId="6B139222">
            <w:pPr>
              <w:pStyle w:val="4"/>
              <w:jc w:val="left"/>
            </w:pPr>
            <w:r>
              <w:rPr>
                <w:rFonts w:ascii="仿宋_GB2312" w:hAnsi="仿宋_GB2312" w:eastAsia="仿宋_GB2312" w:cs="仿宋_GB2312"/>
                <w:sz w:val="24"/>
              </w:rPr>
              <w:t>3.提供基于事先定义的可信和非可信实体列表的检测方法。黑名单中列出了已知的仿冒网站、应用程序或其他恶意实体，而白名单中列出了已知的合法实体。通过与这些名单进行比对，识别出潜在的仿冒网站和应用程序；</w:t>
            </w:r>
          </w:p>
          <w:p w14:paraId="59F4BEA3">
            <w:pPr>
              <w:pStyle w:val="4"/>
              <w:jc w:val="left"/>
            </w:pPr>
            <w:r>
              <w:rPr>
                <w:rFonts w:ascii="仿宋_GB2312" w:hAnsi="仿宋_GB2312" w:eastAsia="仿宋_GB2312" w:cs="仿宋_GB2312"/>
                <w:sz w:val="24"/>
              </w:rPr>
              <w:t>4.监测服务基于规则和条件的检测方法，对网站和应用程序进行评估和分析，提取到能够表述网站的关键特征，通过定义一系列规则和条件，以确定其是否属于仿冒实体。这些规则和条件可以包括网站结构、域名、内容关键字、图标等方面的特征；</w:t>
            </w:r>
          </w:p>
          <w:p w14:paraId="7C5063F3">
            <w:pPr>
              <w:pStyle w:val="4"/>
              <w:jc w:val="left"/>
            </w:pPr>
            <w:r>
              <w:rPr>
                <w:rFonts w:ascii="仿宋_GB2312" w:hAnsi="仿宋_GB2312" w:eastAsia="仿宋_GB2312" w:cs="仿宋_GB2312"/>
                <w:sz w:val="24"/>
              </w:rPr>
              <w:t>5.通过服务工具支持根据企业关键词发现企业相关微信公众号的基本信息，需包括但不限于公众号名称、状态、类型、绑定微信号、认证主体、统一社会信用代码、服务提供商、公众号简介、最后更新时间、功能菜单名称、功能菜单状态、功能菜单链接和功能菜单类型。</w:t>
            </w:r>
          </w:p>
        </w:tc>
      </w:tr>
      <w:tr w14:paraId="5DF3F6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7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00DA80">
            <w:pPr>
              <w:pStyle w:val="4"/>
              <w:jc w:val="both"/>
            </w:pPr>
            <w:r>
              <w:rPr>
                <w:rFonts w:ascii="仿宋_GB2312" w:hAnsi="仿宋_GB2312" w:eastAsia="仿宋_GB2312" w:cs="仿宋_GB2312"/>
                <w:sz w:val="24"/>
              </w:rPr>
              <w:t>5</w:t>
            </w:r>
          </w:p>
        </w:tc>
        <w:tc>
          <w:tcPr>
            <w:tcW w:w="778"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C488C1">
            <w:pPr>
              <w:pStyle w:val="4"/>
              <w:jc w:val="both"/>
            </w:pPr>
            <w:r>
              <w:rPr>
                <w:rFonts w:ascii="仿宋_GB2312" w:hAnsi="仿宋_GB2312" w:eastAsia="仿宋_GB2312" w:cs="仿宋_GB2312"/>
                <w:sz w:val="24"/>
              </w:rPr>
              <w:t>网站威胁检测服务</w:t>
            </w:r>
          </w:p>
        </w:tc>
        <w:tc>
          <w:tcPr>
            <w:tcW w:w="3443"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94B727">
            <w:pPr>
              <w:pStyle w:val="4"/>
              <w:jc w:val="both"/>
            </w:pPr>
            <w:r>
              <w:rPr>
                <w:rFonts w:ascii="仿宋_GB2312" w:hAnsi="仿宋_GB2312" w:eastAsia="仿宋_GB2312" w:cs="仿宋_GB2312"/>
                <w:sz w:val="24"/>
              </w:rPr>
              <w:t>1.提供一套网站威胁检测平台作为服务工具；</w:t>
            </w:r>
          </w:p>
          <w:p w14:paraId="18CCF48D">
            <w:pPr>
              <w:pStyle w:val="4"/>
              <w:jc w:val="both"/>
            </w:pPr>
            <w:r>
              <w:rPr>
                <w:rFonts w:ascii="仿宋_GB2312" w:hAnsi="仿宋_GB2312" w:eastAsia="仿宋_GB2312" w:cs="仿宋_GB2312"/>
                <w:sz w:val="24"/>
              </w:rPr>
              <w:t>2.提供针对web风险监测服务，通过服务工具对网站进行多维度实时监测。</w:t>
            </w:r>
          </w:p>
          <w:p w14:paraId="12E5E663">
            <w:pPr>
              <w:pStyle w:val="4"/>
            </w:pPr>
            <w:r>
              <w:rPr>
                <w:rFonts w:ascii="仿宋_GB2312" w:hAnsi="仿宋_GB2312" w:eastAsia="仿宋_GB2312" w:cs="仿宋_GB2312"/>
                <w:sz w:val="24"/>
              </w:rPr>
              <w:t>3.提供敏感文件事件泄露监测服务，监测发布到网上的文件中是否包含敏感信息，并可在服务工具上查看泄露的信息以及敏感文件下载链接。针对敏感内容审查。</w:t>
            </w:r>
          </w:p>
          <w:p w14:paraId="1929D5C5">
            <w:pPr>
              <w:pStyle w:val="4"/>
              <w:jc w:val="left"/>
            </w:pPr>
            <w:r>
              <w:rPr>
                <w:rFonts w:ascii="仿宋_GB2312" w:hAnsi="仿宋_GB2312" w:eastAsia="仿宋_GB2312" w:cs="仿宋_GB2312"/>
                <w:sz w:val="24"/>
              </w:rPr>
              <w:t>4.通过服务工具生成安全事件报表。并能够进行分类、分时进行统计。定时生成运营报表，也可以根据事件单独导出相关报表信息，可进行多维度的条件筛选生成报表。</w:t>
            </w:r>
          </w:p>
        </w:tc>
      </w:tr>
    </w:tbl>
    <w:p w14:paraId="79ABA01B">
      <w:pPr>
        <w:pStyle w:val="4"/>
      </w:pPr>
      <w:r>
        <w:rPr>
          <w:rFonts w:ascii="仿宋_GB2312" w:hAnsi="仿宋_GB2312" w:eastAsia="仿宋_GB2312" w:cs="仿宋_GB2312"/>
          <w:sz w:val="24"/>
        </w:rPr>
        <w:t>2、服务工具指标要求如下：</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029"/>
        <w:gridCol w:w="1029"/>
        <w:gridCol w:w="5427"/>
        <w:gridCol w:w="1029"/>
      </w:tblGrid>
      <w:tr w14:paraId="3BEFA17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117753A">
            <w:pPr>
              <w:pStyle w:val="4"/>
              <w:jc w:val="center"/>
            </w:pPr>
            <w:r>
              <w:rPr>
                <w:rFonts w:ascii="仿宋_GB2312" w:hAnsi="仿宋_GB2312" w:eastAsia="仿宋_GB2312" w:cs="仿宋_GB2312"/>
                <w:sz w:val="24"/>
              </w:rPr>
              <w:t>序号</w:t>
            </w:r>
          </w:p>
        </w:tc>
        <w:tc>
          <w:tcPr>
            <w:tcW w:w="60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B4C7F4A">
            <w:pPr>
              <w:pStyle w:val="4"/>
              <w:jc w:val="center"/>
            </w:pPr>
            <w:r>
              <w:rPr>
                <w:rFonts w:ascii="仿宋_GB2312" w:hAnsi="仿宋_GB2312" w:eastAsia="仿宋_GB2312" w:cs="仿宋_GB2312"/>
                <w:sz w:val="24"/>
              </w:rPr>
              <w:t>服务工具名称</w:t>
            </w:r>
          </w:p>
        </w:tc>
        <w:tc>
          <w:tcPr>
            <w:tcW w:w="318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23FA77A">
            <w:pPr>
              <w:pStyle w:val="4"/>
              <w:jc w:val="center"/>
            </w:pPr>
            <w:r>
              <w:rPr>
                <w:rFonts w:ascii="仿宋_GB2312" w:hAnsi="仿宋_GB2312" w:eastAsia="仿宋_GB2312" w:cs="仿宋_GB2312"/>
                <w:sz w:val="24"/>
              </w:rPr>
              <w:t>服务工具指标要求</w:t>
            </w:r>
          </w:p>
        </w:tc>
        <w:tc>
          <w:tcPr>
            <w:tcW w:w="60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87A0F0B">
            <w:pPr>
              <w:pStyle w:val="4"/>
              <w:jc w:val="center"/>
            </w:pPr>
            <w:r>
              <w:rPr>
                <w:rFonts w:ascii="仿宋_GB2312" w:hAnsi="仿宋_GB2312" w:eastAsia="仿宋_GB2312" w:cs="仿宋_GB2312"/>
                <w:sz w:val="24"/>
              </w:rPr>
              <w:t>数量</w:t>
            </w:r>
          </w:p>
        </w:tc>
      </w:tr>
      <w:tr w14:paraId="08E0AED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3C3944">
            <w:pPr>
              <w:pStyle w:val="4"/>
              <w:jc w:val="center"/>
            </w:pPr>
            <w:r>
              <w:rPr>
                <w:rFonts w:ascii="仿宋_GB2312" w:hAnsi="仿宋_GB2312" w:eastAsia="仿宋_GB2312" w:cs="仿宋_GB2312"/>
                <w:sz w:val="24"/>
              </w:rPr>
              <w:t>1</w:t>
            </w:r>
          </w:p>
        </w:tc>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755EBE">
            <w:pPr>
              <w:pStyle w:val="4"/>
              <w:jc w:val="center"/>
            </w:pPr>
            <w:r>
              <w:rPr>
                <w:rFonts w:ascii="仿宋_GB2312" w:hAnsi="仿宋_GB2312" w:eastAsia="仿宋_GB2312" w:cs="仿宋_GB2312"/>
                <w:sz w:val="24"/>
              </w:rPr>
              <w:t>流量探针</w:t>
            </w:r>
          </w:p>
          <w:p w14:paraId="59D9FE3D">
            <w:pPr>
              <w:pStyle w:val="4"/>
              <w:jc w:val="center"/>
            </w:pPr>
          </w:p>
        </w:tc>
        <w:tc>
          <w:tcPr>
            <w:tcW w:w="31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4C1CF0">
            <w:pPr>
              <w:pStyle w:val="4"/>
              <w:jc w:val="left"/>
            </w:pPr>
            <w:r>
              <w:rPr>
                <w:rFonts w:ascii="仿宋_GB2312" w:hAnsi="仿宋_GB2312" w:eastAsia="仿宋_GB2312" w:cs="仿宋_GB2312"/>
                <w:sz w:val="24"/>
              </w:rPr>
              <w:t>1.软硬一体化信创产品，应满足学校部署的实际需求，网络吞吐≥</w:t>
            </w:r>
            <w:r>
              <w:rPr>
                <w:rFonts w:ascii="仿宋_GB2312" w:hAnsi="仿宋_GB2312" w:eastAsia="仿宋_GB2312" w:cs="仿宋_GB2312"/>
                <w:sz w:val="24"/>
                <w:shd w:val="clear" w:fill="FFFFFF"/>
              </w:rPr>
              <w:t>10G，</w:t>
            </w:r>
            <w:r>
              <w:rPr>
                <w:rFonts w:ascii="仿宋_GB2312" w:hAnsi="仿宋_GB2312" w:eastAsia="仿宋_GB2312" w:cs="仿宋_GB2312"/>
                <w:sz w:val="24"/>
              </w:rPr>
              <w:t>CPU≥20核，</w:t>
            </w:r>
            <w:r>
              <w:rPr>
                <w:rFonts w:ascii="仿宋_GB2312" w:hAnsi="仿宋_GB2312" w:eastAsia="仿宋_GB2312" w:cs="仿宋_GB2312"/>
                <w:sz w:val="24"/>
                <w:shd w:val="clear" w:fill="FFFFFF"/>
              </w:rPr>
              <w:t>内存</w:t>
            </w:r>
            <w:r>
              <w:rPr>
                <w:rFonts w:ascii="仿宋_GB2312" w:hAnsi="仿宋_GB2312" w:eastAsia="仿宋_GB2312" w:cs="仿宋_GB2312"/>
                <w:sz w:val="24"/>
              </w:rPr>
              <w:t>≥</w:t>
            </w:r>
            <w:r>
              <w:rPr>
                <w:rFonts w:ascii="仿宋_GB2312" w:hAnsi="仿宋_GB2312" w:eastAsia="仿宋_GB2312" w:cs="仿宋_GB2312"/>
                <w:sz w:val="24"/>
                <w:shd w:val="clear" w:fill="FFFFFF"/>
              </w:rPr>
              <w:t>128G，千兆电口</w:t>
            </w:r>
            <w:r>
              <w:rPr>
                <w:rFonts w:ascii="仿宋_GB2312" w:hAnsi="仿宋_GB2312" w:eastAsia="仿宋_GB2312" w:cs="仿宋_GB2312"/>
                <w:sz w:val="24"/>
              </w:rPr>
              <w:t>≥</w:t>
            </w:r>
            <w:r>
              <w:rPr>
                <w:rFonts w:ascii="仿宋_GB2312" w:hAnsi="仿宋_GB2312" w:eastAsia="仿宋_GB2312" w:cs="仿宋_GB2312"/>
                <w:sz w:val="24"/>
                <w:shd w:val="clear" w:fill="FFFFFF"/>
              </w:rPr>
              <w:t>2个，万兆流量监听光口≥2个，SATA存储硬盘≥8T，USB2.0接口≥2个，网卡扩展槽≥3个，冗余电源</w:t>
            </w:r>
            <w:r>
              <w:rPr>
                <w:rFonts w:ascii="仿宋_GB2312" w:hAnsi="仿宋_GB2312" w:eastAsia="仿宋_GB2312" w:cs="仿宋_GB2312"/>
                <w:sz w:val="24"/>
              </w:rPr>
              <w:t>；</w:t>
            </w:r>
            <w:r>
              <w:rPr>
                <w:rFonts w:ascii="仿宋_GB2312" w:hAnsi="仿宋_GB2312" w:eastAsia="仿宋_GB2312" w:cs="仿宋_GB2312"/>
                <w:sz w:val="21"/>
              </w:rPr>
              <w:t xml:space="preserve"> </w:t>
            </w:r>
          </w:p>
          <w:p w14:paraId="2EA41950">
            <w:pPr>
              <w:pStyle w:val="4"/>
              <w:jc w:val="left"/>
            </w:pPr>
            <w:r>
              <w:rPr>
                <w:rFonts w:ascii="仿宋_GB2312" w:hAnsi="仿宋_GB2312" w:eastAsia="仿宋_GB2312" w:cs="仿宋_GB2312"/>
                <w:sz w:val="24"/>
              </w:rPr>
              <w:t>2.支持对网络流量中主流协议进行识别和深度解析，用于取证分析、威胁发现；</w:t>
            </w:r>
          </w:p>
          <w:p w14:paraId="22B6D0EF">
            <w:pPr>
              <w:pStyle w:val="4"/>
              <w:jc w:val="left"/>
            </w:pPr>
            <w:r>
              <w:rPr>
                <w:rFonts w:ascii="仿宋_GB2312" w:hAnsi="仿宋_GB2312" w:eastAsia="仿宋_GB2312" w:cs="仿宋_GB2312"/>
                <w:sz w:val="24"/>
              </w:rPr>
              <w:t>3.支持对多种常见协议的登录行为数据进行还原；</w:t>
            </w:r>
          </w:p>
          <w:p w14:paraId="0412E819">
            <w:pPr>
              <w:pStyle w:val="4"/>
              <w:jc w:val="left"/>
            </w:pPr>
            <w:r>
              <w:rPr>
                <w:rFonts w:ascii="仿宋_GB2312" w:hAnsi="仿宋_GB2312" w:eastAsia="仿宋_GB2312" w:cs="仿宋_GB2312"/>
                <w:sz w:val="24"/>
              </w:rPr>
              <w:t>4.支持网络攻击实时精准告警能力，并对告警按照网安法进行分类；</w:t>
            </w:r>
          </w:p>
          <w:p w14:paraId="5B9C3E19">
            <w:pPr>
              <w:pStyle w:val="4"/>
              <w:jc w:val="left"/>
            </w:pPr>
            <w:r>
              <w:rPr>
                <w:rFonts w:ascii="仿宋_GB2312" w:hAnsi="仿宋_GB2312" w:eastAsia="仿宋_GB2312" w:cs="仿宋_GB2312"/>
                <w:sz w:val="24"/>
              </w:rPr>
              <w:t>5.提供1年质保，1年特征库升级服务；</w:t>
            </w:r>
          </w:p>
        </w:tc>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C23DE4">
            <w:pPr>
              <w:pStyle w:val="4"/>
              <w:jc w:val="center"/>
            </w:pPr>
            <w:r>
              <w:rPr>
                <w:rFonts w:ascii="仿宋_GB2312" w:hAnsi="仿宋_GB2312" w:eastAsia="仿宋_GB2312" w:cs="仿宋_GB2312"/>
                <w:sz w:val="24"/>
              </w:rPr>
              <w:t>3台</w:t>
            </w:r>
          </w:p>
        </w:tc>
      </w:tr>
      <w:tr w14:paraId="70DA92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4D2E2B">
            <w:pPr>
              <w:pStyle w:val="4"/>
              <w:jc w:val="center"/>
            </w:pPr>
            <w:r>
              <w:rPr>
                <w:rFonts w:ascii="仿宋_GB2312" w:hAnsi="仿宋_GB2312" w:eastAsia="仿宋_GB2312" w:cs="仿宋_GB2312"/>
                <w:sz w:val="24"/>
              </w:rPr>
              <w:t>2</w:t>
            </w:r>
          </w:p>
        </w:tc>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AF022A">
            <w:pPr>
              <w:pStyle w:val="4"/>
              <w:jc w:val="center"/>
            </w:pPr>
            <w:r>
              <w:rPr>
                <w:rFonts w:ascii="仿宋_GB2312" w:hAnsi="仿宋_GB2312" w:eastAsia="仿宋_GB2312" w:cs="仿宋_GB2312"/>
                <w:sz w:val="24"/>
              </w:rPr>
              <w:t>智能中枢平台</w:t>
            </w:r>
          </w:p>
          <w:p w14:paraId="61669E23">
            <w:pPr>
              <w:pStyle w:val="4"/>
              <w:jc w:val="center"/>
            </w:pPr>
          </w:p>
        </w:tc>
        <w:tc>
          <w:tcPr>
            <w:tcW w:w="31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8ED398">
            <w:pPr>
              <w:pStyle w:val="4"/>
              <w:jc w:val="left"/>
            </w:pPr>
            <w:r>
              <w:rPr>
                <w:rFonts w:ascii="仿宋_GB2312" w:hAnsi="仿宋_GB2312" w:eastAsia="仿宋_GB2312" w:cs="仿宋_GB2312"/>
                <w:sz w:val="24"/>
              </w:rPr>
              <w:t>▲1.依据客户的实际情况，智能中枢平台每秒处理的日志事件数量</w:t>
            </w:r>
            <w:r>
              <w:rPr>
                <w:rFonts w:ascii="仿宋_GB2312" w:hAnsi="仿宋_GB2312" w:eastAsia="仿宋_GB2312" w:cs="仿宋_GB2312"/>
                <w:sz w:val="24"/>
                <w:shd w:val="clear" w:fill="FFFFFF"/>
              </w:rPr>
              <w:t>≥50000条；</w:t>
            </w:r>
          </w:p>
          <w:p w14:paraId="56618DCE">
            <w:pPr>
              <w:pStyle w:val="4"/>
              <w:jc w:val="left"/>
            </w:pPr>
            <w:r>
              <w:rPr>
                <w:rFonts w:ascii="仿宋_GB2312" w:hAnsi="仿宋_GB2312" w:eastAsia="仿宋_GB2312" w:cs="仿宋_GB2312"/>
                <w:sz w:val="24"/>
              </w:rPr>
              <w:t>2.支持接入各类设备和应用系统，满足学校设备和应用系统采集存储的需求；</w:t>
            </w:r>
          </w:p>
          <w:p w14:paraId="40B1D5B7">
            <w:pPr>
              <w:pStyle w:val="4"/>
              <w:jc w:val="left"/>
            </w:pPr>
            <w:r>
              <w:rPr>
                <w:rFonts w:ascii="仿宋_GB2312" w:hAnsi="仿宋_GB2312" w:eastAsia="仿宋_GB2312" w:cs="仿宋_GB2312"/>
                <w:sz w:val="24"/>
              </w:rPr>
              <w:t>3.支持对数据源的采集异常告警；</w:t>
            </w:r>
          </w:p>
          <w:p w14:paraId="32CAB3E3">
            <w:pPr>
              <w:pStyle w:val="4"/>
              <w:jc w:val="left"/>
            </w:pPr>
            <w:r>
              <w:rPr>
                <w:rFonts w:ascii="仿宋_GB2312" w:hAnsi="仿宋_GB2312" w:eastAsia="仿宋_GB2312" w:cs="仿宋_GB2312"/>
                <w:sz w:val="24"/>
              </w:rPr>
              <w:t>4.支持数据的标准化，可将属性、对象、事件或设备的3层结构进行数据标准化，属性、对象、事件或设备可以由学校自定义配置；</w:t>
            </w:r>
          </w:p>
          <w:p w14:paraId="7AEFE77B">
            <w:pPr>
              <w:pStyle w:val="4"/>
              <w:jc w:val="left"/>
            </w:pPr>
            <w:r>
              <w:rPr>
                <w:rFonts w:ascii="仿宋_GB2312" w:hAnsi="仿宋_GB2312" w:eastAsia="仿宋_GB2312" w:cs="仿宋_GB2312"/>
                <w:sz w:val="24"/>
              </w:rPr>
              <w:t>5.支持数据标准的管理维护功能；</w:t>
            </w:r>
          </w:p>
          <w:p w14:paraId="272E2C3B">
            <w:pPr>
              <w:pStyle w:val="4"/>
              <w:jc w:val="left"/>
            </w:pPr>
            <w:r>
              <w:rPr>
                <w:rFonts w:ascii="仿宋_GB2312" w:hAnsi="仿宋_GB2312" w:eastAsia="仿宋_GB2312" w:cs="仿宋_GB2312"/>
                <w:sz w:val="24"/>
              </w:rPr>
              <w:t>6.支持定义日志数据存储策略；</w:t>
            </w:r>
          </w:p>
          <w:p w14:paraId="711E95E8">
            <w:pPr>
              <w:pStyle w:val="4"/>
              <w:jc w:val="left"/>
            </w:pPr>
            <w:r>
              <w:rPr>
                <w:rFonts w:ascii="仿宋_GB2312" w:hAnsi="仿宋_GB2312" w:eastAsia="仿宋_GB2312" w:cs="仿宋_GB2312"/>
                <w:sz w:val="24"/>
              </w:rPr>
              <w:t>7.支持数据存储高速索引、全部索引分区，并可分别配置高速索引、全部索引存储时间，提高数据查询性能；</w:t>
            </w:r>
          </w:p>
          <w:p w14:paraId="7E6B6E08">
            <w:pPr>
              <w:pStyle w:val="4"/>
              <w:jc w:val="left"/>
            </w:pPr>
            <w:r>
              <w:rPr>
                <w:rFonts w:ascii="仿宋_GB2312" w:hAnsi="仿宋_GB2312" w:eastAsia="仿宋_GB2312" w:cs="仿宋_GB2312"/>
                <w:sz w:val="24"/>
              </w:rPr>
              <w:t>8.支持日志流量接入管理、资产管理、分析研判、威胁预警、威胁告警，联动处置、工单管理、知识威胁图谱管理，重保管理，情报管理（含1年情报数据订阅）等功能；</w:t>
            </w:r>
          </w:p>
          <w:p w14:paraId="777E3E88">
            <w:pPr>
              <w:pStyle w:val="4"/>
              <w:jc w:val="left"/>
            </w:pPr>
            <w:r>
              <w:rPr>
                <w:rFonts w:ascii="仿宋_GB2312" w:hAnsi="仿宋_GB2312" w:eastAsia="仿宋_GB2312" w:cs="仿宋_GB2312"/>
                <w:sz w:val="24"/>
              </w:rPr>
              <w:t>9.提供重保项目规划、备战、迎战、实战、总结等全过程阶段的配置导航；</w:t>
            </w:r>
          </w:p>
          <w:p w14:paraId="6EF4E196">
            <w:pPr>
              <w:pStyle w:val="4"/>
              <w:jc w:val="left"/>
            </w:pPr>
            <w:r>
              <w:rPr>
                <w:rFonts w:ascii="仿宋_GB2312" w:hAnsi="仿宋_GB2312" w:eastAsia="仿宋_GB2312" w:cs="仿宋_GB2312"/>
                <w:sz w:val="24"/>
              </w:rPr>
              <w:t>10.支持默认展示工单、安全事件、威胁告警、脆弱性、预案、风险资产概况，支持展示报告生成情况，工作台APT全景地图，图中支持显示包括海莲花、方程式、索伦之眼等不少于40个热点APT组织信息，可弹出APT组织相关信息。APT全景地图同时显示本地APT情报总数、APT组织数量、较昨日新增数量、情报更新时间等信息。演示APT防御评估结果，包含APT相关评估任务数、用例数、检测数、阻断数、APT评估任务列表，APT评估任务列表支持展示序号、评估任务名称、最近一次执行时间、评估用例数、防护率、任务状态。</w:t>
            </w:r>
            <w:r>
              <w:rPr>
                <w:rFonts w:ascii="仿宋_GB2312" w:hAnsi="仿宋_GB2312" w:eastAsia="仿宋_GB2312" w:cs="仿宋_GB2312"/>
                <w:b/>
                <w:sz w:val="24"/>
              </w:rPr>
              <w:t>（需提供演示）</w:t>
            </w:r>
          </w:p>
          <w:p w14:paraId="11909045">
            <w:pPr>
              <w:pStyle w:val="4"/>
              <w:jc w:val="left"/>
            </w:pPr>
            <w:r>
              <w:rPr>
                <w:rFonts w:ascii="仿宋_GB2312" w:hAnsi="仿宋_GB2312" w:eastAsia="仿宋_GB2312" w:cs="仿宋_GB2312"/>
                <w:sz w:val="24"/>
              </w:rPr>
              <w:t>11.提供勒索防御能力评估的集中监控，汇总统计与勒索防御能力评估相关的评估任务、评估用例等信息，并能够快捷启停勒索防御评估的任务。</w:t>
            </w:r>
            <w:r>
              <w:rPr>
                <w:rFonts w:ascii="仿宋_GB2312" w:hAnsi="仿宋_GB2312" w:eastAsia="仿宋_GB2312" w:cs="仿宋_GB2312"/>
                <w:b/>
                <w:sz w:val="24"/>
              </w:rPr>
              <w:t>（需提供演示）</w:t>
            </w:r>
          </w:p>
          <w:p w14:paraId="04AD66F1">
            <w:pPr>
              <w:pStyle w:val="4"/>
              <w:jc w:val="left"/>
            </w:pPr>
            <w:r>
              <w:rPr>
                <w:rFonts w:ascii="仿宋_GB2312" w:hAnsi="仿宋_GB2312" w:eastAsia="仿宋_GB2312" w:cs="仿宋_GB2312"/>
                <w:sz w:val="24"/>
              </w:rPr>
              <w:t>12.利用大模型及攻击链路分析引擎，结合攻防知识图谱将攻击过程中使用的各种技战术，子节点进行串联，从而展示出完整的攻击链路。图上可视化体现资产、告警等重要信息同时支持下钻日志、威胁图谱。</w:t>
            </w:r>
            <w:r>
              <w:rPr>
                <w:rFonts w:ascii="仿宋_GB2312" w:hAnsi="仿宋_GB2312" w:eastAsia="仿宋_GB2312" w:cs="仿宋_GB2312"/>
                <w:b/>
                <w:sz w:val="24"/>
              </w:rPr>
              <w:t>（需提供演示）</w:t>
            </w:r>
          </w:p>
          <w:p w14:paraId="5A2CC979">
            <w:pPr>
              <w:pStyle w:val="4"/>
              <w:jc w:val="left"/>
            </w:pPr>
            <w:r>
              <w:rPr>
                <w:rFonts w:ascii="仿宋_GB2312" w:hAnsi="仿宋_GB2312" w:eastAsia="仿宋_GB2312" w:cs="仿宋_GB2312"/>
                <w:sz w:val="24"/>
              </w:rPr>
              <w:t>13.支持智能告警运营独立页面展示功能，可实时统计大模型研判总数、智能研判覆盖率、降噪率及处置率等核心指标。支持智能运营列表页，可直接查看大模型的研判结果与告警分析解读内容。</w:t>
            </w:r>
            <w:r>
              <w:rPr>
                <w:rFonts w:ascii="仿宋_GB2312" w:hAnsi="仿宋_GB2312" w:eastAsia="仿宋_GB2312" w:cs="仿宋_GB2312"/>
                <w:b/>
                <w:sz w:val="24"/>
              </w:rPr>
              <w:t>（需提供演示）</w:t>
            </w:r>
          </w:p>
          <w:p w14:paraId="0103FA9B">
            <w:pPr>
              <w:pStyle w:val="4"/>
              <w:jc w:val="left"/>
            </w:pPr>
            <w:r>
              <w:rPr>
                <w:rFonts w:ascii="仿宋_GB2312" w:hAnsi="仿宋_GB2312" w:eastAsia="仿宋_GB2312" w:cs="仿宋_GB2312"/>
                <w:sz w:val="24"/>
              </w:rPr>
              <w:t>14.支持7*24小时，自动抽取内网中出现的外网攻击者IP，自动送给大模型进行IP行为分析，大模型根据语义规划任务，自动查询改IP的历史告警信息、历史行为日志信息，根据收集到的信息，分析攻击者的攻击特征的恶意程度。同时，分析该攻击者对内网的整体影响面，最终得出是否这是一个恶意的攻击者。</w:t>
            </w:r>
            <w:r>
              <w:rPr>
                <w:rFonts w:ascii="仿宋_GB2312" w:hAnsi="仿宋_GB2312" w:eastAsia="仿宋_GB2312" w:cs="仿宋_GB2312"/>
                <w:b/>
                <w:sz w:val="24"/>
              </w:rPr>
              <w:t>（需提供演示）</w:t>
            </w:r>
          </w:p>
          <w:p w14:paraId="54B3F8D5">
            <w:pPr>
              <w:pStyle w:val="4"/>
              <w:jc w:val="left"/>
            </w:pPr>
            <w:r>
              <w:rPr>
                <w:rFonts w:ascii="仿宋_GB2312" w:hAnsi="仿宋_GB2312" w:eastAsia="仿宋_GB2312" w:cs="仿宋_GB2312"/>
                <w:sz w:val="24"/>
              </w:rPr>
              <w:t>15.支持将自然语言转换为标准的HQL查询语句，对原始日志，威胁告警、安全事件等进行数据检索，降低威胁狩猎门槛。</w:t>
            </w:r>
            <w:r>
              <w:rPr>
                <w:rFonts w:ascii="仿宋_GB2312" w:hAnsi="仿宋_GB2312" w:eastAsia="仿宋_GB2312" w:cs="仿宋_GB2312"/>
                <w:b/>
                <w:sz w:val="24"/>
              </w:rPr>
              <w:t>（需提供演示）</w:t>
            </w:r>
          </w:p>
          <w:p w14:paraId="1BA9B0A1">
            <w:pPr>
              <w:pStyle w:val="4"/>
              <w:jc w:val="left"/>
            </w:pPr>
            <w:r>
              <w:rPr>
                <w:rFonts w:ascii="仿宋_GB2312" w:hAnsi="仿宋_GB2312" w:eastAsia="仿宋_GB2312" w:cs="仿宋_GB2312"/>
                <w:sz w:val="24"/>
              </w:rPr>
              <w:t>16.提供1年质保服务。</w:t>
            </w:r>
          </w:p>
          <w:p w14:paraId="2A03B94C">
            <w:pPr>
              <w:pStyle w:val="4"/>
              <w:jc w:val="left"/>
            </w:pPr>
            <w:r>
              <w:rPr>
                <w:rFonts w:ascii="仿宋_GB2312" w:hAnsi="仿宋_GB2312" w:eastAsia="仿宋_GB2312" w:cs="仿宋_GB2312"/>
                <w:sz w:val="19"/>
              </w:rPr>
              <w:t xml:space="preserve"> </w:t>
            </w:r>
          </w:p>
        </w:tc>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F92075">
            <w:pPr>
              <w:pStyle w:val="4"/>
              <w:jc w:val="center"/>
            </w:pPr>
            <w:r>
              <w:rPr>
                <w:rFonts w:ascii="仿宋_GB2312" w:hAnsi="仿宋_GB2312" w:eastAsia="仿宋_GB2312" w:cs="仿宋_GB2312"/>
                <w:sz w:val="24"/>
              </w:rPr>
              <w:t>1套</w:t>
            </w:r>
          </w:p>
        </w:tc>
      </w:tr>
      <w:tr w14:paraId="039E90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56C56A">
            <w:pPr>
              <w:pStyle w:val="4"/>
              <w:jc w:val="center"/>
            </w:pPr>
            <w:r>
              <w:rPr>
                <w:rFonts w:ascii="仿宋_GB2312" w:hAnsi="仿宋_GB2312" w:eastAsia="仿宋_GB2312" w:cs="仿宋_GB2312"/>
                <w:sz w:val="24"/>
              </w:rPr>
              <w:t>3</w:t>
            </w:r>
          </w:p>
        </w:tc>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D20657">
            <w:pPr>
              <w:pStyle w:val="4"/>
              <w:jc w:val="center"/>
            </w:pPr>
            <w:r>
              <w:rPr>
                <w:rFonts w:ascii="仿宋_GB2312" w:hAnsi="仿宋_GB2312" w:eastAsia="仿宋_GB2312" w:cs="仿宋_GB2312"/>
                <w:sz w:val="24"/>
              </w:rPr>
              <w:t>服务器</w:t>
            </w:r>
          </w:p>
        </w:tc>
        <w:tc>
          <w:tcPr>
            <w:tcW w:w="31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D5E91E">
            <w:pPr>
              <w:pStyle w:val="4"/>
              <w:jc w:val="left"/>
            </w:pPr>
            <w:r>
              <w:rPr>
                <w:rFonts w:ascii="仿宋_GB2312" w:hAnsi="仿宋_GB2312" w:eastAsia="仿宋_GB2312" w:cs="仿宋_GB2312"/>
                <w:sz w:val="24"/>
              </w:rPr>
              <w:t>1.服务器用于支撑服务工具的本地化部署，要求符合信创要求（含国产化操作系统），CPU≥32核，内存≥256G，系统盘≥2*480G的SSD，存储≥48T，≥2个千兆电口，≥2个千兆光口，≥2个万兆光口，冗余电源；</w:t>
            </w:r>
          </w:p>
          <w:p w14:paraId="0C14DE54">
            <w:pPr>
              <w:pStyle w:val="4"/>
              <w:jc w:val="left"/>
            </w:pPr>
            <w:r>
              <w:rPr>
                <w:rFonts w:ascii="仿宋_GB2312" w:hAnsi="仿宋_GB2312" w:eastAsia="仿宋_GB2312" w:cs="仿宋_GB2312"/>
                <w:sz w:val="24"/>
              </w:rPr>
              <w:t>2.提供3年的质保服务。</w:t>
            </w:r>
          </w:p>
        </w:tc>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C467D6">
            <w:pPr>
              <w:pStyle w:val="4"/>
              <w:jc w:val="center"/>
            </w:pPr>
            <w:r>
              <w:rPr>
                <w:rFonts w:ascii="仿宋_GB2312" w:hAnsi="仿宋_GB2312" w:eastAsia="仿宋_GB2312" w:cs="仿宋_GB2312"/>
                <w:sz w:val="24"/>
              </w:rPr>
              <w:t>2台</w:t>
            </w:r>
          </w:p>
        </w:tc>
      </w:tr>
      <w:tr w14:paraId="541C82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42A476">
            <w:pPr>
              <w:pStyle w:val="4"/>
              <w:jc w:val="center"/>
            </w:pPr>
            <w:r>
              <w:rPr>
                <w:rFonts w:ascii="仿宋_GB2312" w:hAnsi="仿宋_GB2312" w:eastAsia="仿宋_GB2312" w:cs="仿宋_GB2312"/>
                <w:sz w:val="24"/>
              </w:rPr>
              <w:t>4</w:t>
            </w:r>
          </w:p>
        </w:tc>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A5EAC4">
            <w:pPr>
              <w:pStyle w:val="4"/>
              <w:jc w:val="center"/>
            </w:pPr>
            <w:r>
              <w:rPr>
                <w:rFonts w:ascii="仿宋_GB2312" w:hAnsi="仿宋_GB2312" w:eastAsia="仿宋_GB2312" w:cs="仿宋_GB2312"/>
                <w:sz w:val="24"/>
              </w:rPr>
              <w:t>安全大模型</w:t>
            </w:r>
          </w:p>
        </w:tc>
        <w:tc>
          <w:tcPr>
            <w:tcW w:w="31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6510C2">
            <w:pPr>
              <w:pStyle w:val="4"/>
              <w:jc w:val="left"/>
            </w:pPr>
            <w:r>
              <w:rPr>
                <w:rFonts w:ascii="仿宋_GB2312" w:hAnsi="仿宋_GB2312" w:eastAsia="仿宋_GB2312" w:cs="仿宋_GB2312"/>
                <w:sz w:val="24"/>
              </w:rPr>
              <w:t>1.软件产品，适配国产化要求，安全大模型赋能指智能中枢平台基础安全运营、基础检测分析、安全运营多应用场景，安全大模型使用算力的资源要求，由供应商按照学校实际使用情况，按需提供；</w:t>
            </w:r>
          </w:p>
          <w:p w14:paraId="385A4FE2">
            <w:pPr>
              <w:pStyle w:val="4"/>
              <w:jc w:val="left"/>
            </w:pPr>
            <w:r>
              <w:rPr>
                <w:rFonts w:ascii="仿宋_GB2312" w:hAnsi="仿宋_GB2312" w:eastAsia="仿宋_GB2312" w:cs="仿宋_GB2312"/>
                <w:sz w:val="24"/>
              </w:rPr>
              <w:t>2.支持将用户自然语言输入问句转换为HQL语句，查询当前环境的威胁告警、安全事件信息，并总结输出；</w:t>
            </w:r>
          </w:p>
          <w:p w14:paraId="115FC956">
            <w:pPr>
              <w:pStyle w:val="4"/>
              <w:jc w:val="left"/>
            </w:pPr>
            <w:r>
              <w:rPr>
                <w:rFonts w:ascii="仿宋_GB2312" w:hAnsi="仿宋_GB2312" w:eastAsia="仿宋_GB2312" w:cs="仿宋_GB2312"/>
                <w:sz w:val="24"/>
              </w:rPr>
              <w:t>3.支持以思维链的形式，展示大模型自主规划任务过程，详细展示每一步执行逻辑；</w:t>
            </w:r>
          </w:p>
          <w:p w14:paraId="33EDE085">
            <w:pPr>
              <w:pStyle w:val="4"/>
              <w:jc w:val="left"/>
            </w:pPr>
            <w:r>
              <w:rPr>
                <w:rFonts w:ascii="仿宋_GB2312" w:hAnsi="仿宋_GB2312" w:eastAsia="仿宋_GB2312" w:cs="仿宋_GB2312"/>
                <w:sz w:val="24"/>
              </w:rPr>
              <w:t>4.支持利用威胁溯源引擎，结合日志上下文，进行攻击溯源，做出智能研判结果；</w:t>
            </w:r>
          </w:p>
          <w:p w14:paraId="25FD5CF1">
            <w:pPr>
              <w:pStyle w:val="4"/>
              <w:jc w:val="left"/>
            </w:pPr>
            <w:r>
              <w:rPr>
                <w:rFonts w:ascii="仿宋_GB2312" w:hAnsi="仿宋_GB2312" w:eastAsia="仿宋_GB2312" w:cs="仿宋_GB2312"/>
                <w:sz w:val="24"/>
              </w:rPr>
              <w:t>5.提供存储空间性能监测功能，支持配置存储告警阈值与默认存储时长，当存储占用超出告警阈值时，系统支持自动清除超限数据；</w:t>
            </w:r>
          </w:p>
          <w:p w14:paraId="5C151467">
            <w:pPr>
              <w:pStyle w:val="4"/>
              <w:jc w:val="left"/>
            </w:pPr>
            <w:r>
              <w:rPr>
                <w:rFonts w:ascii="仿宋_GB2312" w:hAnsi="仿宋_GB2312" w:eastAsia="仿宋_GB2312" w:cs="仿宋_GB2312"/>
                <w:sz w:val="24"/>
              </w:rPr>
              <w:t>6.提供1年质保服务。</w:t>
            </w:r>
          </w:p>
        </w:tc>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EA8630">
            <w:pPr>
              <w:pStyle w:val="4"/>
              <w:jc w:val="center"/>
            </w:pPr>
            <w:r>
              <w:rPr>
                <w:rFonts w:ascii="仿宋_GB2312" w:hAnsi="仿宋_GB2312" w:eastAsia="仿宋_GB2312" w:cs="仿宋_GB2312"/>
                <w:sz w:val="24"/>
              </w:rPr>
              <w:t>1套</w:t>
            </w:r>
          </w:p>
        </w:tc>
      </w:tr>
      <w:tr w14:paraId="5500C7F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24A185">
            <w:pPr>
              <w:pStyle w:val="4"/>
              <w:jc w:val="center"/>
            </w:pPr>
            <w:r>
              <w:rPr>
                <w:rFonts w:ascii="仿宋_GB2312" w:hAnsi="仿宋_GB2312" w:eastAsia="仿宋_GB2312" w:cs="仿宋_GB2312"/>
                <w:sz w:val="24"/>
              </w:rPr>
              <w:t>5</w:t>
            </w:r>
          </w:p>
        </w:tc>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4CAAAE3">
            <w:pPr>
              <w:pStyle w:val="4"/>
              <w:jc w:val="center"/>
            </w:pPr>
            <w:r>
              <w:rPr>
                <w:rFonts w:ascii="仿宋_GB2312" w:hAnsi="仿宋_GB2312" w:eastAsia="仿宋_GB2312" w:cs="仿宋_GB2312"/>
                <w:sz w:val="24"/>
              </w:rPr>
              <w:t>病毒防护平台</w:t>
            </w:r>
          </w:p>
        </w:tc>
        <w:tc>
          <w:tcPr>
            <w:tcW w:w="31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5915D5">
            <w:pPr>
              <w:pStyle w:val="4"/>
              <w:jc w:val="left"/>
            </w:pPr>
            <w:r>
              <w:rPr>
                <w:rFonts w:ascii="仿宋_GB2312" w:hAnsi="仿宋_GB2312" w:eastAsia="仿宋_GB2312" w:cs="仿宋_GB2312"/>
                <w:sz w:val="24"/>
              </w:rPr>
              <w:t>▲1.病毒防护平台涵盖范围：学校校园网覆盖区域的台式机、一体机、笔记本等，全面支持Windows、MacOS、Linux、麒麟\统信UOS等国产/信创系统以及各类云桌面系统；</w:t>
            </w:r>
          </w:p>
          <w:p w14:paraId="6360B0AD">
            <w:pPr>
              <w:pStyle w:val="4"/>
              <w:jc w:val="left"/>
            </w:pPr>
            <w:r>
              <w:rPr>
                <w:rFonts w:ascii="仿宋_GB2312" w:hAnsi="仿宋_GB2312" w:eastAsia="仿宋_GB2312" w:cs="仿宋_GB2312"/>
                <w:sz w:val="24"/>
                <w:shd w:val="clear" w:fill="FFFFFF"/>
              </w:rPr>
              <w:t>▲</w:t>
            </w:r>
            <w:r>
              <w:rPr>
                <w:rFonts w:ascii="仿宋_GB2312" w:hAnsi="仿宋_GB2312" w:eastAsia="仿宋_GB2312" w:cs="仿宋_GB2312"/>
                <w:sz w:val="24"/>
              </w:rPr>
              <w:t>2.病毒防护平台不限制学校客户端数量的授权；</w:t>
            </w:r>
          </w:p>
          <w:p w14:paraId="107C0ADF">
            <w:pPr>
              <w:pStyle w:val="4"/>
              <w:jc w:val="left"/>
            </w:pPr>
            <w:r>
              <w:rPr>
                <w:rFonts w:ascii="仿宋_GB2312" w:hAnsi="仿宋_GB2312" w:eastAsia="仿宋_GB2312" w:cs="仿宋_GB2312"/>
                <w:sz w:val="24"/>
              </w:rPr>
              <w:t>3.支持漏洞管理、远程运维、外设管理、软件管控、终端资产管理、病毒防护等功能；</w:t>
            </w:r>
          </w:p>
          <w:p w14:paraId="5BD95A11">
            <w:pPr>
              <w:pStyle w:val="4"/>
              <w:jc w:val="left"/>
            </w:pPr>
            <w:r>
              <w:rPr>
                <w:rFonts w:ascii="仿宋_GB2312" w:hAnsi="仿宋_GB2312" w:eastAsia="仿宋_GB2312" w:cs="仿宋_GB2312"/>
                <w:sz w:val="24"/>
              </w:rPr>
              <w:t>4.提供1年质保，1年特征库升级服务。</w:t>
            </w:r>
          </w:p>
        </w:tc>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E082793">
            <w:pPr>
              <w:pStyle w:val="4"/>
              <w:jc w:val="center"/>
            </w:pPr>
            <w:r>
              <w:rPr>
                <w:rFonts w:ascii="仿宋_GB2312" w:hAnsi="仿宋_GB2312" w:eastAsia="仿宋_GB2312" w:cs="仿宋_GB2312"/>
                <w:sz w:val="24"/>
              </w:rPr>
              <w:t>1套</w:t>
            </w:r>
          </w:p>
        </w:tc>
      </w:tr>
      <w:tr w14:paraId="10978ED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DFD3A8">
            <w:pPr>
              <w:pStyle w:val="4"/>
              <w:jc w:val="center"/>
            </w:pPr>
            <w:r>
              <w:rPr>
                <w:rFonts w:ascii="仿宋_GB2312" w:hAnsi="仿宋_GB2312" w:eastAsia="仿宋_GB2312" w:cs="仿宋_GB2312"/>
                <w:sz w:val="24"/>
              </w:rPr>
              <w:t>6</w:t>
            </w:r>
          </w:p>
        </w:tc>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5F03BE">
            <w:pPr>
              <w:pStyle w:val="4"/>
              <w:jc w:val="center"/>
            </w:pPr>
            <w:r>
              <w:rPr>
                <w:rFonts w:ascii="仿宋_GB2312" w:hAnsi="仿宋_GB2312" w:eastAsia="仿宋_GB2312" w:cs="仿宋_GB2312"/>
                <w:sz w:val="24"/>
              </w:rPr>
              <w:t>统一协作服务平台</w:t>
            </w:r>
          </w:p>
        </w:tc>
        <w:tc>
          <w:tcPr>
            <w:tcW w:w="31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D2E2EB">
            <w:pPr>
              <w:pStyle w:val="4"/>
              <w:jc w:val="left"/>
            </w:pPr>
            <w:r>
              <w:rPr>
                <w:rFonts w:ascii="仿宋_GB2312" w:hAnsi="仿宋_GB2312" w:eastAsia="仿宋_GB2312" w:cs="仿宋_GB2312"/>
                <w:sz w:val="24"/>
                <w:shd w:val="clear" w:fill="FFFFFF"/>
              </w:rPr>
              <w:t>▲</w:t>
            </w:r>
            <w:r>
              <w:rPr>
                <w:rFonts w:ascii="仿宋_GB2312" w:hAnsi="仿宋_GB2312" w:eastAsia="仿宋_GB2312" w:cs="仿宋_GB2312"/>
                <w:sz w:val="24"/>
              </w:rPr>
              <w:t>1. 统一协作服务平台支持快速概览整体安全工作，包含资产概览、安全概览、专属运营人员、服务保障指标、服务排名等，同时体现安全工单运营情况；</w:t>
            </w:r>
          </w:p>
          <w:p w14:paraId="54F8A30A">
            <w:pPr>
              <w:pStyle w:val="4"/>
              <w:jc w:val="left"/>
            </w:pPr>
            <w:r>
              <w:rPr>
                <w:rFonts w:ascii="仿宋_GB2312" w:hAnsi="仿宋_GB2312" w:eastAsia="仿宋_GB2312" w:cs="仿宋_GB2312"/>
                <w:sz w:val="24"/>
                <w:shd w:val="clear" w:fill="FFFFFF"/>
              </w:rPr>
              <w:t>▲</w:t>
            </w:r>
            <w:r>
              <w:rPr>
                <w:rFonts w:ascii="仿宋_GB2312" w:hAnsi="仿宋_GB2312" w:eastAsia="仿宋_GB2312" w:cs="仿宋_GB2312"/>
                <w:sz w:val="24"/>
              </w:rPr>
              <w:t>2.支持便捷的运营人员流程化处理工单，支持自动化报告生成、报告在线编辑功能、资产录入、任务下发、报告修订版本记录、报告预览、下载、在线批注、报告上传、工具箱与安全事件、告警匹配等功能同时信息动态实时联动客户侧；</w:t>
            </w:r>
          </w:p>
          <w:p w14:paraId="5B0BAF4F">
            <w:pPr>
              <w:pStyle w:val="4"/>
              <w:jc w:val="left"/>
            </w:pPr>
            <w:r>
              <w:rPr>
                <w:rFonts w:ascii="仿宋_GB2312" w:hAnsi="仿宋_GB2312" w:eastAsia="仿宋_GB2312" w:cs="仿宋_GB2312"/>
                <w:sz w:val="24"/>
              </w:rPr>
              <w:t>3. 平台具备IM级别（非微信）的用户体验，支持发送文本、表情、语音、图片外其中语音发送为90S,消息阅读状态已读及未读。</w:t>
            </w:r>
          </w:p>
        </w:tc>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AD6356">
            <w:pPr>
              <w:pStyle w:val="4"/>
              <w:jc w:val="center"/>
            </w:pPr>
            <w:r>
              <w:rPr>
                <w:rFonts w:ascii="仿宋_GB2312" w:hAnsi="仿宋_GB2312" w:eastAsia="仿宋_GB2312" w:cs="仿宋_GB2312"/>
                <w:sz w:val="24"/>
              </w:rPr>
              <w:t>1套</w:t>
            </w:r>
          </w:p>
        </w:tc>
      </w:tr>
      <w:tr w14:paraId="25D176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DDF1A7">
            <w:pPr>
              <w:pStyle w:val="4"/>
              <w:jc w:val="left"/>
            </w:pPr>
            <w:r>
              <w:rPr>
                <w:rFonts w:ascii="仿宋_GB2312" w:hAnsi="仿宋_GB2312" w:eastAsia="仿宋_GB2312" w:cs="仿宋_GB2312"/>
                <w:sz w:val="24"/>
              </w:rPr>
              <w:t>7</w:t>
            </w:r>
          </w:p>
        </w:tc>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545416">
            <w:pPr>
              <w:pStyle w:val="4"/>
              <w:jc w:val="left"/>
            </w:pPr>
            <w:r>
              <w:rPr>
                <w:rFonts w:ascii="仿宋_GB2312" w:hAnsi="仿宋_GB2312" w:eastAsia="仿宋_GB2312" w:cs="仿宋_GB2312"/>
                <w:sz w:val="24"/>
              </w:rPr>
              <w:t>网站威胁检测平台</w:t>
            </w:r>
          </w:p>
        </w:tc>
        <w:tc>
          <w:tcPr>
            <w:tcW w:w="318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8FAF6A">
            <w:pPr>
              <w:pStyle w:val="4"/>
              <w:jc w:val="left"/>
            </w:pPr>
            <w:r>
              <w:rPr>
                <w:rFonts w:ascii="仿宋_GB2312" w:hAnsi="仿宋_GB2312" w:eastAsia="仿宋_GB2312" w:cs="仿宋_GB2312"/>
                <w:sz w:val="24"/>
              </w:rPr>
              <w:t>▲1.为简化运维，提高效率,要求平台为一体化安全运营机架式平台（非服务器+软件模式），提供≥4个千兆电口，≥64G内存，≥2T硬盘存储空间，配置冗余电源。</w:t>
            </w:r>
          </w:p>
          <w:p w14:paraId="369A7444">
            <w:pPr>
              <w:pStyle w:val="4"/>
              <w:jc w:val="left"/>
            </w:pPr>
            <w:r>
              <w:rPr>
                <w:rFonts w:ascii="仿宋_GB2312" w:hAnsi="仿宋_GB2312" w:eastAsia="仿宋_GB2312" w:cs="仿宋_GB2312"/>
                <w:sz w:val="24"/>
              </w:rPr>
              <w:t>可针对web风险监测,可对网站的“漏洞、篡改、黑链、敏感文件、敏感词、网马监测、可用性、域名劫持”等8个维度开展实时监测，监测频率低至5分钟/次。</w:t>
            </w:r>
          </w:p>
          <w:p w14:paraId="11FCBB29">
            <w:pPr>
              <w:pStyle w:val="4"/>
              <w:jc w:val="left"/>
            </w:pPr>
            <w:r>
              <w:rPr>
                <w:rFonts w:ascii="仿宋_GB2312" w:hAnsi="仿宋_GB2312" w:eastAsia="仿宋_GB2312" w:cs="仿宋_GB2312"/>
                <w:sz w:val="24"/>
              </w:rPr>
              <w:t>2.可针对敏感文件事件泄露监测, 监测发布到网上的pdf、word、excel文件中是否包含敏感信息，可在系统上查看泄露的信息以及敏感文件下载链接。</w:t>
            </w:r>
          </w:p>
          <w:p w14:paraId="7D548740">
            <w:pPr>
              <w:pStyle w:val="4"/>
              <w:jc w:val="left"/>
            </w:pPr>
            <w:r>
              <w:rPr>
                <w:rFonts w:ascii="仿宋_GB2312" w:hAnsi="仿宋_GB2312" w:eastAsia="仿宋_GB2312" w:cs="仿宋_GB2312"/>
                <w:sz w:val="24"/>
              </w:rPr>
              <w:t>3.可对敏感内容审查，可对上传文件(pdf\word\excel)、或者粘贴内容进行敏感词审查，内置敏感词库10万+，支持人工再确认审查结果。</w:t>
            </w:r>
          </w:p>
          <w:p w14:paraId="502DF56A">
            <w:pPr>
              <w:pStyle w:val="4"/>
              <w:jc w:val="left"/>
            </w:pPr>
            <w:r>
              <w:rPr>
                <w:rFonts w:ascii="仿宋_GB2312" w:hAnsi="仿宋_GB2312" w:eastAsia="仿宋_GB2312" w:cs="仿宋_GB2312"/>
                <w:sz w:val="24"/>
              </w:rPr>
              <w:t>▲4.平台本次提供无限制次数的扫描授权、扫描IP/域名范围授权、可管理主机资产授权和仿真业务陷阱授权；</w:t>
            </w:r>
            <w:r>
              <w:rPr>
                <w:rFonts w:ascii="仿宋_GB2312" w:hAnsi="仿宋_GB2312" w:eastAsia="仿宋_GB2312" w:cs="仿宋_GB2312"/>
                <w:sz w:val="21"/>
              </w:rPr>
              <w:t xml:space="preserve"> </w:t>
            </w:r>
          </w:p>
          <w:p w14:paraId="376856B3">
            <w:pPr>
              <w:pStyle w:val="4"/>
              <w:jc w:val="left"/>
            </w:pPr>
            <w:r>
              <w:rPr>
                <w:rFonts w:ascii="仿宋_GB2312" w:hAnsi="仿宋_GB2312" w:eastAsia="仿宋_GB2312" w:cs="仿宋_GB2312"/>
                <w:sz w:val="24"/>
              </w:rPr>
              <w:t>5.平台提供流量监测带宽授权≥1Gbps，并可提供二次开发接口授权。</w:t>
            </w:r>
          </w:p>
          <w:p w14:paraId="2628140F">
            <w:pPr>
              <w:pStyle w:val="4"/>
              <w:jc w:val="left"/>
            </w:pPr>
          </w:p>
        </w:tc>
        <w:tc>
          <w:tcPr>
            <w:tcW w:w="60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837B50">
            <w:pPr>
              <w:pStyle w:val="4"/>
              <w:jc w:val="center"/>
            </w:pPr>
            <w:r>
              <w:rPr>
                <w:rFonts w:ascii="仿宋_GB2312" w:hAnsi="仿宋_GB2312" w:eastAsia="仿宋_GB2312" w:cs="仿宋_GB2312"/>
                <w:sz w:val="24"/>
              </w:rPr>
              <w:t>1套</w:t>
            </w:r>
          </w:p>
        </w:tc>
      </w:tr>
    </w:tbl>
    <w:p w14:paraId="4B3A3AD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154E04"/>
    <w:rsid w:val="58154E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2026-07-01T05:32:00Z</dcterms:created>
  <dc:creator>1</dc:creator>
  <cp:lastModifiedBy>1</cp:lastModifiedBy>
  <dcterms:modified xsi:type="dcterms:W3CDTF">2026-07-01T05:32:30Z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E2B8E02F76104260ABDA1A67C4898889_11</vt:lpwstr>
  </property>
  <property fmtid="{D5CDD505-2E9C-101B-9397-08002B2CF9AE}" pid="4" name="KSOTemplateDocerSaveRecord">
    <vt:lpwstr>eyJoZGlkIjoiODVlYmJhYjc4NTYyOGI0MjA1NjlhYWQ3NTA1NzQ2ODkiLCJ1c2VySWQiOiIxMDE0MTg1NzcyIn0=</vt:lpwstr>
  </property>
</Properties>
</file>