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6C13C1A">
      <w:pPr>
        <w:tabs>
          <w:tab w:val="left" w:pos="992"/>
        </w:tabs>
        <w:ind w:left="966" w:hanging="490"/>
        <w:jc w:val="both"/>
        <w:outlineLvl w:val="9"/>
        <w:rPr>
          <w:rFonts w:hint="eastAsia" w:ascii="仿宋" w:hAnsi="仿宋" w:eastAsia="仿宋" w:cs="仿宋"/>
          <w:bCs/>
          <w:color w:val="auto"/>
          <w:sz w:val="44"/>
          <w:highlight w:val="none"/>
        </w:rPr>
      </w:pPr>
    </w:p>
    <w:p w14:paraId="5B840F57">
      <w:pPr>
        <w:tabs>
          <w:tab w:val="left" w:pos="992"/>
        </w:tabs>
        <w:spacing w:line="360" w:lineRule="auto"/>
        <w:ind w:left="966" w:hanging="490"/>
        <w:jc w:val="center"/>
        <w:outlineLvl w:val="3"/>
        <w:rPr>
          <w:rFonts w:hint="eastAsia" w:ascii="仿宋" w:hAnsi="仿宋" w:eastAsia="仿宋" w:cs="仿宋"/>
          <w:b/>
          <w:bCs w:val="0"/>
          <w:color w:val="auto"/>
          <w:sz w:val="40"/>
          <w:szCs w:val="40"/>
          <w:highlight w:val="none"/>
        </w:rPr>
      </w:pPr>
    </w:p>
    <w:p w14:paraId="4C615067">
      <w:pPr>
        <w:tabs>
          <w:tab w:val="left" w:pos="992"/>
        </w:tabs>
        <w:spacing w:line="360" w:lineRule="auto"/>
        <w:ind w:left="966" w:hanging="490"/>
        <w:jc w:val="center"/>
        <w:outlineLvl w:val="3"/>
        <w:rPr>
          <w:rFonts w:hint="eastAsia" w:ascii="仿宋" w:hAnsi="仿宋" w:eastAsia="仿宋" w:cs="仿宋"/>
          <w:b/>
          <w:bCs w:val="0"/>
          <w:color w:val="auto"/>
          <w:sz w:val="40"/>
          <w:szCs w:val="40"/>
          <w:highlight w:val="none"/>
        </w:rPr>
      </w:pPr>
    </w:p>
    <w:p w14:paraId="098B9550">
      <w:pPr>
        <w:tabs>
          <w:tab w:val="left" w:pos="992"/>
        </w:tabs>
        <w:spacing w:line="360" w:lineRule="auto"/>
        <w:jc w:val="center"/>
        <w:outlineLvl w:val="3"/>
        <w:rPr>
          <w:rFonts w:hint="eastAsia" w:ascii="仿宋" w:hAnsi="仿宋" w:eastAsia="仿宋" w:cs="仿宋"/>
          <w:b/>
          <w:bCs w:val="0"/>
          <w:color w:val="auto"/>
          <w:sz w:val="40"/>
          <w:szCs w:val="40"/>
          <w:highlight w:val="none"/>
        </w:rPr>
      </w:pPr>
      <w:r>
        <w:rPr>
          <w:rFonts w:hint="eastAsia" w:ascii="仿宋" w:hAnsi="仿宋" w:eastAsia="仿宋" w:cs="仿宋"/>
          <w:b/>
          <w:bCs w:val="0"/>
          <w:color w:val="auto"/>
          <w:sz w:val="40"/>
          <w:szCs w:val="40"/>
          <w:highlight w:val="none"/>
          <w:lang w:val="en-US" w:eastAsia="zh-CN"/>
        </w:rPr>
        <w:t xml:space="preserve">潼关县体智能拓展训练馆及游泳馆项目审计服务 </w:t>
      </w:r>
    </w:p>
    <w:p w14:paraId="06BA8E81">
      <w:pPr>
        <w:tabs>
          <w:tab w:val="left" w:pos="992"/>
        </w:tabs>
        <w:spacing w:line="360" w:lineRule="auto"/>
        <w:jc w:val="center"/>
        <w:outlineLvl w:val="3"/>
        <w:rPr>
          <w:rFonts w:hint="eastAsia" w:ascii="仿宋" w:hAnsi="仿宋" w:eastAsia="仿宋" w:cs="仿宋"/>
          <w:b/>
          <w:bCs w:val="0"/>
          <w:color w:val="auto"/>
          <w:sz w:val="40"/>
          <w:szCs w:val="40"/>
          <w:highlight w:val="none"/>
        </w:rPr>
      </w:pPr>
    </w:p>
    <w:p w14:paraId="6FFE7CFD">
      <w:pPr>
        <w:tabs>
          <w:tab w:val="left" w:pos="992"/>
        </w:tabs>
        <w:ind w:left="966" w:hanging="490"/>
        <w:jc w:val="center"/>
        <w:outlineLvl w:val="3"/>
        <w:rPr>
          <w:rFonts w:hint="eastAsia" w:ascii="仿宋" w:hAnsi="仿宋" w:eastAsia="仿宋" w:cs="仿宋"/>
          <w:bCs/>
          <w:color w:val="auto"/>
          <w:sz w:val="44"/>
          <w:szCs w:val="44"/>
          <w:highlight w:val="none"/>
        </w:rPr>
      </w:pPr>
    </w:p>
    <w:p w14:paraId="2B4E9C9E">
      <w:pPr>
        <w:tabs>
          <w:tab w:val="left" w:pos="992"/>
        </w:tabs>
        <w:ind w:left="966" w:hanging="490"/>
        <w:jc w:val="center"/>
        <w:outlineLvl w:val="3"/>
        <w:rPr>
          <w:rFonts w:hint="eastAsia" w:ascii="仿宋" w:hAnsi="仿宋" w:eastAsia="仿宋" w:cs="仿宋"/>
          <w:bCs/>
          <w:color w:val="auto"/>
          <w:sz w:val="44"/>
          <w:szCs w:val="44"/>
          <w:highlight w:val="none"/>
        </w:rPr>
      </w:pPr>
    </w:p>
    <w:p w14:paraId="6E63B047">
      <w:pPr>
        <w:tabs>
          <w:tab w:val="left" w:pos="992"/>
        </w:tabs>
        <w:ind w:left="966" w:hanging="490"/>
        <w:jc w:val="center"/>
        <w:outlineLvl w:val="3"/>
        <w:rPr>
          <w:rFonts w:hint="eastAsia" w:ascii="仿宋" w:hAnsi="仿宋" w:eastAsia="仿宋" w:cs="仿宋"/>
          <w:bCs/>
          <w:color w:val="auto"/>
          <w:sz w:val="44"/>
          <w:szCs w:val="44"/>
          <w:highlight w:val="none"/>
        </w:rPr>
      </w:pPr>
    </w:p>
    <w:p w14:paraId="4F8FB7A2">
      <w:pPr>
        <w:tabs>
          <w:tab w:val="left" w:pos="992"/>
        </w:tabs>
        <w:ind w:left="966" w:hanging="490"/>
        <w:jc w:val="center"/>
        <w:outlineLvl w:val="3"/>
        <w:rPr>
          <w:rFonts w:hint="eastAsia" w:ascii="仿宋" w:hAnsi="仿宋" w:eastAsia="仿宋" w:cs="仿宋"/>
          <w:bCs/>
          <w:color w:val="auto"/>
          <w:sz w:val="44"/>
          <w:szCs w:val="44"/>
          <w:highlight w:val="none"/>
        </w:rPr>
      </w:pPr>
    </w:p>
    <w:p w14:paraId="42B127A5">
      <w:pPr>
        <w:tabs>
          <w:tab w:val="left" w:pos="992"/>
        </w:tabs>
        <w:ind w:left="966" w:hanging="490"/>
        <w:jc w:val="center"/>
        <w:outlineLvl w:val="3"/>
        <w:rPr>
          <w:rFonts w:hint="eastAsia" w:ascii="仿宋" w:hAnsi="仿宋" w:eastAsia="仿宋" w:cs="仿宋"/>
          <w:bCs/>
          <w:color w:val="auto"/>
          <w:sz w:val="44"/>
          <w:szCs w:val="44"/>
          <w:highlight w:val="none"/>
        </w:rPr>
      </w:pPr>
    </w:p>
    <w:p w14:paraId="4990B9A2">
      <w:pPr>
        <w:tabs>
          <w:tab w:val="left" w:pos="992"/>
        </w:tabs>
        <w:ind w:left="966" w:hanging="490"/>
        <w:jc w:val="center"/>
        <w:outlineLvl w:val="3"/>
        <w:rPr>
          <w:rFonts w:hint="eastAsia" w:ascii="仿宋" w:hAnsi="仿宋" w:eastAsia="仿宋" w:cs="仿宋"/>
          <w:b/>
          <w:bCs w:val="0"/>
          <w:color w:val="auto"/>
          <w:sz w:val="48"/>
          <w:szCs w:val="48"/>
          <w:highlight w:val="none"/>
        </w:rPr>
      </w:pPr>
      <w:r>
        <w:rPr>
          <w:rFonts w:hint="eastAsia" w:ascii="仿宋" w:hAnsi="仿宋" w:eastAsia="仿宋" w:cs="仿宋"/>
          <w:b/>
          <w:bCs w:val="0"/>
          <w:color w:val="auto"/>
          <w:sz w:val="48"/>
          <w:szCs w:val="48"/>
          <w:highlight w:val="none"/>
        </w:rPr>
        <w:t>合</w:t>
      </w:r>
      <w:r>
        <w:rPr>
          <w:rFonts w:hint="eastAsia" w:ascii="仿宋" w:hAnsi="仿宋" w:eastAsia="仿宋" w:cs="仿宋"/>
          <w:b/>
          <w:bCs w:val="0"/>
          <w:color w:val="auto"/>
          <w:sz w:val="48"/>
          <w:szCs w:val="48"/>
          <w:highlight w:val="none"/>
          <w:lang w:val="en-US" w:eastAsia="zh-CN"/>
        </w:rPr>
        <w:t xml:space="preserve">      </w:t>
      </w:r>
      <w:r>
        <w:rPr>
          <w:rFonts w:hint="eastAsia" w:ascii="仿宋" w:hAnsi="仿宋" w:eastAsia="仿宋" w:cs="仿宋"/>
          <w:b/>
          <w:bCs w:val="0"/>
          <w:color w:val="auto"/>
          <w:sz w:val="48"/>
          <w:szCs w:val="48"/>
          <w:highlight w:val="none"/>
        </w:rPr>
        <w:t>同</w:t>
      </w:r>
      <w:r>
        <w:rPr>
          <w:rFonts w:hint="eastAsia" w:ascii="仿宋" w:hAnsi="仿宋" w:eastAsia="仿宋" w:cs="仿宋"/>
          <w:b/>
          <w:bCs w:val="0"/>
          <w:color w:val="auto"/>
          <w:sz w:val="48"/>
          <w:szCs w:val="48"/>
          <w:highlight w:val="none"/>
          <w:lang w:val="en-US" w:eastAsia="zh-CN"/>
        </w:rPr>
        <w:t xml:space="preserve">      </w:t>
      </w:r>
      <w:r>
        <w:rPr>
          <w:rFonts w:hint="eastAsia" w:ascii="仿宋" w:hAnsi="仿宋" w:eastAsia="仿宋" w:cs="仿宋"/>
          <w:b/>
          <w:bCs w:val="0"/>
          <w:color w:val="auto"/>
          <w:sz w:val="48"/>
          <w:szCs w:val="48"/>
          <w:highlight w:val="none"/>
        </w:rPr>
        <w:t>书</w:t>
      </w:r>
    </w:p>
    <w:p w14:paraId="40334188">
      <w:pPr>
        <w:spacing w:line="360" w:lineRule="auto"/>
        <w:jc w:val="both"/>
        <w:rPr>
          <w:rFonts w:hint="eastAsia" w:ascii="仿宋" w:hAnsi="仿宋" w:eastAsia="仿宋" w:cs="仿宋"/>
          <w:b/>
          <w:bCs/>
          <w:color w:val="auto"/>
          <w:sz w:val="32"/>
          <w:szCs w:val="32"/>
          <w:highlight w:val="none"/>
        </w:rPr>
      </w:pPr>
    </w:p>
    <w:p w14:paraId="6D6BBE6A">
      <w:pPr>
        <w:spacing w:line="360" w:lineRule="auto"/>
        <w:jc w:val="both"/>
        <w:rPr>
          <w:rFonts w:hint="eastAsia" w:ascii="仿宋" w:hAnsi="仿宋" w:eastAsia="仿宋" w:cs="仿宋"/>
          <w:b/>
          <w:bCs/>
          <w:color w:val="auto"/>
          <w:sz w:val="32"/>
          <w:szCs w:val="32"/>
          <w:highlight w:val="none"/>
        </w:rPr>
      </w:pPr>
    </w:p>
    <w:p w14:paraId="79B34F66">
      <w:pPr>
        <w:spacing w:line="360" w:lineRule="auto"/>
        <w:jc w:val="both"/>
        <w:rPr>
          <w:rFonts w:hint="eastAsia" w:ascii="仿宋" w:hAnsi="仿宋" w:eastAsia="仿宋" w:cs="仿宋"/>
          <w:b/>
          <w:bCs/>
          <w:color w:val="auto"/>
          <w:sz w:val="32"/>
          <w:szCs w:val="32"/>
          <w:highlight w:val="none"/>
        </w:rPr>
      </w:pPr>
    </w:p>
    <w:p w14:paraId="433279E0">
      <w:pPr>
        <w:spacing w:line="360" w:lineRule="auto"/>
        <w:jc w:val="both"/>
        <w:rPr>
          <w:rFonts w:hint="eastAsia" w:ascii="仿宋" w:hAnsi="仿宋" w:eastAsia="仿宋" w:cs="仿宋"/>
          <w:b/>
          <w:bCs/>
          <w:color w:val="auto"/>
          <w:sz w:val="32"/>
          <w:szCs w:val="32"/>
          <w:highlight w:val="none"/>
        </w:rPr>
      </w:pPr>
    </w:p>
    <w:p w14:paraId="333C0A29">
      <w:pPr>
        <w:spacing w:line="360" w:lineRule="auto"/>
        <w:jc w:val="both"/>
        <w:rPr>
          <w:rFonts w:hint="eastAsia" w:ascii="仿宋" w:hAnsi="仿宋" w:eastAsia="仿宋" w:cs="仿宋"/>
          <w:b/>
          <w:bCs/>
          <w:color w:val="auto"/>
          <w:sz w:val="32"/>
          <w:szCs w:val="32"/>
          <w:highlight w:val="none"/>
        </w:rPr>
      </w:pPr>
    </w:p>
    <w:p w14:paraId="623D7278">
      <w:pPr>
        <w:spacing w:line="360" w:lineRule="auto"/>
        <w:jc w:val="both"/>
        <w:rPr>
          <w:rFonts w:hint="eastAsia" w:ascii="仿宋" w:hAnsi="仿宋" w:eastAsia="仿宋" w:cs="仿宋"/>
          <w:b/>
          <w:bCs/>
          <w:color w:val="auto"/>
          <w:sz w:val="32"/>
          <w:szCs w:val="32"/>
          <w:highlight w:val="none"/>
        </w:rPr>
      </w:pPr>
    </w:p>
    <w:p w14:paraId="1835AB86">
      <w:pPr>
        <w:pStyle w:val="13"/>
        <w:jc w:val="both"/>
        <w:rPr>
          <w:rFonts w:hint="eastAsia" w:ascii="仿宋" w:hAnsi="仿宋" w:eastAsia="仿宋" w:cs="仿宋"/>
          <w:color w:val="auto"/>
          <w:sz w:val="32"/>
          <w:szCs w:val="32"/>
          <w:highlight w:val="none"/>
        </w:rPr>
      </w:pPr>
    </w:p>
    <w:p w14:paraId="3FEE1DBD">
      <w:pPr>
        <w:tabs>
          <w:tab w:val="left" w:pos="3261"/>
        </w:tabs>
        <w:spacing w:line="360" w:lineRule="auto"/>
        <w:ind w:firstLine="2249" w:firstLineChars="700"/>
        <w:jc w:val="both"/>
        <w:rPr>
          <w:rFonts w:hint="eastAsia" w:ascii="仿宋" w:hAnsi="仿宋" w:eastAsia="仿宋" w:cs="仿宋"/>
          <w:b/>
          <w:color w:val="auto"/>
          <w:sz w:val="32"/>
          <w:szCs w:val="32"/>
          <w:highlight w:val="none"/>
          <w:u w:val="none"/>
        </w:rPr>
      </w:pPr>
      <w:r>
        <w:rPr>
          <w:rFonts w:hint="eastAsia" w:ascii="仿宋" w:hAnsi="仿宋" w:eastAsia="仿宋" w:cs="仿宋"/>
          <w:b/>
          <w:color w:val="auto"/>
          <w:sz w:val="32"/>
          <w:szCs w:val="32"/>
          <w:highlight w:val="none"/>
        </w:rPr>
        <w:t>委托人：</w:t>
      </w:r>
    </w:p>
    <w:p w14:paraId="4705CAE6">
      <w:pPr>
        <w:pStyle w:val="13"/>
        <w:ind w:firstLine="2249" w:firstLineChars="700"/>
        <w:jc w:val="both"/>
        <w:rPr>
          <w:rFonts w:hint="eastAsia" w:ascii="仿宋" w:hAnsi="仿宋" w:eastAsia="仿宋" w:cs="仿宋"/>
          <w:b/>
          <w:color w:val="auto"/>
          <w:sz w:val="32"/>
          <w:szCs w:val="32"/>
          <w:highlight w:val="none"/>
          <w:u w:val="none"/>
          <w:lang w:val="en-US" w:eastAsia="zh-CN"/>
        </w:rPr>
      </w:pPr>
      <w:r>
        <w:rPr>
          <w:rFonts w:hint="eastAsia" w:ascii="仿宋" w:hAnsi="仿宋" w:eastAsia="仿宋" w:cs="仿宋"/>
          <w:b/>
          <w:color w:val="auto"/>
          <w:sz w:val="32"/>
          <w:szCs w:val="32"/>
          <w:highlight w:val="none"/>
          <w:u w:val="none"/>
        </w:rPr>
        <w:t xml:space="preserve">受托人： </w:t>
      </w:r>
      <w:r>
        <w:rPr>
          <w:rFonts w:hint="eastAsia" w:ascii="仿宋" w:hAnsi="仿宋" w:eastAsia="仿宋" w:cs="仿宋"/>
          <w:b/>
          <w:color w:val="auto"/>
          <w:sz w:val="32"/>
          <w:szCs w:val="32"/>
          <w:highlight w:val="none"/>
          <w:u w:val="none"/>
          <w:lang w:val="en-US" w:eastAsia="zh-CN"/>
        </w:rPr>
        <w:t xml:space="preserve">                   </w:t>
      </w:r>
    </w:p>
    <w:p w14:paraId="5C76E875">
      <w:pPr>
        <w:pStyle w:val="13"/>
        <w:jc w:val="both"/>
        <w:rPr>
          <w:rFonts w:hint="eastAsia" w:ascii="仿宋" w:hAnsi="仿宋" w:eastAsia="仿宋" w:cs="仿宋"/>
          <w:b/>
          <w:color w:val="auto"/>
          <w:sz w:val="32"/>
          <w:szCs w:val="32"/>
          <w:highlight w:val="none"/>
          <w:u w:val="none"/>
          <w:lang w:val="en-US" w:eastAsia="zh-CN"/>
        </w:rPr>
      </w:pPr>
    </w:p>
    <w:p w14:paraId="30A588D3">
      <w:pPr>
        <w:jc w:val="both"/>
        <w:rPr>
          <w:rFonts w:hint="eastAsia" w:ascii="仿宋" w:hAnsi="仿宋" w:eastAsia="仿宋" w:cs="仿宋"/>
          <w:b/>
          <w:color w:val="auto"/>
          <w:sz w:val="30"/>
          <w:szCs w:val="30"/>
          <w:highlight w:val="none"/>
        </w:rPr>
      </w:pPr>
    </w:p>
    <w:p w14:paraId="1E405597">
      <w:pPr>
        <w:keepNext w:val="0"/>
        <w:keepLines w:val="0"/>
        <w:widowControl/>
        <w:suppressLineNumbers w:val="0"/>
        <w:spacing w:line="360" w:lineRule="auto"/>
        <w:jc w:val="center"/>
        <w:rPr>
          <w:rFonts w:hint="eastAsia" w:ascii="仿宋" w:hAnsi="仿宋" w:eastAsia="仿宋" w:cs="仿宋"/>
          <w:b w:val="0"/>
          <w:bCs w:val="0"/>
          <w:color w:val="000000"/>
          <w:kern w:val="0"/>
          <w:sz w:val="44"/>
          <w:szCs w:val="44"/>
          <w:lang w:val="en-US" w:eastAsia="zh-CN" w:bidi="ar"/>
        </w:rPr>
      </w:pPr>
      <w:bookmarkStart w:id="0" w:name="_Toc27113"/>
      <w:bookmarkStart w:id="1" w:name="_Toc32109"/>
      <w:r>
        <w:rPr>
          <w:rFonts w:hint="eastAsia" w:ascii="仿宋" w:hAnsi="仿宋" w:eastAsia="仿宋" w:cs="仿宋"/>
          <w:b w:val="0"/>
          <w:bCs w:val="0"/>
          <w:color w:val="000000"/>
          <w:kern w:val="0"/>
          <w:sz w:val="44"/>
          <w:szCs w:val="44"/>
          <w:lang w:val="en-US" w:eastAsia="zh-CN" w:bidi="ar"/>
        </w:rPr>
        <w:br w:type="page"/>
      </w:r>
      <w:r>
        <w:rPr>
          <w:rFonts w:hint="eastAsia" w:ascii="仿宋" w:hAnsi="仿宋" w:eastAsia="仿宋" w:cs="仿宋"/>
          <w:b/>
          <w:bCs/>
          <w:color w:val="000000"/>
          <w:kern w:val="0"/>
          <w:sz w:val="44"/>
          <w:szCs w:val="44"/>
          <w:lang w:val="en-US" w:eastAsia="zh-CN" w:bidi="ar"/>
        </w:rPr>
        <w:t>服务合同</w:t>
      </w:r>
    </w:p>
    <w:p w14:paraId="313A3592">
      <w:pPr>
        <w:keepNext w:val="0"/>
        <w:keepLines w:val="0"/>
        <w:widowControl/>
        <w:suppressLineNumbers w:val="0"/>
        <w:kinsoku/>
        <w:wordWrap/>
        <w:overflowPunct/>
        <w:topLinePunct w:val="0"/>
        <w:bidi w:val="0"/>
        <w:spacing w:line="560" w:lineRule="exact"/>
        <w:jc w:val="both"/>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委托单位：潼关县文化和旅游局（以下称甲方）</w:t>
      </w:r>
    </w:p>
    <w:p w14:paraId="59E52670">
      <w:pPr>
        <w:keepNext w:val="0"/>
        <w:keepLines w:val="0"/>
        <w:widowControl/>
        <w:suppressLineNumbers w:val="0"/>
        <w:kinsoku/>
        <w:wordWrap/>
        <w:overflowPunct/>
        <w:topLinePunct w:val="0"/>
        <w:bidi w:val="0"/>
        <w:spacing w:line="560" w:lineRule="exact"/>
        <w:jc w:val="both"/>
        <w:rPr>
          <w:rFonts w:hint="eastAsia" w:ascii="仿宋" w:hAnsi="仿宋" w:eastAsia="仿宋" w:cs="仿宋"/>
          <w:sz w:val="28"/>
          <w:szCs w:val="28"/>
        </w:rPr>
      </w:pPr>
      <w:r>
        <w:rPr>
          <w:rFonts w:hint="eastAsia" w:ascii="仿宋" w:hAnsi="仿宋" w:eastAsia="仿宋" w:cs="仿宋"/>
          <w:b/>
          <w:bCs/>
          <w:color w:val="000000"/>
          <w:kern w:val="0"/>
          <w:sz w:val="28"/>
          <w:szCs w:val="28"/>
          <w:lang w:val="en-US" w:eastAsia="zh-CN" w:bidi="ar"/>
        </w:rPr>
        <w:t>受托单位：</w:t>
      </w:r>
      <w:r>
        <w:rPr>
          <w:rFonts w:hint="eastAsia" w:ascii="仿宋" w:hAnsi="仿宋" w:eastAsia="仿宋" w:cs="仿宋"/>
          <w:b/>
          <w:bCs/>
          <w:color w:val="000000"/>
          <w:kern w:val="0"/>
          <w:sz w:val="28"/>
          <w:szCs w:val="28"/>
          <w:u w:val="single"/>
          <w:lang w:val="en-US" w:eastAsia="zh-CN" w:bidi="ar"/>
        </w:rPr>
        <w:t xml:space="preserve">                    </w:t>
      </w:r>
      <w:r>
        <w:rPr>
          <w:rFonts w:hint="eastAsia" w:ascii="仿宋" w:hAnsi="仿宋" w:eastAsia="仿宋" w:cs="仿宋"/>
          <w:b/>
          <w:bCs/>
          <w:color w:val="000000"/>
          <w:kern w:val="0"/>
          <w:sz w:val="28"/>
          <w:szCs w:val="28"/>
          <w:lang w:val="en-US" w:eastAsia="zh-CN" w:bidi="ar"/>
        </w:rPr>
        <w:t>（以下称乙方）</w:t>
      </w:r>
    </w:p>
    <w:p w14:paraId="6D506FC2">
      <w:pPr>
        <w:keepNext w:val="0"/>
        <w:keepLines w:val="0"/>
        <w:widowControl/>
        <w:suppressLineNumbers w:val="0"/>
        <w:kinsoku/>
        <w:wordWrap/>
        <w:overflowPunct/>
        <w:topLinePunct w:val="0"/>
        <w:bidi w:val="0"/>
        <w:spacing w:line="560" w:lineRule="exact"/>
        <w:jc w:val="both"/>
        <w:rPr>
          <w:rFonts w:hint="eastAsia" w:ascii="仿宋" w:hAnsi="仿宋" w:eastAsia="仿宋" w:cs="仿宋"/>
          <w:color w:val="000000"/>
          <w:kern w:val="0"/>
          <w:sz w:val="32"/>
          <w:szCs w:val="32"/>
          <w:lang w:val="en-US" w:eastAsia="zh-CN" w:bidi="ar"/>
        </w:rPr>
      </w:pPr>
    </w:p>
    <w:p w14:paraId="466587D3">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甲方将相关造价咨询工作委托乙方，根据《中华人民共和国民法典》的规定，经双方协商一致，签订本合同，以兹共同遵守。</w:t>
      </w:r>
    </w:p>
    <w:p w14:paraId="69EE320C">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一、定义与解释</w:t>
      </w:r>
      <w:bookmarkEnd w:id="0"/>
    </w:p>
    <w:p w14:paraId="36F22C70">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1.委托人：即委托工程竣工结算审核的单位。本项目委托人为</w:t>
      </w:r>
      <w:r>
        <w:rPr>
          <w:rFonts w:hint="eastAsia" w:ascii="仿宋" w:hAnsi="仿宋" w:eastAsia="仿宋" w:cs="仿宋"/>
          <w:color w:val="auto"/>
          <w:sz w:val="28"/>
          <w:szCs w:val="28"/>
          <w:highlight w:val="none"/>
          <w:lang w:eastAsia="zh-CN"/>
        </w:rPr>
        <w:t>潼关县文化和旅游局</w:t>
      </w:r>
      <w:r>
        <w:rPr>
          <w:rFonts w:hint="eastAsia" w:ascii="仿宋" w:hAnsi="仿宋" w:eastAsia="仿宋" w:cs="仿宋"/>
          <w:color w:val="auto"/>
          <w:sz w:val="28"/>
          <w:szCs w:val="28"/>
          <w:highlight w:val="none"/>
        </w:rPr>
        <w:t>。</w:t>
      </w:r>
    </w:p>
    <w:p w14:paraId="0C996D44">
      <w:pPr>
        <w:kinsoku/>
        <w:wordWrap/>
        <w:overflowPunct/>
        <w:topLinePunct w:val="0"/>
        <w:autoSpaceDE w:val="0"/>
        <w:autoSpaceDN w:val="0"/>
        <w:bidi w:val="0"/>
        <w:adjustRightInd w:val="0"/>
        <w:spacing w:line="56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.受托人：即提供</w:t>
      </w:r>
      <w:r>
        <w:rPr>
          <w:rFonts w:hint="eastAsia" w:ascii="仿宋" w:hAnsi="仿宋" w:eastAsia="仿宋" w:cs="仿宋"/>
          <w:color w:val="auto"/>
          <w:sz w:val="28"/>
          <w:szCs w:val="28"/>
          <w:highlight w:val="none"/>
          <w:lang w:val="en-US" w:eastAsia="zh-CN"/>
        </w:rPr>
        <w:t>结算审核、决算</w:t>
      </w:r>
      <w:r>
        <w:rPr>
          <w:rFonts w:hint="eastAsia" w:ascii="仿宋" w:hAnsi="仿宋" w:eastAsia="仿宋" w:cs="仿宋"/>
          <w:color w:val="auto"/>
          <w:sz w:val="28"/>
          <w:szCs w:val="28"/>
          <w:highlight w:val="none"/>
        </w:rPr>
        <w:t>审计的服务机构。</w:t>
      </w:r>
    </w:p>
    <w:bookmarkEnd w:id="1"/>
    <w:p w14:paraId="2EDC8B82">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rPr>
          <w:rFonts w:hint="eastAsia" w:ascii="仿宋" w:hAnsi="仿宋" w:eastAsia="仿宋" w:cs="仿宋"/>
          <w:b/>
          <w:bCs w:val="0"/>
          <w:color w:val="auto"/>
          <w:sz w:val="28"/>
          <w:szCs w:val="28"/>
          <w:highlight w:val="none"/>
        </w:rPr>
      </w:pPr>
      <w:bookmarkStart w:id="2" w:name="_Toc24442"/>
      <w:bookmarkStart w:id="3" w:name="_Toc29659"/>
      <w:bookmarkStart w:id="4" w:name="_Toc12791"/>
      <w:bookmarkStart w:id="5" w:name="_Toc6338"/>
      <w:bookmarkStart w:id="6" w:name="_Toc30394"/>
      <w:bookmarkStart w:id="7" w:name="_Toc10146"/>
      <w:bookmarkStart w:id="8" w:name="_Toc22599"/>
      <w:bookmarkStart w:id="9" w:name="_Toc20118"/>
      <w:r>
        <w:rPr>
          <w:rFonts w:hint="eastAsia" w:ascii="仿宋" w:hAnsi="仿宋" w:eastAsia="仿宋" w:cs="仿宋"/>
          <w:b/>
          <w:bCs w:val="0"/>
          <w:color w:val="auto"/>
          <w:sz w:val="28"/>
          <w:szCs w:val="28"/>
          <w:highlight w:val="none"/>
        </w:rPr>
        <w:t>二、项目概况</w:t>
      </w:r>
      <w:bookmarkEnd w:id="2"/>
      <w:bookmarkEnd w:id="3"/>
    </w:p>
    <w:p w14:paraId="41AF339D">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rPr>
      </w:pPr>
      <w:bookmarkStart w:id="10" w:name="_Toc5728"/>
      <w:r>
        <w:rPr>
          <w:rFonts w:hint="eastAsia" w:ascii="仿宋" w:hAnsi="仿宋" w:eastAsia="仿宋" w:cs="仿宋"/>
          <w:color w:val="auto"/>
          <w:sz w:val="28"/>
          <w:szCs w:val="28"/>
          <w:highlight w:val="none"/>
          <w:lang w:eastAsia="zh-CN"/>
        </w:rPr>
        <w:t>为潼关县体智能拓展训练馆及游泳馆项目提供审计服务</w:t>
      </w:r>
      <w:r>
        <w:rPr>
          <w:rFonts w:hint="eastAsia" w:ascii="仿宋" w:hAnsi="仿宋" w:eastAsia="仿宋" w:cs="仿宋"/>
          <w:color w:val="auto"/>
          <w:sz w:val="28"/>
          <w:szCs w:val="28"/>
          <w:highlight w:val="none"/>
          <w:lang w:val="en-US" w:eastAsia="zh-CN"/>
        </w:rPr>
        <w:t>。</w:t>
      </w:r>
    </w:p>
    <w:bookmarkEnd w:id="4"/>
    <w:bookmarkEnd w:id="5"/>
    <w:bookmarkEnd w:id="6"/>
    <w:bookmarkEnd w:id="7"/>
    <w:bookmarkEnd w:id="8"/>
    <w:bookmarkEnd w:id="9"/>
    <w:bookmarkEnd w:id="10"/>
    <w:p w14:paraId="57C4C0C8">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三、委托人的责任与义务</w:t>
      </w:r>
    </w:p>
    <w:p w14:paraId="5AEE5D91">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1.对受托人审计工作及提供的报告质量进行监督、审核，及时协调审核、审计过程中受托人与</w:t>
      </w:r>
      <w:r>
        <w:rPr>
          <w:rFonts w:hint="eastAsia" w:ascii="仿宋" w:hAnsi="仿宋" w:eastAsia="仿宋" w:cs="仿宋"/>
          <w:color w:val="auto"/>
          <w:sz w:val="28"/>
          <w:szCs w:val="28"/>
          <w:highlight w:val="none"/>
          <w:lang w:val="en-US" w:eastAsia="zh-CN"/>
        </w:rPr>
        <w:t>施工</w:t>
      </w:r>
      <w:r>
        <w:rPr>
          <w:rFonts w:hint="eastAsia" w:ascii="仿宋" w:hAnsi="仿宋" w:eastAsia="仿宋" w:cs="仿宋"/>
          <w:color w:val="auto"/>
          <w:sz w:val="28"/>
          <w:szCs w:val="28"/>
          <w:highlight w:val="none"/>
        </w:rPr>
        <w:t>单位出现的有关问题。</w:t>
      </w:r>
    </w:p>
    <w:p w14:paraId="5ACF635B">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2.委托人应指定一名委托代理人与受托人的委托代理人建立工作联系，更换该代</w:t>
      </w:r>
      <w:r>
        <w:rPr>
          <w:rFonts w:hint="eastAsia" w:ascii="仿宋" w:hAnsi="仿宋" w:eastAsia="仿宋" w:cs="仿宋"/>
          <w:color w:val="auto"/>
          <w:sz w:val="28"/>
          <w:szCs w:val="28"/>
          <w:highlight w:val="none"/>
          <w:lang w:eastAsia="zh-CN"/>
        </w:rPr>
        <w:t>表人</w:t>
      </w:r>
      <w:r>
        <w:rPr>
          <w:rFonts w:hint="eastAsia" w:ascii="仿宋" w:hAnsi="仿宋" w:eastAsia="仿宋" w:cs="仿宋"/>
          <w:color w:val="auto"/>
          <w:sz w:val="28"/>
          <w:szCs w:val="28"/>
          <w:highlight w:val="none"/>
        </w:rPr>
        <w:t>或变更其授权时，必须提前3天通知受托人。</w:t>
      </w:r>
    </w:p>
    <w:p w14:paraId="23CB0868">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3.指定工作总联系人：</w:t>
      </w:r>
    </w:p>
    <w:p w14:paraId="460F19E5">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部门：</w:t>
      </w:r>
      <w:r>
        <w:rPr>
          <w:rFonts w:hint="eastAsia" w:ascii="仿宋" w:hAnsi="仿宋" w:eastAsia="仿宋" w:cs="仿宋"/>
          <w:color w:val="auto"/>
          <w:sz w:val="28"/>
          <w:szCs w:val="28"/>
          <w:highlight w:val="none"/>
          <w:u w:val="single"/>
        </w:rPr>
        <w:t xml:space="preserve">           </w:t>
      </w:r>
    </w:p>
    <w:p w14:paraId="6D931A30">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p>
    <w:p w14:paraId="11E7642A">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u w:val="single"/>
        </w:rPr>
        <w:t xml:space="preserve">           </w:t>
      </w:r>
    </w:p>
    <w:p w14:paraId="0A998B3B">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rPr>
          <w:rFonts w:hint="eastAsia" w:ascii="仿宋" w:hAnsi="仿宋" w:eastAsia="仿宋" w:cs="仿宋"/>
          <w:b/>
          <w:bCs w:val="0"/>
          <w:color w:val="auto"/>
          <w:sz w:val="28"/>
          <w:szCs w:val="28"/>
          <w:highlight w:val="none"/>
        </w:rPr>
      </w:pPr>
      <w:bookmarkStart w:id="11" w:name="_Toc15936"/>
      <w:bookmarkStart w:id="12" w:name="_Toc31728"/>
      <w:bookmarkStart w:id="13" w:name="_Toc25002"/>
      <w:bookmarkStart w:id="14" w:name="_Toc7713"/>
      <w:bookmarkStart w:id="15" w:name="_Toc24435"/>
      <w:bookmarkStart w:id="16" w:name="_Toc27221"/>
      <w:bookmarkStart w:id="17" w:name="_Toc17303"/>
      <w:bookmarkStart w:id="18" w:name="_Toc9236"/>
      <w:r>
        <w:rPr>
          <w:rFonts w:hint="eastAsia" w:ascii="仿宋" w:hAnsi="仿宋" w:eastAsia="仿宋" w:cs="仿宋"/>
          <w:b/>
          <w:bCs w:val="0"/>
          <w:color w:val="auto"/>
          <w:sz w:val="28"/>
          <w:szCs w:val="28"/>
          <w:highlight w:val="none"/>
          <w:lang w:val="en-US" w:eastAsia="zh-CN"/>
        </w:rPr>
        <w:t>四</w:t>
      </w:r>
      <w:r>
        <w:rPr>
          <w:rFonts w:hint="eastAsia" w:ascii="仿宋" w:hAnsi="仿宋" w:eastAsia="仿宋" w:cs="仿宋"/>
          <w:b/>
          <w:bCs w:val="0"/>
          <w:color w:val="auto"/>
          <w:sz w:val="28"/>
          <w:szCs w:val="28"/>
          <w:highlight w:val="none"/>
        </w:rPr>
        <w:t>、受托人的责任与义务</w:t>
      </w:r>
      <w:bookmarkEnd w:id="11"/>
      <w:bookmarkEnd w:id="12"/>
      <w:bookmarkEnd w:id="13"/>
      <w:bookmarkEnd w:id="14"/>
      <w:bookmarkEnd w:id="15"/>
      <w:bookmarkEnd w:id="16"/>
      <w:bookmarkEnd w:id="17"/>
      <w:bookmarkEnd w:id="18"/>
    </w:p>
    <w:p w14:paraId="46B9C274">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rPr>
      </w:pPr>
      <w:bookmarkStart w:id="19" w:name="_Toc5400"/>
      <w:r>
        <w:rPr>
          <w:rFonts w:hint="eastAsia" w:ascii="仿宋" w:hAnsi="仿宋" w:eastAsia="仿宋" w:cs="仿宋"/>
          <w:color w:val="auto"/>
          <w:sz w:val="28"/>
          <w:szCs w:val="28"/>
          <w:highlight w:val="none"/>
        </w:rPr>
        <w:t>1.受托人应本着严格审计审核、热情服务、秉公办事、一丝不苟的原则，按照合同的要求，根据国家有关法律法规和行业工作准则，履行审核审计服务。</w:t>
      </w:r>
    </w:p>
    <w:p w14:paraId="44B4E7A1">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2.受托人应安排合同约定中承诺的人员投入工作，并在审计审核过程中及后续服务期内保持人员相对稳定。受托人应指定一名注册造价师或注册会计师与委托人建立工作联系，定期汇报工作进度及完成情况。</w:t>
      </w:r>
    </w:p>
    <w:p w14:paraId="7E08FD86">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 指定工作联系人：</w:t>
      </w:r>
    </w:p>
    <w:p w14:paraId="2E4B2572">
      <w:pPr>
        <w:pStyle w:val="9"/>
        <w:kinsoku/>
        <w:wordWrap/>
        <w:overflowPunct/>
        <w:topLinePunct w:val="0"/>
        <w:bidi w:val="0"/>
        <w:spacing w:line="560" w:lineRule="exact"/>
        <w:ind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单位</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p>
    <w:p w14:paraId="4306BADA">
      <w:pPr>
        <w:pStyle w:val="9"/>
        <w:kinsoku/>
        <w:wordWrap/>
        <w:overflowPunct/>
        <w:topLinePunct w:val="0"/>
        <w:bidi w:val="0"/>
        <w:spacing w:line="560" w:lineRule="exact"/>
        <w:ind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p>
    <w:p w14:paraId="7DCBC041">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u w:val="single"/>
        </w:rPr>
        <w:t xml:space="preserve">                    </w:t>
      </w:r>
    </w:p>
    <w:p w14:paraId="041ECDB4">
      <w:pPr>
        <w:pStyle w:val="9"/>
        <w:kinsoku/>
        <w:wordWrap/>
        <w:overflowPunct/>
        <w:topLinePunct w:val="0"/>
        <w:bidi w:val="0"/>
        <w:spacing w:line="560" w:lineRule="exact"/>
        <w:ind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单位</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p>
    <w:p w14:paraId="3E610E4C">
      <w:pPr>
        <w:pStyle w:val="9"/>
        <w:kinsoku/>
        <w:wordWrap/>
        <w:overflowPunct/>
        <w:topLinePunct w:val="0"/>
        <w:bidi w:val="0"/>
        <w:spacing w:line="560" w:lineRule="exact"/>
        <w:ind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p>
    <w:p w14:paraId="7EB06B89">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u w:val="single"/>
        </w:rPr>
        <w:t xml:space="preserve">                    </w:t>
      </w:r>
    </w:p>
    <w:p w14:paraId="2D7D1CDC">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4.受托人提供的审核审计成果必须真实、合法、准确、可靠，对审核审计质量负责。</w:t>
      </w:r>
    </w:p>
    <w:p w14:paraId="1C3A0264">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受托人派到本项目履行审核审计服务的人员，必须能够胜任合同规定的服务工作，其主要工作人员的资质应与合同所列保持一致，否则委托人有权要求更换。如果审计审核人员不能胜任工作、渎职或从事其他违法活动，委托人有权以书面形式提出更换要求，受托人应立即派出具有同等资历或更高资历的人员替换。受托人在事先取得委托人的同意后方可更换项目人员，但应符合合同规定的资历要求。</w:t>
      </w:r>
    </w:p>
    <w:p w14:paraId="53CD9C2D">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6.受托人的工作进度没有达到受托人合同约定中承诺的服务计划时，委托人有权提出要求增加工作人员，受托人应立即安排，由此产生的费用已包含在合同价格之中，委托人不另行支付。</w:t>
      </w:r>
    </w:p>
    <w:p w14:paraId="5DF11BEF">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7.受托人对执行业务过程中知悉委托人单位的信息严加保密。保证在工作期间遵守委托人各项保密规定，不私自在现场摄像、照相、录音，不故意接触审计工作范围以外的国家秘密和商业秘密</w:t>
      </w:r>
      <w:r>
        <w:rPr>
          <w:rFonts w:hint="eastAsia" w:ascii="仿宋" w:hAnsi="仿宋" w:eastAsia="仿宋" w:cs="仿宋"/>
          <w:color w:val="auto"/>
          <w:sz w:val="28"/>
          <w:szCs w:val="28"/>
          <w:highlight w:val="none"/>
          <w:lang w:eastAsia="zh-Hans"/>
        </w:rPr>
        <w:t>；</w:t>
      </w:r>
      <w:r>
        <w:rPr>
          <w:rFonts w:hint="eastAsia" w:ascii="仿宋" w:hAnsi="仿宋" w:eastAsia="仿宋" w:cs="仿宋"/>
          <w:color w:val="auto"/>
          <w:sz w:val="28"/>
          <w:szCs w:val="28"/>
          <w:highlight w:val="none"/>
        </w:rPr>
        <w:t>对接触到的公司秘密和商业秘密，保证不以任何方式向除《中华人民共和国保守国家秘密法》及《中华人民共和国注册会计师法》有关规定以外的第三方泄露</w:t>
      </w:r>
      <w:r>
        <w:rPr>
          <w:rFonts w:hint="eastAsia" w:ascii="仿宋" w:hAnsi="仿宋" w:eastAsia="仿宋" w:cs="仿宋"/>
          <w:color w:val="auto"/>
          <w:sz w:val="28"/>
          <w:szCs w:val="28"/>
          <w:highlight w:val="none"/>
          <w:lang w:eastAsia="zh-Hans"/>
        </w:rPr>
        <w:t>。</w:t>
      </w:r>
      <w:r>
        <w:rPr>
          <w:rFonts w:hint="eastAsia" w:ascii="仿宋" w:hAnsi="仿宋" w:eastAsia="仿宋" w:cs="仿宋"/>
          <w:color w:val="auto"/>
          <w:sz w:val="28"/>
          <w:szCs w:val="28"/>
          <w:highlight w:val="none"/>
        </w:rPr>
        <w:t>本条款保密义务长期有效，不因本合同终止而终止。</w:t>
      </w:r>
    </w:p>
    <w:p w14:paraId="2895EC35">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8.受托人应保证其提供的成果资料符合国家的有关规定。</w:t>
      </w:r>
    </w:p>
    <w:p w14:paraId="2C4229BD">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8"/>
          <w:szCs w:val="28"/>
          <w:highlight w:val="none"/>
          <w:lang w:eastAsia="zh-Hans"/>
        </w:rPr>
        <w:t>9.受托人对承办事项及工作结果有义务参加委托人组织的听证、复议、裁决或诉讼等工作，负责相关审计事项的解释、答疑和澄清。</w:t>
      </w:r>
      <w:bookmarkStart w:id="20" w:name="_Toc19823"/>
    </w:p>
    <w:p w14:paraId="2A0BA802">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五、</w:t>
      </w:r>
      <w:bookmarkEnd w:id="19"/>
      <w:bookmarkEnd w:id="20"/>
      <w:bookmarkStart w:id="21" w:name="_Toc21848"/>
      <w:bookmarkStart w:id="22" w:name="_Toc11495"/>
      <w:bookmarkStart w:id="23" w:name="_Toc26632"/>
      <w:bookmarkStart w:id="24" w:name="_Toc24893"/>
      <w:bookmarkStart w:id="25" w:name="_Toc28151"/>
      <w:bookmarkStart w:id="26" w:name="_Toc14041"/>
      <w:r>
        <w:rPr>
          <w:rFonts w:hint="eastAsia" w:ascii="仿宋" w:hAnsi="仿宋" w:eastAsia="仿宋" w:cs="仿宋"/>
          <w:b/>
          <w:bCs w:val="0"/>
          <w:color w:val="auto"/>
          <w:sz w:val="28"/>
          <w:szCs w:val="28"/>
          <w:highlight w:val="none"/>
          <w:lang w:val="en-US" w:eastAsia="zh-CN"/>
        </w:rPr>
        <w:t>审计范围</w:t>
      </w:r>
    </w:p>
    <w:p w14:paraId="475124F0">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kern w:val="2"/>
          <w:sz w:val="28"/>
          <w:szCs w:val="28"/>
          <w:lang w:val="en-US" w:eastAsia="zh-CN" w:bidi="ar-SA"/>
        </w:rPr>
      </w:pPr>
      <w:r>
        <w:rPr>
          <w:rFonts w:hint="eastAsia" w:ascii="仿宋" w:hAnsi="仿宋" w:eastAsia="仿宋" w:cs="仿宋"/>
          <w:b w:val="0"/>
          <w:bCs w:val="0"/>
          <w:color w:val="auto"/>
          <w:sz w:val="28"/>
          <w:szCs w:val="28"/>
          <w:highlight w:val="none"/>
          <w:lang w:val="en-US" w:eastAsia="zh-CN"/>
        </w:rPr>
        <w:t>审计范围:包括上述项目工程结算真实性、准确性、合法性</w:t>
      </w:r>
    </w:p>
    <w:bookmarkEnd w:id="21"/>
    <w:p w14:paraId="53BE6E09">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rPr>
          <w:rFonts w:hint="eastAsia" w:ascii="仿宋" w:hAnsi="仿宋" w:eastAsia="仿宋" w:cs="仿宋"/>
          <w:b/>
          <w:bCs w:val="0"/>
          <w:color w:val="auto"/>
          <w:sz w:val="28"/>
          <w:szCs w:val="28"/>
          <w:highlight w:val="none"/>
          <w:lang w:val="en-US" w:eastAsia="zh-CN"/>
        </w:rPr>
      </w:pPr>
      <w:bookmarkStart w:id="27" w:name="_Toc8691"/>
      <w:bookmarkStart w:id="28" w:name="_Toc30124"/>
      <w:r>
        <w:rPr>
          <w:rFonts w:hint="eastAsia" w:ascii="仿宋" w:hAnsi="仿宋" w:eastAsia="仿宋" w:cs="仿宋"/>
          <w:b/>
          <w:bCs w:val="0"/>
          <w:color w:val="auto"/>
          <w:sz w:val="28"/>
          <w:szCs w:val="28"/>
          <w:highlight w:val="none"/>
          <w:lang w:val="en-US" w:eastAsia="zh-CN"/>
        </w:rPr>
        <w:t>六、工程结算审核服务内容(包括但不仅限以下内容)</w:t>
      </w:r>
    </w:p>
    <w:p w14:paraId="643B9A48">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1.工程项目建设程序的执行情况。</w:t>
      </w:r>
    </w:p>
    <w:p w14:paraId="570C5D24">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2.依据现场洽商、设计变更或设计变更单及工程量计算书审核工程量的变化,严格审查其手续的完备性、真实性、合理性、准确性。</w:t>
      </w:r>
    </w:p>
    <w:p w14:paraId="3093E79F">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3.审核工程结算书分部分项工程主要材料消耗是否按图纸和定额规定的标准,其价格是否合理。</w:t>
      </w:r>
    </w:p>
    <w:p w14:paraId="04EF9365">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4.审核原中标价中未包含的工程量清单项目单价的组成，重点包括定额子目的套用是否准确,补充定额是否合理。</w:t>
      </w:r>
    </w:p>
    <w:p w14:paraId="0C8B3AA5">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5.审核各项费用的计算是否合规、计算标准是否严格执行招标文件或施工合同规定的定额标准。</w:t>
      </w:r>
    </w:p>
    <w:p w14:paraId="4A7D742D">
      <w:pPr>
        <w:kinsoku/>
        <w:wordWrap/>
        <w:overflowPunct/>
        <w:topLinePunct w:val="0"/>
        <w:autoSpaceDE w:val="0"/>
        <w:autoSpaceDN w:val="0"/>
        <w:bidi w:val="0"/>
        <w:adjustRightInd w:val="0"/>
        <w:spacing w:line="560" w:lineRule="exact"/>
        <w:ind w:firstLine="560" w:firstLineChars="200"/>
        <w:jc w:val="both"/>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6.出具工程竣工结算审核报告，与建设单位、施工单位签订审核定案表。</w:t>
      </w:r>
    </w:p>
    <w:p w14:paraId="1C8C769E">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七、服务期限</w:t>
      </w:r>
      <w:bookmarkEnd w:id="27"/>
      <w:bookmarkEnd w:id="28"/>
      <w:bookmarkStart w:id="29" w:name="_Toc29769"/>
      <w:bookmarkEnd w:id="29"/>
      <w:bookmarkStart w:id="30" w:name="_Toc8059"/>
      <w:bookmarkEnd w:id="30"/>
    </w:p>
    <w:p w14:paraId="78CC123F">
      <w:pPr>
        <w:widowControl w:val="0"/>
        <w:numPr>
          <w:ilvl w:val="0"/>
          <w:numId w:val="0"/>
        </w:numPr>
        <w:kinsoku/>
        <w:wordWrap/>
        <w:overflowPunct/>
        <w:topLinePunct w:val="0"/>
        <w:bidi w:val="0"/>
        <w:spacing w:line="560" w:lineRule="exact"/>
        <w:ind w:firstLine="560" w:firstLineChars="200"/>
        <w:jc w:val="both"/>
        <w:rPr>
          <w:rFonts w:hint="eastAsia" w:ascii="仿宋" w:hAnsi="仿宋" w:eastAsia="仿宋" w:cs="仿宋"/>
          <w:sz w:val="28"/>
          <w:szCs w:val="28"/>
        </w:rPr>
      </w:pPr>
      <w:bookmarkStart w:id="31" w:name="_Toc12130"/>
      <w:r>
        <w:rPr>
          <w:rFonts w:hint="eastAsia" w:ascii="仿宋" w:hAnsi="仿宋" w:eastAsia="仿宋" w:cs="仿宋"/>
          <w:b w:val="0"/>
          <w:bCs w:val="0"/>
          <w:color w:val="auto"/>
          <w:sz w:val="28"/>
          <w:szCs w:val="28"/>
          <w:highlight w:val="none"/>
          <w:lang w:val="en-US" w:eastAsia="zh-CN"/>
        </w:rPr>
        <w:t>自合同签订之日起30日历天。</w:t>
      </w:r>
    </w:p>
    <w:p w14:paraId="47A954F1">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九、服务人员及相关要求</w:t>
      </w:r>
      <w:bookmarkEnd w:id="31"/>
    </w:p>
    <w:p w14:paraId="235A33DC">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1.审计按需委派审计工作人员不少于3人，根据审计服务工作量，受托人应在委托人的要求下，及时增加现场审计服务人员数量，确保服务质量。</w:t>
      </w:r>
    </w:p>
    <w:p w14:paraId="08EBEFE8">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.拟委派服务团队保证结构合理、数量充足、经验丰富、较高的职业道德。</w:t>
      </w:r>
    </w:p>
    <w:p w14:paraId="29D0CC55">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rPr>
          <w:rFonts w:hint="eastAsia" w:ascii="仿宋" w:hAnsi="仿宋" w:eastAsia="仿宋" w:cs="仿宋"/>
          <w:b/>
          <w:bCs w:val="0"/>
          <w:color w:val="auto"/>
          <w:sz w:val="28"/>
          <w:szCs w:val="28"/>
          <w:highlight w:val="none"/>
          <w:lang w:val="en-US" w:eastAsia="zh-CN"/>
        </w:rPr>
      </w:pPr>
      <w:bookmarkStart w:id="32" w:name="_Toc18785"/>
      <w:bookmarkStart w:id="33" w:name="_Toc3214"/>
      <w:r>
        <w:rPr>
          <w:rFonts w:hint="eastAsia" w:ascii="仿宋" w:hAnsi="仿宋" w:eastAsia="仿宋" w:cs="仿宋"/>
          <w:b/>
          <w:bCs w:val="0"/>
          <w:color w:val="auto"/>
          <w:sz w:val="28"/>
          <w:szCs w:val="28"/>
          <w:highlight w:val="none"/>
          <w:lang w:val="en-US" w:eastAsia="zh-CN"/>
        </w:rPr>
        <w:t>十、合同价款</w:t>
      </w:r>
      <w:bookmarkEnd w:id="32"/>
      <w:bookmarkStart w:id="34" w:name="_Toc14311"/>
      <w:bookmarkStart w:id="35" w:name="_Toc10409"/>
      <w:r>
        <w:rPr>
          <w:rFonts w:hint="eastAsia" w:ascii="仿宋" w:hAnsi="仿宋" w:eastAsia="仿宋" w:cs="仿宋"/>
          <w:b/>
          <w:bCs w:val="0"/>
          <w:color w:val="auto"/>
          <w:sz w:val="28"/>
          <w:szCs w:val="28"/>
          <w:highlight w:val="none"/>
          <w:lang w:val="en-US" w:eastAsia="zh-CN"/>
        </w:rPr>
        <w:t>及支付</w:t>
      </w:r>
      <w:bookmarkEnd w:id="33"/>
    </w:p>
    <w:p w14:paraId="12550841">
      <w:pPr>
        <w:kinsoku/>
        <w:wordWrap/>
        <w:overflowPunct/>
        <w:topLinePunct w:val="0"/>
        <w:bidi w:val="0"/>
        <w:spacing w:line="560" w:lineRule="exact"/>
        <w:ind w:firstLine="562" w:firstLineChars="200"/>
        <w:jc w:val="both"/>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w:t>
      </w:r>
      <w:bookmarkEnd w:id="22"/>
      <w:bookmarkEnd w:id="23"/>
      <w:bookmarkEnd w:id="24"/>
      <w:bookmarkEnd w:id="34"/>
      <w:bookmarkEnd w:id="35"/>
      <w:r>
        <w:rPr>
          <w:rFonts w:hint="eastAsia" w:ascii="仿宋" w:hAnsi="仿宋" w:eastAsia="仿宋" w:cs="仿宋"/>
          <w:b/>
          <w:bCs/>
          <w:color w:val="auto"/>
          <w:sz w:val="28"/>
          <w:szCs w:val="28"/>
          <w:highlight w:val="none"/>
        </w:rPr>
        <w:t>合同价款</w:t>
      </w:r>
    </w:p>
    <w:p w14:paraId="00F7FE55">
      <w:pPr>
        <w:keepNext w:val="0"/>
        <w:keepLines w:val="0"/>
        <w:widowControl/>
        <w:suppressLineNumbers w:val="0"/>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竣工</w:t>
      </w:r>
      <w:r>
        <w:rPr>
          <w:rFonts w:hint="eastAsia" w:ascii="仿宋" w:hAnsi="仿宋" w:eastAsia="仿宋" w:cs="仿宋"/>
          <w:color w:val="auto"/>
          <w:sz w:val="28"/>
          <w:szCs w:val="28"/>
          <w:highlight w:val="none"/>
          <w:lang w:val="en-US" w:eastAsia="zh-CN"/>
        </w:rPr>
        <w:t>结算审核费</w:t>
      </w:r>
      <w:r>
        <w:rPr>
          <w:rFonts w:hint="eastAsia" w:ascii="仿宋" w:hAnsi="仿宋" w:eastAsia="仿宋" w:cs="仿宋"/>
          <w:color w:val="auto"/>
          <w:sz w:val="28"/>
          <w:szCs w:val="28"/>
          <w:highlight w:val="none"/>
        </w:rPr>
        <w:t>为人民币</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元（大写）</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（¥）（包含税金金额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元（大写）</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，税率</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w:t>
      </w:r>
    </w:p>
    <w:p w14:paraId="4F2A568C">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1.2合同中标明的金额，一次性包死，在合同执行过程中，不得以任何理由变更。</w:t>
      </w:r>
    </w:p>
    <w:p w14:paraId="441417AF">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1.3合同价款是指为本次服务工作所需的全部费用，包括但不限于人工费、交通费、住宿费、管理费、项目实施费用以及国家按现行税率征收的一切税费。</w:t>
      </w:r>
    </w:p>
    <w:p w14:paraId="5A737D71">
      <w:pPr>
        <w:kinsoku/>
        <w:wordWrap/>
        <w:overflowPunct/>
        <w:topLinePunct w:val="0"/>
        <w:bidi w:val="0"/>
        <w:spacing w:line="560" w:lineRule="exact"/>
        <w:ind w:firstLine="562" w:firstLineChars="200"/>
        <w:jc w:val="both"/>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2.支付</w:t>
      </w:r>
    </w:p>
    <w:p w14:paraId="3DBA89B5">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1、 付款条件说明： 合同签订后 ，达到付款条件起 7 日内，支付合同总金额的 40.00%。 </w:t>
      </w:r>
    </w:p>
    <w:p w14:paraId="3F30E978">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 付款条件说明： 项目完成验收合格后 ，达到付款条件起 7 日内，支付合同总金额的 60.00%。</w:t>
      </w:r>
    </w:p>
    <w:p w14:paraId="100CC10A">
      <w:pPr>
        <w:kinsoku/>
        <w:wordWrap/>
        <w:overflowPunct/>
        <w:topLinePunct w:val="0"/>
        <w:bidi w:val="0"/>
        <w:spacing w:line="560" w:lineRule="exact"/>
        <w:ind w:firstLine="562" w:firstLineChars="200"/>
        <w:jc w:val="both"/>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3</w:t>
      </w:r>
      <w:r>
        <w:rPr>
          <w:rFonts w:hint="eastAsia" w:ascii="仿宋" w:hAnsi="仿宋" w:eastAsia="仿宋" w:cs="仿宋"/>
          <w:b/>
          <w:bCs/>
          <w:color w:val="auto"/>
          <w:sz w:val="28"/>
          <w:szCs w:val="28"/>
          <w:highlight w:val="none"/>
        </w:rPr>
        <w:t>.受托人就该合同中的所有款项往来事宜，均按照以下银行相关信息执行：</w:t>
      </w:r>
    </w:p>
    <w:p w14:paraId="1BC7868E">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rPr>
      </w:pPr>
      <w:bookmarkStart w:id="36" w:name="_Hlk140573124"/>
      <w:r>
        <w:rPr>
          <w:rFonts w:hint="eastAsia" w:ascii="仿宋" w:hAnsi="仿宋" w:eastAsia="仿宋" w:cs="仿宋"/>
          <w:color w:val="auto"/>
          <w:sz w:val="28"/>
          <w:szCs w:val="28"/>
          <w:highlight w:val="none"/>
        </w:rPr>
        <w:t>项目竣工结算审核费收款单位信息:</w:t>
      </w:r>
      <w:bookmarkEnd w:id="36"/>
    </w:p>
    <w:p w14:paraId="2732E707">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公司全称：</w:t>
      </w:r>
      <w:r>
        <w:rPr>
          <w:rFonts w:hint="eastAsia" w:ascii="仿宋" w:hAnsi="仿宋" w:eastAsia="仿宋" w:cs="仿宋"/>
          <w:color w:val="auto"/>
          <w:sz w:val="28"/>
          <w:szCs w:val="28"/>
          <w:highlight w:val="none"/>
          <w:u w:val="single"/>
        </w:rPr>
        <w:t xml:space="preserve">                        </w:t>
      </w:r>
    </w:p>
    <w:p w14:paraId="5B55A66D">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公司账号：</w:t>
      </w:r>
      <w:r>
        <w:rPr>
          <w:rFonts w:hint="eastAsia" w:ascii="仿宋" w:hAnsi="仿宋" w:eastAsia="仿宋" w:cs="仿宋"/>
          <w:color w:val="auto"/>
          <w:sz w:val="28"/>
          <w:szCs w:val="28"/>
          <w:highlight w:val="none"/>
          <w:u w:val="single"/>
        </w:rPr>
        <w:t xml:space="preserve">                        </w:t>
      </w:r>
    </w:p>
    <w:p w14:paraId="34984FDD">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u w:val="single"/>
        </w:rPr>
        <w:t xml:space="preserve">                        </w:t>
      </w:r>
    </w:p>
    <w:p w14:paraId="527A1B16">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u w:val="single"/>
        </w:rPr>
      </w:pPr>
      <w:bookmarkStart w:id="37" w:name="_Hlk180055761"/>
      <w:r>
        <w:rPr>
          <w:rFonts w:hint="eastAsia" w:ascii="仿宋" w:hAnsi="仿宋" w:eastAsia="仿宋" w:cs="仿宋"/>
          <w:color w:val="auto"/>
          <w:sz w:val="28"/>
          <w:szCs w:val="28"/>
          <w:highlight w:val="none"/>
        </w:rPr>
        <w:t>行    号：</w:t>
      </w:r>
      <w:r>
        <w:rPr>
          <w:rFonts w:hint="eastAsia" w:ascii="仿宋" w:hAnsi="仿宋" w:eastAsia="仿宋" w:cs="仿宋"/>
          <w:color w:val="auto"/>
          <w:sz w:val="28"/>
          <w:szCs w:val="28"/>
          <w:highlight w:val="none"/>
          <w:u w:val="single"/>
        </w:rPr>
        <w:t xml:space="preserve">                        </w:t>
      </w:r>
    </w:p>
    <w:bookmarkEnd w:id="37"/>
    <w:p w14:paraId="3258C737">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rPr>
          <w:rFonts w:hint="eastAsia" w:ascii="仿宋" w:hAnsi="仿宋" w:eastAsia="仿宋" w:cs="仿宋"/>
          <w:b/>
          <w:bCs w:val="0"/>
          <w:color w:val="auto"/>
          <w:sz w:val="28"/>
          <w:szCs w:val="28"/>
          <w:highlight w:val="none"/>
          <w:lang w:val="en-US" w:eastAsia="zh-CN"/>
        </w:rPr>
      </w:pPr>
      <w:bookmarkStart w:id="38" w:name="_Toc21616"/>
      <w:bookmarkStart w:id="39" w:name="_Toc24914"/>
      <w:bookmarkStart w:id="40" w:name="_Toc24942"/>
      <w:bookmarkStart w:id="41" w:name="_Toc18129"/>
      <w:bookmarkStart w:id="42" w:name="_Toc5904"/>
      <w:bookmarkStart w:id="43" w:name="_Toc6485"/>
      <w:r>
        <w:rPr>
          <w:rFonts w:hint="eastAsia" w:ascii="仿宋" w:hAnsi="仿宋" w:eastAsia="仿宋" w:cs="仿宋"/>
          <w:b/>
          <w:bCs w:val="0"/>
          <w:color w:val="auto"/>
          <w:sz w:val="28"/>
          <w:szCs w:val="28"/>
          <w:highlight w:val="none"/>
          <w:lang w:val="en-US" w:eastAsia="zh-CN"/>
        </w:rPr>
        <w:t>十一、其他费用</w:t>
      </w:r>
      <w:bookmarkEnd w:id="38"/>
      <w:bookmarkEnd w:id="39"/>
      <w:bookmarkStart w:id="44" w:name="_Toc11969"/>
    </w:p>
    <w:p w14:paraId="7F74A3AF">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受托人委派人员的食宿、交通、办公设备等费用自理。</w:t>
      </w:r>
    </w:p>
    <w:p w14:paraId="40788917">
      <w:pPr>
        <w:kinsoku/>
        <w:wordWrap/>
        <w:overflowPunct/>
        <w:topLinePunct w:val="0"/>
        <w:bidi w:val="0"/>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.委托人</w:t>
      </w:r>
      <w:r>
        <w:rPr>
          <w:rFonts w:hint="eastAsia" w:ascii="仿宋" w:hAnsi="仿宋" w:eastAsia="仿宋" w:cs="仿宋"/>
          <w:color w:val="auto"/>
          <w:sz w:val="28"/>
          <w:szCs w:val="28"/>
          <w:highlight w:val="none"/>
        </w:rPr>
        <w:t>提供必要的办公场所。</w:t>
      </w:r>
    </w:p>
    <w:bookmarkEnd w:id="25"/>
    <w:bookmarkEnd w:id="26"/>
    <w:bookmarkEnd w:id="40"/>
    <w:bookmarkEnd w:id="41"/>
    <w:bookmarkEnd w:id="42"/>
    <w:bookmarkEnd w:id="43"/>
    <w:bookmarkEnd w:id="44"/>
    <w:p w14:paraId="74C6270B">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rPr>
          <w:rFonts w:hint="eastAsia" w:ascii="仿宋" w:hAnsi="仿宋" w:eastAsia="仿宋" w:cs="仿宋"/>
          <w:b/>
          <w:bCs w:val="0"/>
          <w:color w:val="auto"/>
          <w:sz w:val="28"/>
          <w:szCs w:val="28"/>
          <w:highlight w:val="none"/>
          <w:lang w:val="en-US" w:eastAsia="zh-CN"/>
        </w:rPr>
      </w:pPr>
      <w:bookmarkStart w:id="45" w:name="_Toc25489"/>
      <w:bookmarkStart w:id="46" w:name="_Toc29297"/>
      <w:bookmarkStart w:id="47" w:name="_Toc9914"/>
      <w:bookmarkStart w:id="48" w:name="_Toc3595"/>
      <w:bookmarkStart w:id="49" w:name="_Toc3806"/>
      <w:bookmarkStart w:id="50" w:name="_Toc19582"/>
      <w:bookmarkStart w:id="51" w:name="_Toc24723"/>
      <w:r>
        <w:rPr>
          <w:rFonts w:hint="eastAsia" w:ascii="仿宋" w:hAnsi="仿宋" w:eastAsia="仿宋" w:cs="仿宋"/>
          <w:b/>
          <w:bCs w:val="0"/>
          <w:color w:val="auto"/>
          <w:sz w:val="28"/>
          <w:szCs w:val="28"/>
          <w:highlight w:val="none"/>
          <w:lang w:val="en-US" w:eastAsia="zh-CN"/>
        </w:rPr>
        <w:t>十二、合同的生效、变更与终止</w:t>
      </w:r>
      <w:bookmarkEnd w:id="45"/>
      <w:bookmarkEnd w:id="46"/>
      <w:bookmarkEnd w:id="47"/>
      <w:bookmarkEnd w:id="48"/>
      <w:bookmarkEnd w:id="49"/>
      <w:bookmarkEnd w:id="50"/>
      <w:bookmarkEnd w:id="51"/>
    </w:p>
    <w:p w14:paraId="3B669B59">
      <w:pPr>
        <w:kinsoku/>
        <w:wordWrap/>
        <w:overflowPunct/>
        <w:topLinePunct w:val="0"/>
        <w:bidi w:val="0"/>
        <w:spacing w:after="10"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w:t>
      </w:r>
      <w:r>
        <w:rPr>
          <w:rFonts w:hint="eastAsia" w:ascii="仿宋" w:hAnsi="仿宋" w:eastAsia="仿宋" w:cs="仿宋"/>
          <w:color w:val="auto"/>
          <w:sz w:val="28"/>
          <w:szCs w:val="28"/>
          <w:highlight w:val="none"/>
          <w:lang w:eastAsia="zh-Hans"/>
        </w:rPr>
        <w:t>同经各方法定代表人或委托代理人签字并加盖单位公章或合同章后生效，在履行完本合同约定的所有服务内容后</w:t>
      </w:r>
      <w:r>
        <w:rPr>
          <w:rFonts w:hint="eastAsia" w:ascii="仿宋" w:hAnsi="仿宋" w:eastAsia="仿宋" w:cs="仿宋"/>
          <w:color w:val="auto"/>
          <w:sz w:val="28"/>
          <w:szCs w:val="28"/>
          <w:highlight w:val="none"/>
        </w:rPr>
        <w:t>终止。本合同若在履行过程中发生变更、争议，各方应及时协商解决；协商不成，任何一方均可向委托人住所地有管辖权的人民法院提起诉讼。</w:t>
      </w:r>
    </w:p>
    <w:p w14:paraId="7076F1A0">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rPr>
          <w:rFonts w:hint="eastAsia" w:ascii="仿宋" w:hAnsi="仿宋" w:eastAsia="仿宋" w:cs="仿宋"/>
          <w:b/>
          <w:bCs w:val="0"/>
          <w:color w:val="auto"/>
          <w:sz w:val="28"/>
          <w:szCs w:val="28"/>
          <w:highlight w:val="none"/>
          <w:lang w:val="en-US" w:eastAsia="zh-CN"/>
        </w:rPr>
      </w:pPr>
      <w:bookmarkStart w:id="52" w:name="_Toc2914"/>
      <w:r>
        <w:rPr>
          <w:rFonts w:hint="eastAsia" w:ascii="仿宋" w:hAnsi="仿宋" w:eastAsia="仿宋" w:cs="仿宋"/>
          <w:b/>
          <w:bCs w:val="0"/>
          <w:color w:val="auto"/>
          <w:sz w:val="28"/>
          <w:szCs w:val="28"/>
          <w:highlight w:val="none"/>
          <w:lang w:val="en-US" w:eastAsia="zh-CN"/>
        </w:rPr>
        <w:t>十三、审计技术要求</w:t>
      </w:r>
      <w:bookmarkEnd w:id="52"/>
    </w:p>
    <w:p w14:paraId="05CB6B7E">
      <w:pPr>
        <w:kinsoku/>
        <w:wordWrap/>
        <w:overflowPunct/>
        <w:topLinePunct w:val="0"/>
        <w:bidi w:val="0"/>
        <w:spacing w:after="10"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受托人的审计审核工作应满足和《陕西省建设工程造价管理办法》《陕西省建设工程工程量清单计价规则》及配套的价目表、计价费率相关政策性调整文件等相关要求。</w:t>
      </w:r>
    </w:p>
    <w:p w14:paraId="61B3C172">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rPr>
          <w:rFonts w:hint="eastAsia" w:ascii="仿宋" w:hAnsi="仿宋" w:eastAsia="仿宋" w:cs="仿宋"/>
          <w:b/>
          <w:bCs w:val="0"/>
          <w:color w:val="auto"/>
          <w:sz w:val="28"/>
          <w:szCs w:val="28"/>
          <w:highlight w:val="none"/>
          <w:lang w:val="en-US" w:eastAsia="zh-CN"/>
        </w:rPr>
      </w:pPr>
      <w:bookmarkStart w:id="53" w:name="_Toc27310"/>
      <w:bookmarkStart w:id="54" w:name="_Toc13857"/>
      <w:bookmarkStart w:id="55" w:name="_Toc4362"/>
      <w:bookmarkStart w:id="56" w:name="_Toc31570"/>
      <w:bookmarkStart w:id="57" w:name="_Toc1466"/>
      <w:bookmarkStart w:id="58" w:name="_Toc32249"/>
      <w:bookmarkStart w:id="59" w:name="_Toc24853"/>
      <w:bookmarkStart w:id="60" w:name="_Toc28542"/>
      <w:r>
        <w:rPr>
          <w:rFonts w:hint="eastAsia" w:ascii="仿宋" w:hAnsi="仿宋" w:eastAsia="仿宋" w:cs="仿宋"/>
          <w:b/>
          <w:bCs w:val="0"/>
          <w:color w:val="auto"/>
          <w:sz w:val="28"/>
          <w:szCs w:val="28"/>
          <w:highlight w:val="none"/>
          <w:lang w:val="en-US" w:eastAsia="zh-CN"/>
        </w:rPr>
        <w:t>十四、</w:t>
      </w:r>
      <w:bookmarkEnd w:id="53"/>
      <w:bookmarkEnd w:id="54"/>
      <w:bookmarkEnd w:id="55"/>
      <w:bookmarkEnd w:id="56"/>
      <w:bookmarkEnd w:id="57"/>
      <w:bookmarkEnd w:id="58"/>
      <w:bookmarkEnd w:id="59"/>
      <w:r>
        <w:rPr>
          <w:rFonts w:hint="eastAsia" w:ascii="仿宋" w:hAnsi="仿宋" w:eastAsia="仿宋" w:cs="仿宋"/>
          <w:b/>
          <w:bCs w:val="0"/>
          <w:color w:val="auto"/>
          <w:sz w:val="28"/>
          <w:szCs w:val="28"/>
          <w:highlight w:val="none"/>
          <w:lang w:val="en-US" w:eastAsia="zh-CN"/>
        </w:rPr>
        <w:t>其他</w:t>
      </w:r>
      <w:bookmarkEnd w:id="60"/>
    </w:p>
    <w:p w14:paraId="6A950BED">
      <w:pPr>
        <w:kinsoku/>
        <w:wordWrap/>
        <w:overflowPunct/>
        <w:topLinePunct w:val="0"/>
        <w:bidi w:val="0"/>
        <w:spacing w:line="560" w:lineRule="exact"/>
        <w:ind w:firstLine="560" w:firstLineChars="200"/>
        <w:jc w:val="both"/>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本合同一式</w:t>
      </w:r>
      <w:r>
        <w:rPr>
          <w:rFonts w:hint="eastAsia" w:ascii="仿宋" w:hAnsi="仿宋" w:eastAsia="仿宋" w:cs="仿宋"/>
          <w:bCs/>
          <w:color w:val="auto"/>
          <w:sz w:val="28"/>
          <w:szCs w:val="28"/>
          <w:highlight w:val="none"/>
          <w:lang w:val="en-US" w:eastAsia="zh-CN"/>
        </w:rPr>
        <w:t>陆</w:t>
      </w:r>
      <w:r>
        <w:rPr>
          <w:rFonts w:hint="eastAsia" w:ascii="仿宋" w:hAnsi="仿宋" w:eastAsia="仿宋" w:cs="仿宋"/>
          <w:bCs/>
          <w:color w:val="auto"/>
          <w:sz w:val="28"/>
          <w:szCs w:val="28"/>
          <w:highlight w:val="none"/>
        </w:rPr>
        <w:t>份，</w:t>
      </w:r>
      <w:bookmarkStart w:id="61" w:name="_Hlk175840726"/>
      <w:r>
        <w:rPr>
          <w:rFonts w:hint="eastAsia" w:ascii="仿宋" w:hAnsi="仿宋" w:eastAsia="仿宋" w:cs="仿宋"/>
          <w:bCs/>
          <w:color w:val="auto"/>
          <w:sz w:val="28"/>
          <w:szCs w:val="28"/>
          <w:highlight w:val="none"/>
        </w:rPr>
        <w:t>委托人</w:t>
      </w:r>
      <w:bookmarkEnd w:id="61"/>
      <w:r>
        <w:rPr>
          <w:rFonts w:hint="eastAsia" w:ascii="仿宋" w:hAnsi="仿宋" w:eastAsia="仿宋" w:cs="仿宋"/>
          <w:bCs/>
          <w:color w:val="auto"/>
          <w:sz w:val="28"/>
          <w:szCs w:val="28"/>
          <w:highlight w:val="none"/>
        </w:rPr>
        <w:t>执</w:t>
      </w:r>
      <w:r>
        <w:rPr>
          <w:rFonts w:hint="eastAsia" w:ascii="仿宋" w:hAnsi="仿宋" w:eastAsia="仿宋" w:cs="仿宋"/>
          <w:bCs/>
          <w:color w:val="auto"/>
          <w:sz w:val="28"/>
          <w:szCs w:val="28"/>
          <w:highlight w:val="none"/>
          <w:lang w:val="en-US" w:eastAsia="zh-CN"/>
        </w:rPr>
        <w:t>肆</w:t>
      </w:r>
      <w:r>
        <w:rPr>
          <w:rFonts w:hint="eastAsia" w:ascii="仿宋" w:hAnsi="仿宋" w:eastAsia="仿宋" w:cs="仿宋"/>
          <w:bCs/>
          <w:color w:val="auto"/>
          <w:sz w:val="28"/>
          <w:szCs w:val="28"/>
          <w:highlight w:val="none"/>
        </w:rPr>
        <w:t>份，受托人各执贰份，具有同等法律效力。</w:t>
      </w:r>
    </w:p>
    <w:p w14:paraId="2D168D0C">
      <w:pPr>
        <w:kinsoku/>
        <w:wordWrap/>
        <w:overflowPunct/>
        <w:topLinePunct w:val="0"/>
        <w:bidi w:val="0"/>
        <w:spacing w:line="560" w:lineRule="exact"/>
        <w:jc w:val="both"/>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以下无正文</w:t>
      </w:r>
      <w:r>
        <w:rPr>
          <w:rFonts w:hint="eastAsia" w:ascii="仿宋" w:hAnsi="仿宋" w:eastAsia="仿宋" w:cs="仿宋"/>
          <w:bCs/>
          <w:color w:val="auto"/>
          <w:sz w:val="28"/>
          <w:szCs w:val="28"/>
          <w:highlight w:val="none"/>
          <w:lang w:eastAsia="zh-CN"/>
        </w:rPr>
        <w:t>）</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4"/>
        <w:gridCol w:w="4645"/>
      </w:tblGrid>
      <w:tr w14:paraId="08C3F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5" w:hRule="atLeast"/>
        </w:trPr>
        <w:tc>
          <w:tcPr>
            <w:tcW w:w="4644" w:type="dxa"/>
            <w:noWrap w:val="0"/>
            <w:vAlign w:val="top"/>
          </w:tcPr>
          <w:p w14:paraId="716F968E">
            <w:pPr>
              <w:kinsoku/>
              <w:wordWrap/>
              <w:overflowPunct/>
              <w:topLinePunct w:val="0"/>
              <w:bidi w:val="0"/>
              <w:spacing w:line="560" w:lineRule="exact"/>
              <w:jc w:val="both"/>
              <w:rPr>
                <w:rFonts w:hint="eastAsia" w:ascii="仿宋" w:hAnsi="仿宋" w:eastAsia="仿宋" w:cs="仿宋"/>
                <w:b w:val="0"/>
                <w:bCs w:val="0"/>
                <w:color w:val="auto"/>
                <w:sz w:val="32"/>
                <w:szCs w:val="32"/>
                <w:highlight w:val="none"/>
                <w:vertAlign w:val="baseline"/>
              </w:rPr>
            </w:pPr>
            <w:r>
              <w:rPr>
                <w:rFonts w:hint="eastAsia" w:ascii="仿宋" w:hAnsi="仿宋" w:eastAsia="仿宋" w:cs="仿宋"/>
                <w:b w:val="0"/>
                <w:bCs w:val="0"/>
                <w:color w:val="auto"/>
                <w:sz w:val="28"/>
                <w:szCs w:val="28"/>
                <w:highlight w:val="none"/>
              </w:rPr>
              <w:t>委托人：</w:t>
            </w:r>
            <w:r>
              <w:rPr>
                <w:rFonts w:hint="eastAsia" w:ascii="仿宋" w:hAnsi="仿宋" w:eastAsia="仿宋" w:cs="仿宋"/>
                <w:b w:val="0"/>
                <w:bCs w:val="0"/>
                <w:color w:val="auto"/>
                <w:sz w:val="28"/>
                <w:szCs w:val="28"/>
                <w:highlight w:val="none"/>
                <w:lang w:val="en-US" w:eastAsia="zh-CN"/>
              </w:rPr>
              <w:t>潼关县文化和旅游局</w:t>
            </w:r>
          </w:p>
        </w:tc>
        <w:tc>
          <w:tcPr>
            <w:tcW w:w="4645" w:type="dxa"/>
            <w:noWrap w:val="0"/>
            <w:vAlign w:val="top"/>
          </w:tcPr>
          <w:p w14:paraId="2BF34ECC">
            <w:pPr>
              <w:kinsoku/>
              <w:wordWrap/>
              <w:overflowPunct/>
              <w:topLinePunct w:val="0"/>
              <w:bidi w:val="0"/>
              <w:spacing w:line="560" w:lineRule="exact"/>
              <w:jc w:val="both"/>
              <w:rPr>
                <w:rFonts w:hint="eastAsia" w:ascii="仿宋" w:hAnsi="仿宋" w:eastAsia="仿宋" w:cs="仿宋"/>
                <w:b w:val="0"/>
                <w:bCs w:val="0"/>
                <w:color w:val="auto"/>
                <w:sz w:val="32"/>
                <w:szCs w:val="32"/>
                <w:highlight w:val="none"/>
                <w:vertAlign w:val="baseline"/>
              </w:rPr>
            </w:pPr>
            <w:r>
              <w:rPr>
                <w:rFonts w:hint="eastAsia" w:ascii="仿宋" w:hAnsi="仿宋" w:eastAsia="仿宋" w:cs="仿宋"/>
                <w:b w:val="0"/>
                <w:bCs w:val="0"/>
                <w:color w:val="auto"/>
                <w:sz w:val="28"/>
                <w:szCs w:val="28"/>
                <w:highlight w:val="none"/>
                <w:lang w:val="en-US" w:eastAsia="zh-CN"/>
              </w:rPr>
              <w:t>受</w:t>
            </w:r>
            <w:r>
              <w:rPr>
                <w:rFonts w:hint="eastAsia" w:ascii="仿宋" w:hAnsi="仿宋" w:eastAsia="仿宋" w:cs="仿宋"/>
                <w:b w:val="0"/>
                <w:bCs w:val="0"/>
                <w:color w:val="auto"/>
                <w:sz w:val="28"/>
                <w:szCs w:val="28"/>
                <w:highlight w:val="none"/>
              </w:rPr>
              <w:t>托人：</w:t>
            </w:r>
          </w:p>
        </w:tc>
      </w:tr>
      <w:tr w14:paraId="392C5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0" w:hRule="atLeast"/>
        </w:trPr>
        <w:tc>
          <w:tcPr>
            <w:tcW w:w="4644" w:type="dxa"/>
            <w:noWrap w:val="0"/>
            <w:vAlign w:val="center"/>
          </w:tcPr>
          <w:p w14:paraId="073FB37D">
            <w:pPr>
              <w:kinsoku/>
              <w:wordWrap/>
              <w:overflowPunct/>
              <w:topLinePunct w:val="0"/>
              <w:bidi w:val="0"/>
              <w:spacing w:line="560" w:lineRule="exact"/>
              <w:jc w:val="both"/>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法定代表人签字：</w:t>
            </w:r>
          </w:p>
          <w:p w14:paraId="607DF785">
            <w:pPr>
              <w:kinsoku/>
              <w:wordWrap/>
              <w:overflowPunct/>
              <w:topLinePunct w:val="0"/>
              <w:bidi w:val="0"/>
              <w:spacing w:line="560" w:lineRule="exact"/>
              <w:jc w:val="both"/>
              <w:rPr>
                <w:rFonts w:hint="eastAsia" w:ascii="仿宋" w:hAnsi="仿宋" w:eastAsia="仿宋" w:cs="仿宋"/>
                <w:b w:val="0"/>
                <w:bCs w:val="0"/>
                <w:color w:val="auto"/>
                <w:sz w:val="32"/>
                <w:szCs w:val="32"/>
                <w:highlight w:val="none"/>
                <w:vertAlign w:val="baseline"/>
              </w:rPr>
            </w:pPr>
            <w:r>
              <w:rPr>
                <w:rFonts w:hint="eastAsia" w:ascii="仿宋" w:hAnsi="仿宋" w:eastAsia="仿宋" w:cs="仿宋"/>
                <w:b w:val="0"/>
                <w:bCs w:val="0"/>
                <w:color w:val="auto"/>
                <w:sz w:val="28"/>
                <w:szCs w:val="28"/>
                <w:highlight w:val="none"/>
              </w:rPr>
              <w:t>（或委托代理人）</w:t>
            </w:r>
          </w:p>
        </w:tc>
        <w:tc>
          <w:tcPr>
            <w:tcW w:w="4645" w:type="dxa"/>
            <w:noWrap w:val="0"/>
            <w:vAlign w:val="center"/>
          </w:tcPr>
          <w:p w14:paraId="0ECB489D">
            <w:pPr>
              <w:kinsoku/>
              <w:wordWrap/>
              <w:overflowPunct/>
              <w:topLinePunct w:val="0"/>
              <w:bidi w:val="0"/>
              <w:spacing w:line="560" w:lineRule="exact"/>
              <w:jc w:val="both"/>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法定代表人签字：</w:t>
            </w:r>
          </w:p>
          <w:p w14:paraId="253467B6">
            <w:pPr>
              <w:kinsoku/>
              <w:wordWrap/>
              <w:overflowPunct/>
              <w:topLinePunct w:val="0"/>
              <w:bidi w:val="0"/>
              <w:spacing w:line="560" w:lineRule="exact"/>
              <w:jc w:val="both"/>
              <w:rPr>
                <w:rFonts w:hint="eastAsia" w:ascii="仿宋" w:hAnsi="仿宋" w:eastAsia="仿宋" w:cs="仿宋"/>
                <w:b w:val="0"/>
                <w:bCs w:val="0"/>
                <w:color w:val="auto"/>
                <w:sz w:val="32"/>
                <w:szCs w:val="32"/>
                <w:highlight w:val="none"/>
                <w:vertAlign w:val="baseline"/>
              </w:rPr>
            </w:pPr>
            <w:r>
              <w:rPr>
                <w:rFonts w:hint="eastAsia" w:ascii="仿宋" w:hAnsi="仿宋" w:eastAsia="仿宋" w:cs="仿宋"/>
                <w:b w:val="0"/>
                <w:bCs w:val="0"/>
                <w:color w:val="auto"/>
                <w:sz w:val="28"/>
                <w:szCs w:val="28"/>
                <w:highlight w:val="none"/>
              </w:rPr>
              <w:t>（或委托代理人）</w:t>
            </w:r>
          </w:p>
        </w:tc>
      </w:tr>
      <w:tr w14:paraId="21AD5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4644" w:type="dxa"/>
            <w:noWrap w:val="0"/>
            <w:vAlign w:val="center"/>
          </w:tcPr>
          <w:p w14:paraId="0D0560C4">
            <w:pPr>
              <w:kinsoku/>
              <w:wordWrap/>
              <w:overflowPunct/>
              <w:topLinePunct w:val="0"/>
              <w:bidi w:val="0"/>
              <w:spacing w:line="560" w:lineRule="exact"/>
              <w:jc w:val="both"/>
              <w:rPr>
                <w:rFonts w:hint="eastAsia" w:ascii="仿宋" w:hAnsi="仿宋" w:eastAsia="仿宋" w:cs="仿宋"/>
                <w:b w:val="0"/>
                <w:bCs w:val="0"/>
                <w:color w:val="auto"/>
                <w:sz w:val="32"/>
                <w:szCs w:val="32"/>
                <w:highlight w:val="none"/>
                <w:vertAlign w:val="baseline"/>
              </w:rPr>
            </w:pPr>
            <w:r>
              <w:rPr>
                <w:rFonts w:hint="eastAsia" w:ascii="仿宋" w:hAnsi="仿宋" w:eastAsia="仿宋" w:cs="仿宋"/>
                <w:b w:val="0"/>
                <w:bCs w:val="0"/>
                <w:color w:val="auto"/>
                <w:sz w:val="28"/>
                <w:szCs w:val="28"/>
                <w:highlight w:val="none"/>
              </w:rPr>
              <w:t>签字日期</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 xml:space="preserve">  </w:t>
            </w:r>
            <w:r>
              <w:rPr>
                <w:rFonts w:hint="eastAsia" w:ascii="仿宋" w:hAnsi="仿宋" w:eastAsia="仿宋" w:cs="仿宋"/>
                <w:b w:val="0"/>
                <w:bCs w:val="0"/>
                <w:color w:val="auto"/>
                <w:sz w:val="28"/>
                <w:szCs w:val="28"/>
                <w:highlight w:val="none"/>
                <w:lang w:val="en-US" w:eastAsia="zh-CN"/>
              </w:rPr>
              <w:t xml:space="preserve"> </w:t>
            </w:r>
            <w:r>
              <w:rPr>
                <w:rFonts w:hint="eastAsia" w:ascii="仿宋" w:hAnsi="仿宋" w:eastAsia="仿宋" w:cs="仿宋"/>
                <w:b w:val="0"/>
                <w:bCs w:val="0"/>
                <w:color w:val="auto"/>
                <w:sz w:val="28"/>
                <w:szCs w:val="28"/>
                <w:highlight w:val="none"/>
              </w:rPr>
              <w:t xml:space="preserve"> 年 </w:t>
            </w:r>
            <w:r>
              <w:rPr>
                <w:rFonts w:hint="eastAsia" w:ascii="仿宋" w:hAnsi="仿宋" w:eastAsia="仿宋" w:cs="仿宋"/>
                <w:b w:val="0"/>
                <w:bCs w:val="0"/>
                <w:color w:val="auto"/>
                <w:sz w:val="28"/>
                <w:szCs w:val="28"/>
                <w:highlight w:val="none"/>
                <w:lang w:val="en-US" w:eastAsia="zh-CN"/>
              </w:rPr>
              <w:t xml:space="preserve">  </w:t>
            </w:r>
            <w:r>
              <w:rPr>
                <w:rFonts w:hint="eastAsia" w:ascii="仿宋" w:hAnsi="仿宋" w:eastAsia="仿宋" w:cs="仿宋"/>
                <w:b w:val="0"/>
                <w:bCs w:val="0"/>
                <w:color w:val="auto"/>
                <w:sz w:val="28"/>
                <w:szCs w:val="28"/>
                <w:highlight w:val="none"/>
              </w:rPr>
              <w:t xml:space="preserve"> 月 </w:t>
            </w:r>
            <w:r>
              <w:rPr>
                <w:rFonts w:hint="eastAsia" w:ascii="仿宋" w:hAnsi="仿宋" w:eastAsia="仿宋" w:cs="仿宋"/>
                <w:b w:val="0"/>
                <w:bCs w:val="0"/>
                <w:color w:val="auto"/>
                <w:sz w:val="28"/>
                <w:szCs w:val="28"/>
                <w:highlight w:val="none"/>
                <w:lang w:val="en-US" w:eastAsia="zh-CN"/>
              </w:rPr>
              <w:t xml:space="preserve">   </w:t>
            </w:r>
            <w:r>
              <w:rPr>
                <w:rFonts w:hint="eastAsia" w:ascii="仿宋" w:hAnsi="仿宋" w:eastAsia="仿宋" w:cs="仿宋"/>
                <w:b w:val="0"/>
                <w:bCs w:val="0"/>
                <w:color w:val="auto"/>
                <w:sz w:val="28"/>
                <w:szCs w:val="28"/>
                <w:highlight w:val="none"/>
              </w:rPr>
              <w:t>日</w:t>
            </w:r>
          </w:p>
        </w:tc>
        <w:tc>
          <w:tcPr>
            <w:tcW w:w="4645" w:type="dxa"/>
            <w:noWrap w:val="0"/>
            <w:vAlign w:val="center"/>
          </w:tcPr>
          <w:p w14:paraId="02F3E7A0">
            <w:pPr>
              <w:kinsoku/>
              <w:wordWrap/>
              <w:overflowPunct/>
              <w:topLinePunct w:val="0"/>
              <w:bidi w:val="0"/>
              <w:spacing w:line="560" w:lineRule="exact"/>
              <w:jc w:val="both"/>
              <w:rPr>
                <w:rFonts w:hint="eastAsia" w:ascii="仿宋" w:hAnsi="仿宋" w:eastAsia="仿宋" w:cs="仿宋"/>
                <w:b w:val="0"/>
                <w:bCs w:val="0"/>
                <w:color w:val="auto"/>
                <w:sz w:val="32"/>
                <w:szCs w:val="32"/>
                <w:highlight w:val="none"/>
                <w:vertAlign w:val="baseline"/>
              </w:rPr>
            </w:pPr>
            <w:r>
              <w:rPr>
                <w:rFonts w:hint="eastAsia" w:ascii="仿宋" w:hAnsi="仿宋" w:eastAsia="仿宋" w:cs="仿宋"/>
                <w:b w:val="0"/>
                <w:bCs w:val="0"/>
                <w:color w:val="auto"/>
                <w:sz w:val="28"/>
                <w:szCs w:val="28"/>
                <w:highlight w:val="none"/>
              </w:rPr>
              <w:t>签字日期</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 xml:space="preserve">  </w:t>
            </w:r>
            <w:r>
              <w:rPr>
                <w:rFonts w:hint="eastAsia" w:ascii="仿宋" w:hAnsi="仿宋" w:eastAsia="仿宋" w:cs="仿宋"/>
                <w:b w:val="0"/>
                <w:bCs w:val="0"/>
                <w:color w:val="auto"/>
                <w:sz w:val="28"/>
                <w:szCs w:val="28"/>
                <w:highlight w:val="none"/>
                <w:lang w:val="en-US" w:eastAsia="zh-CN"/>
              </w:rPr>
              <w:t xml:space="preserve"> </w:t>
            </w:r>
            <w:r>
              <w:rPr>
                <w:rFonts w:hint="eastAsia" w:ascii="仿宋" w:hAnsi="仿宋" w:eastAsia="仿宋" w:cs="仿宋"/>
                <w:b w:val="0"/>
                <w:bCs w:val="0"/>
                <w:color w:val="auto"/>
                <w:sz w:val="28"/>
                <w:szCs w:val="28"/>
                <w:highlight w:val="none"/>
              </w:rPr>
              <w:t xml:space="preserve"> 年 </w:t>
            </w:r>
            <w:r>
              <w:rPr>
                <w:rFonts w:hint="eastAsia" w:ascii="仿宋" w:hAnsi="仿宋" w:eastAsia="仿宋" w:cs="仿宋"/>
                <w:b w:val="0"/>
                <w:bCs w:val="0"/>
                <w:color w:val="auto"/>
                <w:sz w:val="28"/>
                <w:szCs w:val="28"/>
                <w:highlight w:val="none"/>
                <w:lang w:val="en-US" w:eastAsia="zh-CN"/>
              </w:rPr>
              <w:t xml:space="preserve">  </w:t>
            </w:r>
            <w:r>
              <w:rPr>
                <w:rFonts w:hint="eastAsia" w:ascii="仿宋" w:hAnsi="仿宋" w:eastAsia="仿宋" w:cs="仿宋"/>
                <w:b w:val="0"/>
                <w:bCs w:val="0"/>
                <w:color w:val="auto"/>
                <w:sz w:val="28"/>
                <w:szCs w:val="28"/>
                <w:highlight w:val="none"/>
              </w:rPr>
              <w:t xml:space="preserve"> 月 </w:t>
            </w:r>
            <w:r>
              <w:rPr>
                <w:rFonts w:hint="eastAsia" w:ascii="仿宋" w:hAnsi="仿宋" w:eastAsia="仿宋" w:cs="仿宋"/>
                <w:b w:val="0"/>
                <w:bCs w:val="0"/>
                <w:color w:val="auto"/>
                <w:sz w:val="28"/>
                <w:szCs w:val="28"/>
                <w:highlight w:val="none"/>
                <w:lang w:val="en-US" w:eastAsia="zh-CN"/>
              </w:rPr>
              <w:t xml:space="preserve">   </w:t>
            </w:r>
            <w:r>
              <w:rPr>
                <w:rFonts w:hint="eastAsia" w:ascii="仿宋" w:hAnsi="仿宋" w:eastAsia="仿宋" w:cs="仿宋"/>
                <w:b w:val="0"/>
                <w:bCs w:val="0"/>
                <w:color w:val="auto"/>
                <w:sz w:val="28"/>
                <w:szCs w:val="28"/>
                <w:highlight w:val="none"/>
              </w:rPr>
              <w:t>日</w:t>
            </w:r>
          </w:p>
        </w:tc>
      </w:tr>
    </w:tbl>
    <w:p w14:paraId="5E862F04">
      <w:pPr>
        <w:kinsoku/>
        <w:wordWrap/>
        <w:overflowPunct/>
        <w:topLinePunct w:val="0"/>
        <w:bidi w:val="0"/>
        <w:snapToGrid w:val="0"/>
        <w:spacing w:line="560" w:lineRule="exact"/>
        <w:ind w:firstLine="964" w:firstLineChars="300"/>
        <w:jc w:val="both"/>
        <w:rPr>
          <w:rFonts w:hint="eastAsia" w:ascii="仿宋" w:hAnsi="仿宋" w:eastAsia="仿宋" w:cs="仿宋"/>
          <w:b/>
          <w:bCs/>
          <w:color w:val="auto"/>
          <w:sz w:val="32"/>
          <w:szCs w:val="32"/>
          <w:highlight w:val="none"/>
        </w:rPr>
      </w:pPr>
    </w:p>
    <w:p w14:paraId="2EF31C0B">
      <w:pPr>
        <w:kinsoku/>
        <w:wordWrap/>
        <w:overflowPunct/>
        <w:topLinePunct w:val="0"/>
        <w:bidi w:val="0"/>
        <w:snapToGrid w:val="0"/>
        <w:spacing w:line="560" w:lineRule="exact"/>
        <w:jc w:val="both"/>
        <w:rPr>
          <w:rFonts w:hint="default" w:ascii="仿宋" w:hAnsi="仿宋" w:eastAsia="仿宋" w:cs="仿宋"/>
          <w:b/>
          <w:bCs/>
          <w:color w:val="auto"/>
          <w:sz w:val="32"/>
          <w:szCs w:val="32"/>
          <w:highlight w:val="none"/>
          <w:lang w:val="en-US" w:eastAsia="zh-CN"/>
        </w:rPr>
      </w:pPr>
      <w:bookmarkStart w:id="62" w:name="_GoBack"/>
      <w:bookmarkEnd w:id="62"/>
      <w:r>
        <w:rPr>
          <w:rFonts w:hint="eastAsia" w:ascii="仿宋" w:hAnsi="仿宋" w:eastAsia="仿宋" w:cs="仿宋"/>
          <w:b/>
          <w:bCs/>
          <w:color w:val="auto"/>
          <w:sz w:val="32"/>
          <w:szCs w:val="32"/>
          <w:highlight w:val="none"/>
          <w:lang w:val="en-US" w:eastAsia="zh-CN"/>
        </w:rPr>
        <w:t>注：本合同为参考合同</w:t>
      </w:r>
    </w:p>
    <w:sectPr>
      <w:headerReference r:id="rId4" w:type="first"/>
      <w:footerReference r:id="rId6" w:type="first"/>
      <w:headerReference r:id="rId3" w:type="default"/>
      <w:footerReference r:id="rId5" w:type="default"/>
      <w:pgSz w:w="11907" w:h="16840"/>
      <w:pgMar w:top="1417" w:right="1417" w:bottom="1417" w:left="1417" w:header="851" w:footer="1077" w:gutter="0"/>
      <w:cols w:space="720" w:num="1"/>
      <w:titlePg/>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DejaVuSans">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3455E">
    <w:pPr>
      <w:pStyle w:val="23"/>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74043D">
                          <w:pPr>
                            <w:pStyle w:val="23"/>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4B74043D">
                    <w:pPr>
                      <w:pStyle w:val="23"/>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4798A">
    <w:pPr>
      <w:pStyle w:val="23"/>
      <w:ind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D37D284">
                          <w:pPr>
                            <w:pStyle w:val="23"/>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14:paraId="1D37D284">
                    <w:pPr>
                      <w:pStyle w:val="23"/>
                    </w:pPr>
                    <w:r>
                      <w:fldChar w:fldCharType="begin"/>
                    </w:r>
                    <w:r>
                      <w:instrText xml:space="preserve"> PAGE  \* MERGEFORMAT </w:instrText>
                    </w:r>
                    <w:r>
                      <w:fldChar w:fldCharType="separate"/>
                    </w:r>
                    <w:r>
                      <w:t>71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3505" cy="139700"/>
              <wp:effectExtent l="0" t="0" r="0" b="0"/>
              <wp:wrapNone/>
              <wp:docPr id="1"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03505" cy="139700"/>
                      </a:xfrm>
                      <a:prstGeom prst="rect">
                        <a:avLst/>
                      </a:prstGeom>
                      <a:noFill/>
                      <a:ln>
                        <a:noFill/>
                      </a:ln>
                      <a:effectLst/>
                    </wps:spPr>
                    <wps:txbx>
                      <w:txbxContent>
                        <w:p w14:paraId="0C92D136">
                          <w:pPr>
                            <w:snapToGrid w:val="0"/>
                            <w:rPr>
                              <w:sz w:val="18"/>
                            </w:rPr>
                          </w:pPr>
                        </w:p>
                      </w:txbxContent>
                    </wps:txbx>
                    <wps:bodyPr rot="0" vert="horz" wrap="none" lIns="0" tIns="0" rIns="0" bIns="0" anchor="t" anchorCtr="0" upright="1">
                      <a:spAutoFit/>
                    </wps:bodyPr>
                  </wps:wsp>
                </a:graphicData>
              </a:graphic>
            </wp:anchor>
          </w:drawing>
        </mc:Choice>
        <mc:Fallback>
          <w:pict>
            <v:shape id="文本框 5" o:spid="_x0000_s1026" o:spt="202" type="#_x0000_t202" style="position:absolute;left:0pt;margin-top:0pt;height:11pt;width:8.15pt;mso-position-horizontal:center;mso-position-horizontal-relative:margin;mso-wrap-style:none;z-index:251659264;mso-width-relative:page;mso-height-relative:page;" filled="f" stroked="f" coordsize="21600,21600" o:gfxdata="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&#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gyIUc0AAAAAMBAAAPAAAAAAAAAAEAIAAAACIAAABk&#10;cnMvZG93bnJldi54bWxQSwECFAAUAAAACACHTuJAFnxwMw4CAAAQBAAADgAAAAAAAAABACAAAAAf&#10;AQAAZHJzL2Uyb0RvYy54bWxQSwUGAAAAAAYABgBZAQAAnwUAAAAA&#10;">
              <v:fill on="f" focussize="0,0"/>
              <v:stroke on="f"/>
              <v:imagedata o:title=""/>
              <o:lock v:ext="edit" aspectratio="f"/>
              <v:textbox inset="0mm,0mm,0mm,0mm" style="mso-fit-shape-to-text:t;">
                <w:txbxContent>
                  <w:p w14:paraId="0C92D136">
                    <w:pPr>
                      <w:snapToGrid w:val="0"/>
                      <w:rPr>
                        <w:sz w:val="1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BFB6C">
    <w:pPr>
      <w:pStyle w:val="2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7ABB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62350"/>
    <w:multiLevelType w:val="singleLevel"/>
    <w:tmpl w:val="59A62350"/>
    <w:lvl w:ilvl="0" w:tentative="0">
      <w:start w:val="1"/>
      <w:numFmt w:val="decimal"/>
      <w:pStyle w:val="78"/>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removePersonalInformation/>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iODQ1ODIxNDk0NWU0ZjlkN2M0MzkwODJiMjc0ZWUifQ=="/>
  </w:docVars>
  <w:rsids>
    <w:rsidRoot w:val="00172A27"/>
    <w:rsid w:val="00000EDA"/>
    <w:rsid w:val="000013EA"/>
    <w:rsid w:val="00002146"/>
    <w:rsid w:val="0000234F"/>
    <w:rsid w:val="00002702"/>
    <w:rsid w:val="00005FD9"/>
    <w:rsid w:val="000109C1"/>
    <w:rsid w:val="00013F3D"/>
    <w:rsid w:val="00014EEA"/>
    <w:rsid w:val="0001741E"/>
    <w:rsid w:val="00017BC7"/>
    <w:rsid w:val="00020FD4"/>
    <w:rsid w:val="00022314"/>
    <w:rsid w:val="00025076"/>
    <w:rsid w:val="00026F79"/>
    <w:rsid w:val="000315AA"/>
    <w:rsid w:val="0003181B"/>
    <w:rsid w:val="00032C66"/>
    <w:rsid w:val="000330F2"/>
    <w:rsid w:val="000362E3"/>
    <w:rsid w:val="00036B74"/>
    <w:rsid w:val="00040FB1"/>
    <w:rsid w:val="000423F2"/>
    <w:rsid w:val="00042F2B"/>
    <w:rsid w:val="00043C63"/>
    <w:rsid w:val="0004510D"/>
    <w:rsid w:val="00047961"/>
    <w:rsid w:val="00051A1A"/>
    <w:rsid w:val="00055AB2"/>
    <w:rsid w:val="000611E6"/>
    <w:rsid w:val="00062893"/>
    <w:rsid w:val="00063228"/>
    <w:rsid w:val="00064EE1"/>
    <w:rsid w:val="00067C73"/>
    <w:rsid w:val="00070EBF"/>
    <w:rsid w:val="00071881"/>
    <w:rsid w:val="000766E8"/>
    <w:rsid w:val="0008122F"/>
    <w:rsid w:val="00081D1A"/>
    <w:rsid w:val="00084AB9"/>
    <w:rsid w:val="00085857"/>
    <w:rsid w:val="00092B20"/>
    <w:rsid w:val="0009307D"/>
    <w:rsid w:val="0009392F"/>
    <w:rsid w:val="00095A71"/>
    <w:rsid w:val="000962C0"/>
    <w:rsid w:val="00096BE1"/>
    <w:rsid w:val="000A250E"/>
    <w:rsid w:val="000A3097"/>
    <w:rsid w:val="000A4C23"/>
    <w:rsid w:val="000A5156"/>
    <w:rsid w:val="000B4E89"/>
    <w:rsid w:val="000B523A"/>
    <w:rsid w:val="000B5C34"/>
    <w:rsid w:val="000B64BE"/>
    <w:rsid w:val="000B6597"/>
    <w:rsid w:val="000B729D"/>
    <w:rsid w:val="000C0B65"/>
    <w:rsid w:val="000C0D26"/>
    <w:rsid w:val="000C32F4"/>
    <w:rsid w:val="000C57EC"/>
    <w:rsid w:val="000C76B8"/>
    <w:rsid w:val="000C7D7F"/>
    <w:rsid w:val="000D1087"/>
    <w:rsid w:val="000D2148"/>
    <w:rsid w:val="000D25BF"/>
    <w:rsid w:val="000D43D3"/>
    <w:rsid w:val="000D5D1E"/>
    <w:rsid w:val="000E3623"/>
    <w:rsid w:val="000E592B"/>
    <w:rsid w:val="000F14CC"/>
    <w:rsid w:val="000F194B"/>
    <w:rsid w:val="000F1B15"/>
    <w:rsid w:val="000F3A01"/>
    <w:rsid w:val="000F6956"/>
    <w:rsid w:val="001029E5"/>
    <w:rsid w:val="00103CE0"/>
    <w:rsid w:val="00105AD0"/>
    <w:rsid w:val="001061C6"/>
    <w:rsid w:val="00107191"/>
    <w:rsid w:val="00121783"/>
    <w:rsid w:val="00121E9C"/>
    <w:rsid w:val="0012574C"/>
    <w:rsid w:val="0013330E"/>
    <w:rsid w:val="001333DD"/>
    <w:rsid w:val="00135F98"/>
    <w:rsid w:val="00143EA1"/>
    <w:rsid w:val="001462A0"/>
    <w:rsid w:val="00146596"/>
    <w:rsid w:val="00146C05"/>
    <w:rsid w:val="001503CC"/>
    <w:rsid w:val="00150BD8"/>
    <w:rsid w:val="00150FC4"/>
    <w:rsid w:val="00151620"/>
    <w:rsid w:val="00154CF8"/>
    <w:rsid w:val="001562A0"/>
    <w:rsid w:val="00156806"/>
    <w:rsid w:val="001607B5"/>
    <w:rsid w:val="00166FFE"/>
    <w:rsid w:val="00171223"/>
    <w:rsid w:val="00171E00"/>
    <w:rsid w:val="00172A27"/>
    <w:rsid w:val="00173005"/>
    <w:rsid w:val="001742D1"/>
    <w:rsid w:val="001777F4"/>
    <w:rsid w:val="001831A6"/>
    <w:rsid w:val="001833DA"/>
    <w:rsid w:val="001862C8"/>
    <w:rsid w:val="00191936"/>
    <w:rsid w:val="00191F6F"/>
    <w:rsid w:val="00192616"/>
    <w:rsid w:val="00192781"/>
    <w:rsid w:val="001959D4"/>
    <w:rsid w:val="001A6F01"/>
    <w:rsid w:val="001B03A7"/>
    <w:rsid w:val="001B76B4"/>
    <w:rsid w:val="001C3FC6"/>
    <w:rsid w:val="001C4A45"/>
    <w:rsid w:val="001D034B"/>
    <w:rsid w:val="001D1347"/>
    <w:rsid w:val="001D1402"/>
    <w:rsid w:val="001D3A04"/>
    <w:rsid w:val="001D5757"/>
    <w:rsid w:val="001D6254"/>
    <w:rsid w:val="001E429D"/>
    <w:rsid w:val="001E480A"/>
    <w:rsid w:val="001E7F9A"/>
    <w:rsid w:val="001F03FE"/>
    <w:rsid w:val="001F04BE"/>
    <w:rsid w:val="001F1E65"/>
    <w:rsid w:val="001F5854"/>
    <w:rsid w:val="001F657A"/>
    <w:rsid w:val="001F7250"/>
    <w:rsid w:val="002005FA"/>
    <w:rsid w:val="002022B0"/>
    <w:rsid w:val="00202E89"/>
    <w:rsid w:val="00205AB1"/>
    <w:rsid w:val="00206DC2"/>
    <w:rsid w:val="00207F34"/>
    <w:rsid w:val="00211413"/>
    <w:rsid w:val="00215B94"/>
    <w:rsid w:val="00216004"/>
    <w:rsid w:val="00220FFD"/>
    <w:rsid w:val="00224281"/>
    <w:rsid w:val="00230C8D"/>
    <w:rsid w:val="00233CA8"/>
    <w:rsid w:val="00236193"/>
    <w:rsid w:val="002364C1"/>
    <w:rsid w:val="00237962"/>
    <w:rsid w:val="00240C50"/>
    <w:rsid w:val="002413A4"/>
    <w:rsid w:val="0024236B"/>
    <w:rsid w:val="00242FF1"/>
    <w:rsid w:val="0024616F"/>
    <w:rsid w:val="002461C5"/>
    <w:rsid w:val="00247C62"/>
    <w:rsid w:val="00251959"/>
    <w:rsid w:val="0025251F"/>
    <w:rsid w:val="002536EA"/>
    <w:rsid w:val="002538C6"/>
    <w:rsid w:val="00254BA0"/>
    <w:rsid w:val="00256843"/>
    <w:rsid w:val="0026345A"/>
    <w:rsid w:val="002655FE"/>
    <w:rsid w:val="0027042E"/>
    <w:rsid w:val="002710EA"/>
    <w:rsid w:val="00273610"/>
    <w:rsid w:val="00274493"/>
    <w:rsid w:val="00277920"/>
    <w:rsid w:val="0028225A"/>
    <w:rsid w:val="00285193"/>
    <w:rsid w:val="00286792"/>
    <w:rsid w:val="00286E90"/>
    <w:rsid w:val="00290EDE"/>
    <w:rsid w:val="002931D0"/>
    <w:rsid w:val="00293FCE"/>
    <w:rsid w:val="002A0EF4"/>
    <w:rsid w:val="002A1FA0"/>
    <w:rsid w:val="002B1BF4"/>
    <w:rsid w:val="002B31FA"/>
    <w:rsid w:val="002B3451"/>
    <w:rsid w:val="002B491D"/>
    <w:rsid w:val="002B5AD8"/>
    <w:rsid w:val="002B7CFC"/>
    <w:rsid w:val="002C15F2"/>
    <w:rsid w:val="002D3812"/>
    <w:rsid w:val="002D3EF1"/>
    <w:rsid w:val="002D5698"/>
    <w:rsid w:val="002D59B0"/>
    <w:rsid w:val="002D5B05"/>
    <w:rsid w:val="002D5DEE"/>
    <w:rsid w:val="002D72DF"/>
    <w:rsid w:val="002E33C6"/>
    <w:rsid w:val="002E3CF2"/>
    <w:rsid w:val="002E4179"/>
    <w:rsid w:val="002E729B"/>
    <w:rsid w:val="002E7713"/>
    <w:rsid w:val="002E7913"/>
    <w:rsid w:val="002F026A"/>
    <w:rsid w:val="002F17CE"/>
    <w:rsid w:val="002F29B8"/>
    <w:rsid w:val="002F5454"/>
    <w:rsid w:val="002F54CE"/>
    <w:rsid w:val="002F5AEA"/>
    <w:rsid w:val="003017C4"/>
    <w:rsid w:val="00311DCC"/>
    <w:rsid w:val="0032408A"/>
    <w:rsid w:val="00324221"/>
    <w:rsid w:val="0032424F"/>
    <w:rsid w:val="00327FEB"/>
    <w:rsid w:val="00330DEA"/>
    <w:rsid w:val="0033119A"/>
    <w:rsid w:val="00333CF2"/>
    <w:rsid w:val="0033589C"/>
    <w:rsid w:val="00336720"/>
    <w:rsid w:val="003406AF"/>
    <w:rsid w:val="003408BF"/>
    <w:rsid w:val="00341120"/>
    <w:rsid w:val="00342381"/>
    <w:rsid w:val="00345414"/>
    <w:rsid w:val="003465EB"/>
    <w:rsid w:val="003465FC"/>
    <w:rsid w:val="00352020"/>
    <w:rsid w:val="00352194"/>
    <w:rsid w:val="003523D1"/>
    <w:rsid w:val="00353811"/>
    <w:rsid w:val="003548EA"/>
    <w:rsid w:val="0035492D"/>
    <w:rsid w:val="0035622B"/>
    <w:rsid w:val="00356D3E"/>
    <w:rsid w:val="00357EAD"/>
    <w:rsid w:val="003612EC"/>
    <w:rsid w:val="003614E6"/>
    <w:rsid w:val="00367265"/>
    <w:rsid w:val="00371484"/>
    <w:rsid w:val="003761DA"/>
    <w:rsid w:val="00384FFA"/>
    <w:rsid w:val="003864DD"/>
    <w:rsid w:val="003926D9"/>
    <w:rsid w:val="00395FCF"/>
    <w:rsid w:val="00396949"/>
    <w:rsid w:val="003A004E"/>
    <w:rsid w:val="003A0A8F"/>
    <w:rsid w:val="003A2532"/>
    <w:rsid w:val="003A7BCE"/>
    <w:rsid w:val="003B6406"/>
    <w:rsid w:val="003C1489"/>
    <w:rsid w:val="003C19EB"/>
    <w:rsid w:val="003C1CD2"/>
    <w:rsid w:val="003C6351"/>
    <w:rsid w:val="003C76EB"/>
    <w:rsid w:val="003D25DF"/>
    <w:rsid w:val="003D6CB7"/>
    <w:rsid w:val="003E075E"/>
    <w:rsid w:val="003E0EE4"/>
    <w:rsid w:val="003E2598"/>
    <w:rsid w:val="003E3908"/>
    <w:rsid w:val="003F1377"/>
    <w:rsid w:val="003F1A52"/>
    <w:rsid w:val="003F5194"/>
    <w:rsid w:val="00401149"/>
    <w:rsid w:val="00401B02"/>
    <w:rsid w:val="00401F7C"/>
    <w:rsid w:val="00403676"/>
    <w:rsid w:val="00411F67"/>
    <w:rsid w:val="00414CE7"/>
    <w:rsid w:val="00416146"/>
    <w:rsid w:val="004179EF"/>
    <w:rsid w:val="00420715"/>
    <w:rsid w:val="0042090C"/>
    <w:rsid w:val="00420BAE"/>
    <w:rsid w:val="00423621"/>
    <w:rsid w:val="004242ED"/>
    <w:rsid w:val="00424AAF"/>
    <w:rsid w:val="00427AE3"/>
    <w:rsid w:val="004317EE"/>
    <w:rsid w:val="004330BD"/>
    <w:rsid w:val="00433AD3"/>
    <w:rsid w:val="00434119"/>
    <w:rsid w:val="00435573"/>
    <w:rsid w:val="00435936"/>
    <w:rsid w:val="0044148B"/>
    <w:rsid w:val="004445F7"/>
    <w:rsid w:val="00451172"/>
    <w:rsid w:val="004524EA"/>
    <w:rsid w:val="004525A1"/>
    <w:rsid w:val="00462861"/>
    <w:rsid w:val="00462998"/>
    <w:rsid w:val="004653A0"/>
    <w:rsid w:val="00465D5F"/>
    <w:rsid w:val="00466917"/>
    <w:rsid w:val="004676AB"/>
    <w:rsid w:val="004800A6"/>
    <w:rsid w:val="004809BF"/>
    <w:rsid w:val="004820B9"/>
    <w:rsid w:val="00487D44"/>
    <w:rsid w:val="00493379"/>
    <w:rsid w:val="00495731"/>
    <w:rsid w:val="00495A72"/>
    <w:rsid w:val="00496ED4"/>
    <w:rsid w:val="0049763F"/>
    <w:rsid w:val="004A7D40"/>
    <w:rsid w:val="004B12E6"/>
    <w:rsid w:val="004B2BFF"/>
    <w:rsid w:val="004B2D2D"/>
    <w:rsid w:val="004B30A2"/>
    <w:rsid w:val="004C0203"/>
    <w:rsid w:val="004C420E"/>
    <w:rsid w:val="004C534D"/>
    <w:rsid w:val="004C6924"/>
    <w:rsid w:val="004C7001"/>
    <w:rsid w:val="004D18B3"/>
    <w:rsid w:val="004D49AD"/>
    <w:rsid w:val="004D4C6B"/>
    <w:rsid w:val="004D5C1F"/>
    <w:rsid w:val="004D603F"/>
    <w:rsid w:val="004D7A36"/>
    <w:rsid w:val="004D7DC5"/>
    <w:rsid w:val="004D7F8A"/>
    <w:rsid w:val="004E22D8"/>
    <w:rsid w:val="004E44C3"/>
    <w:rsid w:val="004E55F3"/>
    <w:rsid w:val="004E5854"/>
    <w:rsid w:val="004E5F72"/>
    <w:rsid w:val="004E6FE3"/>
    <w:rsid w:val="004F0E7F"/>
    <w:rsid w:val="004F2C56"/>
    <w:rsid w:val="00500B0D"/>
    <w:rsid w:val="00503A75"/>
    <w:rsid w:val="00504A9E"/>
    <w:rsid w:val="005055F2"/>
    <w:rsid w:val="00506FA9"/>
    <w:rsid w:val="00514F2C"/>
    <w:rsid w:val="005152D1"/>
    <w:rsid w:val="005161DE"/>
    <w:rsid w:val="005164EE"/>
    <w:rsid w:val="00517E21"/>
    <w:rsid w:val="005219C6"/>
    <w:rsid w:val="005245E5"/>
    <w:rsid w:val="00524B84"/>
    <w:rsid w:val="00524ED5"/>
    <w:rsid w:val="00527E5F"/>
    <w:rsid w:val="00532C39"/>
    <w:rsid w:val="00533307"/>
    <w:rsid w:val="005343AE"/>
    <w:rsid w:val="00537C9D"/>
    <w:rsid w:val="0054043C"/>
    <w:rsid w:val="00541563"/>
    <w:rsid w:val="00541CB8"/>
    <w:rsid w:val="00542D56"/>
    <w:rsid w:val="00542E1A"/>
    <w:rsid w:val="0054311F"/>
    <w:rsid w:val="00550262"/>
    <w:rsid w:val="00551C68"/>
    <w:rsid w:val="00556E8D"/>
    <w:rsid w:val="00556FCA"/>
    <w:rsid w:val="0055794D"/>
    <w:rsid w:val="00557B62"/>
    <w:rsid w:val="00560B31"/>
    <w:rsid w:val="0056158F"/>
    <w:rsid w:val="0056215E"/>
    <w:rsid w:val="005626FB"/>
    <w:rsid w:val="00564231"/>
    <w:rsid w:val="00564572"/>
    <w:rsid w:val="00565BDE"/>
    <w:rsid w:val="00565F43"/>
    <w:rsid w:val="0056601F"/>
    <w:rsid w:val="0056693E"/>
    <w:rsid w:val="00566B1B"/>
    <w:rsid w:val="005709B6"/>
    <w:rsid w:val="005747B9"/>
    <w:rsid w:val="00576993"/>
    <w:rsid w:val="00580AB7"/>
    <w:rsid w:val="00583CB7"/>
    <w:rsid w:val="0058521C"/>
    <w:rsid w:val="0059008A"/>
    <w:rsid w:val="0059043D"/>
    <w:rsid w:val="005908C2"/>
    <w:rsid w:val="00593331"/>
    <w:rsid w:val="00593971"/>
    <w:rsid w:val="005948A5"/>
    <w:rsid w:val="00594C10"/>
    <w:rsid w:val="0059500B"/>
    <w:rsid w:val="00595685"/>
    <w:rsid w:val="00597698"/>
    <w:rsid w:val="005A043E"/>
    <w:rsid w:val="005A06ED"/>
    <w:rsid w:val="005A1A42"/>
    <w:rsid w:val="005A3B2E"/>
    <w:rsid w:val="005A3E2A"/>
    <w:rsid w:val="005A67C7"/>
    <w:rsid w:val="005B095C"/>
    <w:rsid w:val="005B4C8F"/>
    <w:rsid w:val="005C1A27"/>
    <w:rsid w:val="005C1BDA"/>
    <w:rsid w:val="005C43D1"/>
    <w:rsid w:val="005C5AF2"/>
    <w:rsid w:val="005D117A"/>
    <w:rsid w:val="005D2D01"/>
    <w:rsid w:val="005D67D2"/>
    <w:rsid w:val="005D746A"/>
    <w:rsid w:val="005D7D1E"/>
    <w:rsid w:val="005E0D2E"/>
    <w:rsid w:val="005E48C5"/>
    <w:rsid w:val="005E634A"/>
    <w:rsid w:val="005E6B7E"/>
    <w:rsid w:val="005F0054"/>
    <w:rsid w:val="005F0D20"/>
    <w:rsid w:val="005F1544"/>
    <w:rsid w:val="005F18FB"/>
    <w:rsid w:val="005F304D"/>
    <w:rsid w:val="005F38A6"/>
    <w:rsid w:val="005F3E40"/>
    <w:rsid w:val="005F65DE"/>
    <w:rsid w:val="005F6A80"/>
    <w:rsid w:val="005F7CF3"/>
    <w:rsid w:val="006035CA"/>
    <w:rsid w:val="00607463"/>
    <w:rsid w:val="0060773D"/>
    <w:rsid w:val="00607E95"/>
    <w:rsid w:val="006119B5"/>
    <w:rsid w:val="0061297A"/>
    <w:rsid w:val="00615CFE"/>
    <w:rsid w:val="00616F4D"/>
    <w:rsid w:val="0061770B"/>
    <w:rsid w:val="006178AC"/>
    <w:rsid w:val="00620376"/>
    <w:rsid w:val="00621A7A"/>
    <w:rsid w:val="00621BCD"/>
    <w:rsid w:val="00623879"/>
    <w:rsid w:val="00623F2A"/>
    <w:rsid w:val="0062488C"/>
    <w:rsid w:val="00626A63"/>
    <w:rsid w:val="00626CD4"/>
    <w:rsid w:val="00631B46"/>
    <w:rsid w:val="006324FB"/>
    <w:rsid w:val="0063338F"/>
    <w:rsid w:val="0063361E"/>
    <w:rsid w:val="00634230"/>
    <w:rsid w:val="00635194"/>
    <w:rsid w:val="00635B6D"/>
    <w:rsid w:val="00636741"/>
    <w:rsid w:val="00642765"/>
    <w:rsid w:val="00642DF3"/>
    <w:rsid w:val="00642E1B"/>
    <w:rsid w:val="00643A05"/>
    <w:rsid w:val="006442E4"/>
    <w:rsid w:val="0064707E"/>
    <w:rsid w:val="0064766B"/>
    <w:rsid w:val="00647B29"/>
    <w:rsid w:val="00650FED"/>
    <w:rsid w:val="00652263"/>
    <w:rsid w:val="006543AD"/>
    <w:rsid w:val="00657214"/>
    <w:rsid w:val="00657A54"/>
    <w:rsid w:val="00662316"/>
    <w:rsid w:val="00666106"/>
    <w:rsid w:val="00667010"/>
    <w:rsid w:val="00667BBE"/>
    <w:rsid w:val="006704E1"/>
    <w:rsid w:val="006705E1"/>
    <w:rsid w:val="00672082"/>
    <w:rsid w:val="0067295B"/>
    <w:rsid w:val="006743B8"/>
    <w:rsid w:val="006756EC"/>
    <w:rsid w:val="00676609"/>
    <w:rsid w:val="0068051C"/>
    <w:rsid w:val="00684732"/>
    <w:rsid w:val="00695322"/>
    <w:rsid w:val="006A11F0"/>
    <w:rsid w:val="006A312D"/>
    <w:rsid w:val="006A45D2"/>
    <w:rsid w:val="006A5265"/>
    <w:rsid w:val="006A7F8D"/>
    <w:rsid w:val="006B03DF"/>
    <w:rsid w:val="006B199A"/>
    <w:rsid w:val="006B1A51"/>
    <w:rsid w:val="006C06A5"/>
    <w:rsid w:val="006C0B04"/>
    <w:rsid w:val="006C0F48"/>
    <w:rsid w:val="006C20E2"/>
    <w:rsid w:val="006D0B11"/>
    <w:rsid w:val="006D3E95"/>
    <w:rsid w:val="006D7EBC"/>
    <w:rsid w:val="006E024E"/>
    <w:rsid w:val="006E1146"/>
    <w:rsid w:val="006E1371"/>
    <w:rsid w:val="006E22E1"/>
    <w:rsid w:val="006E49BC"/>
    <w:rsid w:val="006E5324"/>
    <w:rsid w:val="006F0552"/>
    <w:rsid w:val="006F29F0"/>
    <w:rsid w:val="006F2EC6"/>
    <w:rsid w:val="006F3ED7"/>
    <w:rsid w:val="006F4911"/>
    <w:rsid w:val="006F5CAE"/>
    <w:rsid w:val="006F70B3"/>
    <w:rsid w:val="007053B5"/>
    <w:rsid w:val="00711F52"/>
    <w:rsid w:val="00712B8A"/>
    <w:rsid w:val="0071511C"/>
    <w:rsid w:val="00717103"/>
    <w:rsid w:val="00725147"/>
    <w:rsid w:val="007261EE"/>
    <w:rsid w:val="00726B4C"/>
    <w:rsid w:val="00733B7F"/>
    <w:rsid w:val="00734EA4"/>
    <w:rsid w:val="00737ABC"/>
    <w:rsid w:val="00740358"/>
    <w:rsid w:val="0074042F"/>
    <w:rsid w:val="00742B93"/>
    <w:rsid w:val="00754AA0"/>
    <w:rsid w:val="007603CC"/>
    <w:rsid w:val="007634CE"/>
    <w:rsid w:val="00763621"/>
    <w:rsid w:val="007638BC"/>
    <w:rsid w:val="007649D0"/>
    <w:rsid w:val="00770088"/>
    <w:rsid w:val="00770DC1"/>
    <w:rsid w:val="00771742"/>
    <w:rsid w:val="00773E1D"/>
    <w:rsid w:val="00774BD4"/>
    <w:rsid w:val="007763BA"/>
    <w:rsid w:val="00780951"/>
    <w:rsid w:val="007809B4"/>
    <w:rsid w:val="00781959"/>
    <w:rsid w:val="00781F4F"/>
    <w:rsid w:val="007825A3"/>
    <w:rsid w:val="007842E5"/>
    <w:rsid w:val="00784F9B"/>
    <w:rsid w:val="00786A94"/>
    <w:rsid w:val="00787C43"/>
    <w:rsid w:val="0079019F"/>
    <w:rsid w:val="0079040A"/>
    <w:rsid w:val="00793617"/>
    <w:rsid w:val="007941B5"/>
    <w:rsid w:val="00795657"/>
    <w:rsid w:val="00795B88"/>
    <w:rsid w:val="007A19C3"/>
    <w:rsid w:val="007A1BCC"/>
    <w:rsid w:val="007A313D"/>
    <w:rsid w:val="007B0368"/>
    <w:rsid w:val="007B09F5"/>
    <w:rsid w:val="007B1881"/>
    <w:rsid w:val="007B23DC"/>
    <w:rsid w:val="007B6518"/>
    <w:rsid w:val="007B6563"/>
    <w:rsid w:val="007B6C94"/>
    <w:rsid w:val="007C0340"/>
    <w:rsid w:val="007C148D"/>
    <w:rsid w:val="007C27B1"/>
    <w:rsid w:val="007C3208"/>
    <w:rsid w:val="007C5F50"/>
    <w:rsid w:val="007C6454"/>
    <w:rsid w:val="007D302F"/>
    <w:rsid w:val="007D460E"/>
    <w:rsid w:val="007D49A1"/>
    <w:rsid w:val="007D51C1"/>
    <w:rsid w:val="007D7A47"/>
    <w:rsid w:val="007E0694"/>
    <w:rsid w:val="007E0E67"/>
    <w:rsid w:val="007E3628"/>
    <w:rsid w:val="007E70EF"/>
    <w:rsid w:val="007F2EB9"/>
    <w:rsid w:val="007F4FFF"/>
    <w:rsid w:val="00800EBA"/>
    <w:rsid w:val="008058D0"/>
    <w:rsid w:val="008071A0"/>
    <w:rsid w:val="0081069F"/>
    <w:rsid w:val="00813996"/>
    <w:rsid w:val="00815727"/>
    <w:rsid w:val="00820652"/>
    <w:rsid w:val="008207FB"/>
    <w:rsid w:val="0082318D"/>
    <w:rsid w:val="008241AF"/>
    <w:rsid w:val="00825E63"/>
    <w:rsid w:val="00826296"/>
    <w:rsid w:val="008265D7"/>
    <w:rsid w:val="008270FA"/>
    <w:rsid w:val="00834DF8"/>
    <w:rsid w:val="00835449"/>
    <w:rsid w:val="00835C0D"/>
    <w:rsid w:val="00836F5E"/>
    <w:rsid w:val="00837453"/>
    <w:rsid w:val="00837648"/>
    <w:rsid w:val="00837901"/>
    <w:rsid w:val="008410F0"/>
    <w:rsid w:val="0084132C"/>
    <w:rsid w:val="0084518C"/>
    <w:rsid w:val="00846A2C"/>
    <w:rsid w:val="00847EAF"/>
    <w:rsid w:val="00851BAD"/>
    <w:rsid w:val="008523C3"/>
    <w:rsid w:val="008559F1"/>
    <w:rsid w:val="0085694B"/>
    <w:rsid w:val="00864DC9"/>
    <w:rsid w:val="00866753"/>
    <w:rsid w:val="008719B3"/>
    <w:rsid w:val="00871E28"/>
    <w:rsid w:val="00872525"/>
    <w:rsid w:val="00873EBD"/>
    <w:rsid w:val="00876B84"/>
    <w:rsid w:val="00877A02"/>
    <w:rsid w:val="00877A80"/>
    <w:rsid w:val="008809E4"/>
    <w:rsid w:val="008815FC"/>
    <w:rsid w:val="00882BE8"/>
    <w:rsid w:val="00884B87"/>
    <w:rsid w:val="0089063D"/>
    <w:rsid w:val="00892A2E"/>
    <w:rsid w:val="00893654"/>
    <w:rsid w:val="008951FC"/>
    <w:rsid w:val="008A0421"/>
    <w:rsid w:val="008A1E2D"/>
    <w:rsid w:val="008A3404"/>
    <w:rsid w:val="008B0447"/>
    <w:rsid w:val="008B3681"/>
    <w:rsid w:val="008B3D6F"/>
    <w:rsid w:val="008B4979"/>
    <w:rsid w:val="008B4E09"/>
    <w:rsid w:val="008B716B"/>
    <w:rsid w:val="008C194C"/>
    <w:rsid w:val="008C2EB2"/>
    <w:rsid w:val="008C4069"/>
    <w:rsid w:val="008C5CE4"/>
    <w:rsid w:val="008C6222"/>
    <w:rsid w:val="008D0D72"/>
    <w:rsid w:val="008D139F"/>
    <w:rsid w:val="008D1745"/>
    <w:rsid w:val="008D35BB"/>
    <w:rsid w:val="008E0011"/>
    <w:rsid w:val="008E01D0"/>
    <w:rsid w:val="008E24AF"/>
    <w:rsid w:val="008E34E0"/>
    <w:rsid w:val="008E788D"/>
    <w:rsid w:val="008F3916"/>
    <w:rsid w:val="008F43A8"/>
    <w:rsid w:val="008F7172"/>
    <w:rsid w:val="008F7B1E"/>
    <w:rsid w:val="008F7D68"/>
    <w:rsid w:val="00901ED6"/>
    <w:rsid w:val="009040F8"/>
    <w:rsid w:val="00904EB1"/>
    <w:rsid w:val="00913734"/>
    <w:rsid w:val="0091417B"/>
    <w:rsid w:val="00915E00"/>
    <w:rsid w:val="00916D84"/>
    <w:rsid w:val="009207D8"/>
    <w:rsid w:val="00922821"/>
    <w:rsid w:val="00923C42"/>
    <w:rsid w:val="009243D8"/>
    <w:rsid w:val="00930B02"/>
    <w:rsid w:val="0093171C"/>
    <w:rsid w:val="00933FD5"/>
    <w:rsid w:val="00935C57"/>
    <w:rsid w:val="00937EC6"/>
    <w:rsid w:val="00940953"/>
    <w:rsid w:val="00945AC0"/>
    <w:rsid w:val="00951A5F"/>
    <w:rsid w:val="0095269D"/>
    <w:rsid w:val="00970614"/>
    <w:rsid w:val="00971892"/>
    <w:rsid w:val="0097577E"/>
    <w:rsid w:val="00982C2B"/>
    <w:rsid w:val="00986C0F"/>
    <w:rsid w:val="00990355"/>
    <w:rsid w:val="00993639"/>
    <w:rsid w:val="00995B3A"/>
    <w:rsid w:val="00995CF8"/>
    <w:rsid w:val="00997673"/>
    <w:rsid w:val="00997ACC"/>
    <w:rsid w:val="009A299E"/>
    <w:rsid w:val="009A6D8A"/>
    <w:rsid w:val="009B06FB"/>
    <w:rsid w:val="009B2BA4"/>
    <w:rsid w:val="009B5158"/>
    <w:rsid w:val="009C27B8"/>
    <w:rsid w:val="009C59CF"/>
    <w:rsid w:val="009C6C00"/>
    <w:rsid w:val="009D00F7"/>
    <w:rsid w:val="009D7566"/>
    <w:rsid w:val="009E1035"/>
    <w:rsid w:val="009E2CC1"/>
    <w:rsid w:val="009E38BB"/>
    <w:rsid w:val="009F0219"/>
    <w:rsid w:val="009F62EC"/>
    <w:rsid w:val="009F7018"/>
    <w:rsid w:val="009F764C"/>
    <w:rsid w:val="00A007F8"/>
    <w:rsid w:val="00A0122D"/>
    <w:rsid w:val="00A01EA6"/>
    <w:rsid w:val="00A03847"/>
    <w:rsid w:val="00A03B9C"/>
    <w:rsid w:val="00A04748"/>
    <w:rsid w:val="00A076CE"/>
    <w:rsid w:val="00A12911"/>
    <w:rsid w:val="00A1593B"/>
    <w:rsid w:val="00A16A35"/>
    <w:rsid w:val="00A16F0D"/>
    <w:rsid w:val="00A21113"/>
    <w:rsid w:val="00A21B04"/>
    <w:rsid w:val="00A23245"/>
    <w:rsid w:val="00A26F31"/>
    <w:rsid w:val="00A27EA3"/>
    <w:rsid w:val="00A27FC6"/>
    <w:rsid w:val="00A31E5B"/>
    <w:rsid w:val="00A376D2"/>
    <w:rsid w:val="00A401F9"/>
    <w:rsid w:val="00A44190"/>
    <w:rsid w:val="00A450A4"/>
    <w:rsid w:val="00A45696"/>
    <w:rsid w:val="00A464B4"/>
    <w:rsid w:val="00A516DB"/>
    <w:rsid w:val="00A53D41"/>
    <w:rsid w:val="00A55ACF"/>
    <w:rsid w:val="00A56C50"/>
    <w:rsid w:val="00A61277"/>
    <w:rsid w:val="00A64264"/>
    <w:rsid w:val="00A67534"/>
    <w:rsid w:val="00A706FA"/>
    <w:rsid w:val="00A71A52"/>
    <w:rsid w:val="00A73CB7"/>
    <w:rsid w:val="00A742AB"/>
    <w:rsid w:val="00A74D4F"/>
    <w:rsid w:val="00A767D4"/>
    <w:rsid w:val="00A77F03"/>
    <w:rsid w:val="00A840E0"/>
    <w:rsid w:val="00A84D79"/>
    <w:rsid w:val="00A85895"/>
    <w:rsid w:val="00A918C1"/>
    <w:rsid w:val="00A94213"/>
    <w:rsid w:val="00AA00EC"/>
    <w:rsid w:val="00AA3CEC"/>
    <w:rsid w:val="00AA4F9B"/>
    <w:rsid w:val="00AA66C5"/>
    <w:rsid w:val="00AA6EA0"/>
    <w:rsid w:val="00AA7CBF"/>
    <w:rsid w:val="00AB4616"/>
    <w:rsid w:val="00AB58A4"/>
    <w:rsid w:val="00AB67D6"/>
    <w:rsid w:val="00AB7E82"/>
    <w:rsid w:val="00AC57A2"/>
    <w:rsid w:val="00AC5CB0"/>
    <w:rsid w:val="00AD2314"/>
    <w:rsid w:val="00AD65C0"/>
    <w:rsid w:val="00AD72E5"/>
    <w:rsid w:val="00AE5109"/>
    <w:rsid w:val="00AE61BB"/>
    <w:rsid w:val="00AE656B"/>
    <w:rsid w:val="00AF1ED0"/>
    <w:rsid w:val="00AF231D"/>
    <w:rsid w:val="00AF2AF5"/>
    <w:rsid w:val="00AF34FB"/>
    <w:rsid w:val="00AF3D1C"/>
    <w:rsid w:val="00AF4C9A"/>
    <w:rsid w:val="00AF6DB6"/>
    <w:rsid w:val="00B00077"/>
    <w:rsid w:val="00B01F37"/>
    <w:rsid w:val="00B04480"/>
    <w:rsid w:val="00B05EF7"/>
    <w:rsid w:val="00B06D12"/>
    <w:rsid w:val="00B10871"/>
    <w:rsid w:val="00B10B25"/>
    <w:rsid w:val="00B1243F"/>
    <w:rsid w:val="00B127C0"/>
    <w:rsid w:val="00B134F7"/>
    <w:rsid w:val="00B15C51"/>
    <w:rsid w:val="00B22210"/>
    <w:rsid w:val="00B26C4F"/>
    <w:rsid w:val="00B369F5"/>
    <w:rsid w:val="00B375AD"/>
    <w:rsid w:val="00B461B5"/>
    <w:rsid w:val="00B46DB3"/>
    <w:rsid w:val="00B472A2"/>
    <w:rsid w:val="00B47897"/>
    <w:rsid w:val="00B47EA4"/>
    <w:rsid w:val="00B51400"/>
    <w:rsid w:val="00B520C2"/>
    <w:rsid w:val="00B53D07"/>
    <w:rsid w:val="00B56421"/>
    <w:rsid w:val="00B6247A"/>
    <w:rsid w:val="00B66835"/>
    <w:rsid w:val="00B66F85"/>
    <w:rsid w:val="00B71344"/>
    <w:rsid w:val="00B72545"/>
    <w:rsid w:val="00B80202"/>
    <w:rsid w:val="00B80BE3"/>
    <w:rsid w:val="00B83FED"/>
    <w:rsid w:val="00B85BC8"/>
    <w:rsid w:val="00B959F1"/>
    <w:rsid w:val="00B96AB1"/>
    <w:rsid w:val="00B976C9"/>
    <w:rsid w:val="00BA0214"/>
    <w:rsid w:val="00BA1A33"/>
    <w:rsid w:val="00BA2DD7"/>
    <w:rsid w:val="00BA70E3"/>
    <w:rsid w:val="00BB3A98"/>
    <w:rsid w:val="00BB4E57"/>
    <w:rsid w:val="00BB5EF5"/>
    <w:rsid w:val="00BB6570"/>
    <w:rsid w:val="00BB7873"/>
    <w:rsid w:val="00BC0656"/>
    <w:rsid w:val="00BC3180"/>
    <w:rsid w:val="00BC3FB3"/>
    <w:rsid w:val="00BD41E2"/>
    <w:rsid w:val="00BD4851"/>
    <w:rsid w:val="00BD48C1"/>
    <w:rsid w:val="00BE28D1"/>
    <w:rsid w:val="00BE44E3"/>
    <w:rsid w:val="00BE588A"/>
    <w:rsid w:val="00BE7429"/>
    <w:rsid w:val="00BF13D5"/>
    <w:rsid w:val="00BF2A8B"/>
    <w:rsid w:val="00BF2C15"/>
    <w:rsid w:val="00BF3C04"/>
    <w:rsid w:val="00BF511B"/>
    <w:rsid w:val="00BF6528"/>
    <w:rsid w:val="00C023FC"/>
    <w:rsid w:val="00C02C0C"/>
    <w:rsid w:val="00C0361E"/>
    <w:rsid w:val="00C04A65"/>
    <w:rsid w:val="00C04CE1"/>
    <w:rsid w:val="00C112F6"/>
    <w:rsid w:val="00C121CF"/>
    <w:rsid w:val="00C17DE1"/>
    <w:rsid w:val="00C25AAE"/>
    <w:rsid w:val="00C26428"/>
    <w:rsid w:val="00C273A8"/>
    <w:rsid w:val="00C3060E"/>
    <w:rsid w:val="00C312CB"/>
    <w:rsid w:val="00C37F2A"/>
    <w:rsid w:val="00C410EE"/>
    <w:rsid w:val="00C43E2C"/>
    <w:rsid w:val="00C46568"/>
    <w:rsid w:val="00C4679D"/>
    <w:rsid w:val="00C52579"/>
    <w:rsid w:val="00C531BE"/>
    <w:rsid w:val="00C535EB"/>
    <w:rsid w:val="00C56F8A"/>
    <w:rsid w:val="00C626B5"/>
    <w:rsid w:val="00C63CF4"/>
    <w:rsid w:val="00C6757A"/>
    <w:rsid w:val="00C7045C"/>
    <w:rsid w:val="00C72A9F"/>
    <w:rsid w:val="00C735E4"/>
    <w:rsid w:val="00C73B75"/>
    <w:rsid w:val="00C8422B"/>
    <w:rsid w:val="00C849DE"/>
    <w:rsid w:val="00C8758D"/>
    <w:rsid w:val="00C909C2"/>
    <w:rsid w:val="00C92AC4"/>
    <w:rsid w:val="00CA392E"/>
    <w:rsid w:val="00CA5E91"/>
    <w:rsid w:val="00CA6988"/>
    <w:rsid w:val="00CA70D3"/>
    <w:rsid w:val="00CA748E"/>
    <w:rsid w:val="00CB10AD"/>
    <w:rsid w:val="00CB3792"/>
    <w:rsid w:val="00CB4F15"/>
    <w:rsid w:val="00CB627B"/>
    <w:rsid w:val="00CC0922"/>
    <w:rsid w:val="00CC4D4D"/>
    <w:rsid w:val="00CC64DA"/>
    <w:rsid w:val="00CD0298"/>
    <w:rsid w:val="00CD039B"/>
    <w:rsid w:val="00CD2B46"/>
    <w:rsid w:val="00CD35DE"/>
    <w:rsid w:val="00CD4092"/>
    <w:rsid w:val="00CD45A4"/>
    <w:rsid w:val="00CD5C41"/>
    <w:rsid w:val="00CE3171"/>
    <w:rsid w:val="00CE4BA5"/>
    <w:rsid w:val="00CE5AE7"/>
    <w:rsid w:val="00CF0501"/>
    <w:rsid w:val="00CF0D31"/>
    <w:rsid w:val="00CF2231"/>
    <w:rsid w:val="00CF4186"/>
    <w:rsid w:val="00CF5461"/>
    <w:rsid w:val="00CF5615"/>
    <w:rsid w:val="00CF6125"/>
    <w:rsid w:val="00D014D3"/>
    <w:rsid w:val="00D01998"/>
    <w:rsid w:val="00D0321D"/>
    <w:rsid w:val="00D0341B"/>
    <w:rsid w:val="00D03DE2"/>
    <w:rsid w:val="00D06D0B"/>
    <w:rsid w:val="00D129AB"/>
    <w:rsid w:val="00D1354E"/>
    <w:rsid w:val="00D1366F"/>
    <w:rsid w:val="00D13E59"/>
    <w:rsid w:val="00D1559D"/>
    <w:rsid w:val="00D16EE0"/>
    <w:rsid w:val="00D173A5"/>
    <w:rsid w:val="00D17760"/>
    <w:rsid w:val="00D17D72"/>
    <w:rsid w:val="00D22BE0"/>
    <w:rsid w:val="00D23D96"/>
    <w:rsid w:val="00D27A18"/>
    <w:rsid w:val="00D31F60"/>
    <w:rsid w:val="00D3346D"/>
    <w:rsid w:val="00D336AF"/>
    <w:rsid w:val="00D340EE"/>
    <w:rsid w:val="00D348EF"/>
    <w:rsid w:val="00D35483"/>
    <w:rsid w:val="00D35EF3"/>
    <w:rsid w:val="00D375DB"/>
    <w:rsid w:val="00D41F9D"/>
    <w:rsid w:val="00D420EC"/>
    <w:rsid w:val="00D4306C"/>
    <w:rsid w:val="00D43899"/>
    <w:rsid w:val="00D4480E"/>
    <w:rsid w:val="00D51835"/>
    <w:rsid w:val="00D57F33"/>
    <w:rsid w:val="00D604AF"/>
    <w:rsid w:val="00D60640"/>
    <w:rsid w:val="00D618E2"/>
    <w:rsid w:val="00D6289F"/>
    <w:rsid w:val="00D64A41"/>
    <w:rsid w:val="00D7152E"/>
    <w:rsid w:val="00D73827"/>
    <w:rsid w:val="00D73873"/>
    <w:rsid w:val="00D7422D"/>
    <w:rsid w:val="00D74275"/>
    <w:rsid w:val="00D74F80"/>
    <w:rsid w:val="00D75880"/>
    <w:rsid w:val="00D7658A"/>
    <w:rsid w:val="00D8581B"/>
    <w:rsid w:val="00D85858"/>
    <w:rsid w:val="00D8654C"/>
    <w:rsid w:val="00D87C58"/>
    <w:rsid w:val="00D87E45"/>
    <w:rsid w:val="00D87EA0"/>
    <w:rsid w:val="00D95F69"/>
    <w:rsid w:val="00DA13A2"/>
    <w:rsid w:val="00DA229B"/>
    <w:rsid w:val="00DA2F59"/>
    <w:rsid w:val="00DA3C7F"/>
    <w:rsid w:val="00DB1B5C"/>
    <w:rsid w:val="00DB26D8"/>
    <w:rsid w:val="00DC1AB0"/>
    <w:rsid w:val="00DC2B41"/>
    <w:rsid w:val="00DC34C2"/>
    <w:rsid w:val="00DC4191"/>
    <w:rsid w:val="00DC428E"/>
    <w:rsid w:val="00DC4963"/>
    <w:rsid w:val="00DD0440"/>
    <w:rsid w:val="00DD102B"/>
    <w:rsid w:val="00DD2156"/>
    <w:rsid w:val="00DD3C98"/>
    <w:rsid w:val="00DE6875"/>
    <w:rsid w:val="00DF08C4"/>
    <w:rsid w:val="00DF0EE5"/>
    <w:rsid w:val="00DF14BB"/>
    <w:rsid w:val="00DF1D4B"/>
    <w:rsid w:val="00DF2764"/>
    <w:rsid w:val="00DF2EEC"/>
    <w:rsid w:val="00DF3380"/>
    <w:rsid w:val="00DF47B4"/>
    <w:rsid w:val="00DF5FA4"/>
    <w:rsid w:val="00DF605D"/>
    <w:rsid w:val="00DF7EB0"/>
    <w:rsid w:val="00E0217E"/>
    <w:rsid w:val="00E12781"/>
    <w:rsid w:val="00E159CA"/>
    <w:rsid w:val="00E2415A"/>
    <w:rsid w:val="00E25181"/>
    <w:rsid w:val="00E27F4A"/>
    <w:rsid w:val="00E30BE9"/>
    <w:rsid w:val="00E33530"/>
    <w:rsid w:val="00E341F2"/>
    <w:rsid w:val="00E34442"/>
    <w:rsid w:val="00E35E2A"/>
    <w:rsid w:val="00E360C0"/>
    <w:rsid w:val="00E363FC"/>
    <w:rsid w:val="00E44FEF"/>
    <w:rsid w:val="00E467DB"/>
    <w:rsid w:val="00E50168"/>
    <w:rsid w:val="00E50590"/>
    <w:rsid w:val="00E50722"/>
    <w:rsid w:val="00E50DE3"/>
    <w:rsid w:val="00E56A77"/>
    <w:rsid w:val="00E56EE9"/>
    <w:rsid w:val="00E57A8C"/>
    <w:rsid w:val="00E6081B"/>
    <w:rsid w:val="00E60F3E"/>
    <w:rsid w:val="00E615FA"/>
    <w:rsid w:val="00E63D7A"/>
    <w:rsid w:val="00E64B08"/>
    <w:rsid w:val="00E66615"/>
    <w:rsid w:val="00E6770E"/>
    <w:rsid w:val="00E70261"/>
    <w:rsid w:val="00E70605"/>
    <w:rsid w:val="00E70982"/>
    <w:rsid w:val="00E717D8"/>
    <w:rsid w:val="00E71898"/>
    <w:rsid w:val="00E72ECA"/>
    <w:rsid w:val="00E7348E"/>
    <w:rsid w:val="00E7405C"/>
    <w:rsid w:val="00E774CF"/>
    <w:rsid w:val="00E778F0"/>
    <w:rsid w:val="00E77DF3"/>
    <w:rsid w:val="00E804D9"/>
    <w:rsid w:val="00E83A98"/>
    <w:rsid w:val="00E86FA9"/>
    <w:rsid w:val="00E9247A"/>
    <w:rsid w:val="00E93CF8"/>
    <w:rsid w:val="00E95DC5"/>
    <w:rsid w:val="00E97A0E"/>
    <w:rsid w:val="00EA279F"/>
    <w:rsid w:val="00EA3D2D"/>
    <w:rsid w:val="00EA54B7"/>
    <w:rsid w:val="00EA58FF"/>
    <w:rsid w:val="00EA5B17"/>
    <w:rsid w:val="00EA6348"/>
    <w:rsid w:val="00EB1BC2"/>
    <w:rsid w:val="00EB57E3"/>
    <w:rsid w:val="00EB7202"/>
    <w:rsid w:val="00EC0D41"/>
    <w:rsid w:val="00ED5F8F"/>
    <w:rsid w:val="00ED7C15"/>
    <w:rsid w:val="00EE0D75"/>
    <w:rsid w:val="00EE15C3"/>
    <w:rsid w:val="00EE49E5"/>
    <w:rsid w:val="00EE5DCF"/>
    <w:rsid w:val="00EE7B09"/>
    <w:rsid w:val="00EF08B0"/>
    <w:rsid w:val="00EF5564"/>
    <w:rsid w:val="00F00127"/>
    <w:rsid w:val="00F0222E"/>
    <w:rsid w:val="00F04B9D"/>
    <w:rsid w:val="00F04FF2"/>
    <w:rsid w:val="00F05C45"/>
    <w:rsid w:val="00F05D71"/>
    <w:rsid w:val="00F060B0"/>
    <w:rsid w:val="00F10022"/>
    <w:rsid w:val="00F13B6D"/>
    <w:rsid w:val="00F13F32"/>
    <w:rsid w:val="00F15A5E"/>
    <w:rsid w:val="00F163D0"/>
    <w:rsid w:val="00F20D53"/>
    <w:rsid w:val="00F23F04"/>
    <w:rsid w:val="00F24121"/>
    <w:rsid w:val="00F24776"/>
    <w:rsid w:val="00F2653A"/>
    <w:rsid w:val="00F27F02"/>
    <w:rsid w:val="00F3081E"/>
    <w:rsid w:val="00F33EDA"/>
    <w:rsid w:val="00F371CC"/>
    <w:rsid w:val="00F42F79"/>
    <w:rsid w:val="00F44299"/>
    <w:rsid w:val="00F44F49"/>
    <w:rsid w:val="00F4510D"/>
    <w:rsid w:val="00F529E2"/>
    <w:rsid w:val="00F52DDD"/>
    <w:rsid w:val="00F54009"/>
    <w:rsid w:val="00F5558D"/>
    <w:rsid w:val="00F5668A"/>
    <w:rsid w:val="00F56943"/>
    <w:rsid w:val="00F6242A"/>
    <w:rsid w:val="00F64559"/>
    <w:rsid w:val="00F72AFE"/>
    <w:rsid w:val="00F76261"/>
    <w:rsid w:val="00F766A0"/>
    <w:rsid w:val="00F76FAB"/>
    <w:rsid w:val="00F827F8"/>
    <w:rsid w:val="00F83236"/>
    <w:rsid w:val="00F83833"/>
    <w:rsid w:val="00F84E59"/>
    <w:rsid w:val="00F84EB9"/>
    <w:rsid w:val="00F865BC"/>
    <w:rsid w:val="00F91A38"/>
    <w:rsid w:val="00F93B02"/>
    <w:rsid w:val="00FA1710"/>
    <w:rsid w:val="00FA1C0F"/>
    <w:rsid w:val="00FA4443"/>
    <w:rsid w:val="00FB03A1"/>
    <w:rsid w:val="00FB1835"/>
    <w:rsid w:val="00FB22E6"/>
    <w:rsid w:val="00FB48E5"/>
    <w:rsid w:val="00FB70BA"/>
    <w:rsid w:val="00FB7E9E"/>
    <w:rsid w:val="00FC3B91"/>
    <w:rsid w:val="00FD0C1D"/>
    <w:rsid w:val="00FD0D72"/>
    <w:rsid w:val="00FD14B8"/>
    <w:rsid w:val="00FD2695"/>
    <w:rsid w:val="00FD384E"/>
    <w:rsid w:val="00FD4459"/>
    <w:rsid w:val="00FE0F41"/>
    <w:rsid w:val="00FE2149"/>
    <w:rsid w:val="00FE30FD"/>
    <w:rsid w:val="00FE44CF"/>
    <w:rsid w:val="00FE6FC8"/>
    <w:rsid w:val="00FE7B65"/>
    <w:rsid w:val="00FF0BDD"/>
    <w:rsid w:val="00FF4FE9"/>
    <w:rsid w:val="01126681"/>
    <w:rsid w:val="01160567"/>
    <w:rsid w:val="01173DC9"/>
    <w:rsid w:val="01320B23"/>
    <w:rsid w:val="013730A5"/>
    <w:rsid w:val="013B2B96"/>
    <w:rsid w:val="01513954"/>
    <w:rsid w:val="016144F5"/>
    <w:rsid w:val="018918D0"/>
    <w:rsid w:val="01AA3877"/>
    <w:rsid w:val="01AD3593"/>
    <w:rsid w:val="01B56180"/>
    <w:rsid w:val="01B65EE7"/>
    <w:rsid w:val="01C40DDD"/>
    <w:rsid w:val="01CC4F1D"/>
    <w:rsid w:val="01DA23AF"/>
    <w:rsid w:val="01F77145"/>
    <w:rsid w:val="01FA4301"/>
    <w:rsid w:val="021D673F"/>
    <w:rsid w:val="022F5D8C"/>
    <w:rsid w:val="02587777"/>
    <w:rsid w:val="025A160A"/>
    <w:rsid w:val="02683D11"/>
    <w:rsid w:val="026D51F2"/>
    <w:rsid w:val="02781BC8"/>
    <w:rsid w:val="02857FC9"/>
    <w:rsid w:val="02867E41"/>
    <w:rsid w:val="029A1A18"/>
    <w:rsid w:val="03914CEF"/>
    <w:rsid w:val="03BD749C"/>
    <w:rsid w:val="03CA742B"/>
    <w:rsid w:val="03F40ED9"/>
    <w:rsid w:val="03F712A6"/>
    <w:rsid w:val="040354C1"/>
    <w:rsid w:val="040D0B5C"/>
    <w:rsid w:val="0411766F"/>
    <w:rsid w:val="04136BA7"/>
    <w:rsid w:val="04152F56"/>
    <w:rsid w:val="0421401C"/>
    <w:rsid w:val="04265AA4"/>
    <w:rsid w:val="04391856"/>
    <w:rsid w:val="044924C9"/>
    <w:rsid w:val="044F4BFA"/>
    <w:rsid w:val="04525C9F"/>
    <w:rsid w:val="04544D62"/>
    <w:rsid w:val="045877D9"/>
    <w:rsid w:val="045D7578"/>
    <w:rsid w:val="046913CA"/>
    <w:rsid w:val="04762137"/>
    <w:rsid w:val="049F125E"/>
    <w:rsid w:val="04B82EDA"/>
    <w:rsid w:val="04BA0954"/>
    <w:rsid w:val="04C40A71"/>
    <w:rsid w:val="04C95EF8"/>
    <w:rsid w:val="05121D9C"/>
    <w:rsid w:val="05330C06"/>
    <w:rsid w:val="053329DA"/>
    <w:rsid w:val="05393890"/>
    <w:rsid w:val="05506E6E"/>
    <w:rsid w:val="05581084"/>
    <w:rsid w:val="05704DD8"/>
    <w:rsid w:val="05726DA2"/>
    <w:rsid w:val="059335EA"/>
    <w:rsid w:val="059D0855"/>
    <w:rsid w:val="05A5060B"/>
    <w:rsid w:val="05C46F85"/>
    <w:rsid w:val="05CA273A"/>
    <w:rsid w:val="05EA20D7"/>
    <w:rsid w:val="05F607E2"/>
    <w:rsid w:val="062D6697"/>
    <w:rsid w:val="06367022"/>
    <w:rsid w:val="0637643A"/>
    <w:rsid w:val="064619F9"/>
    <w:rsid w:val="06475B39"/>
    <w:rsid w:val="064F5BE9"/>
    <w:rsid w:val="065B53FA"/>
    <w:rsid w:val="0670444A"/>
    <w:rsid w:val="067F1777"/>
    <w:rsid w:val="06AA6EE2"/>
    <w:rsid w:val="06E234FA"/>
    <w:rsid w:val="06E520C9"/>
    <w:rsid w:val="06EB6EB5"/>
    <w:rsid w:val="076A5F83"/>
    <w:rsid w:val="078E1479"/>
    <w:rsid w:val="07B23486"/>
    <w:rsid w:val="07C95FA4"/>
    <w:rsid w:val="08300CF5"/>
    <w:rsid w:val="08514BE4"/>
    <w:rsid w:val="08545C4B"/>
    <w:rsid w:val="08592C35"/>
    <w:rsid w:val="08645189"/>
    <w:rsid w:val="086B6DF8"/>
    <w:rsid w:val="08931509"/>
    <w:rsid w:val="08DD2784"/>
    <w:rsid w:val="08E65ADD"/>
    <w:rsid w:val="090B033E"/>
    <w:rsid w:val="091C420E"/>
    <w:rsid w:val="091F1FD9"/>
    <w:rsid w:val="093F49AD"/>
    <w:rsid w:val="095021AB"/>
    <w:rsid w:val="096D655F"/>
    <w:rsid w:val="098278B2"/>
    <w:rsid w:val="0989191D"/>
    <w:rsid w:val="099C1BD9"/>
    <w:rsid w:val="09AD65FB"/>
    <w:rsid w:val="09BA2AC6"/>
    <w:rsid w:val="09BF5EA8"/>
    <w:rsid w:val="09C13E5F"/>
    <w:rsid w:val="09C676BC"/>
    <w:rsid w:val="09DB613A"/>
    <w:rsid w:val="09ED19B8"/>
    <w:rsid w:val="0A317A4F"/>
    <w:rsid w:val="0A326B00"/>
    <w:rsid w:val="0A3C4E60"/>
    <w:rsid w:val="0A5A4C52"/>
    <w:rsid w:val="0A5B7E05"/>
    <w:rsid w:val="0ABD52B8"/>
    <w:rsid w:val="0AE8342B"/>
    <w:rsid w:val="0B2E78DF"/>
    <w:rsid w:val="0B391E12"/>
    <w:rsid w:val="0B3C5C9C"/>
    <w:rsid w:val="0B5331D2"/>
    <w:rsid w:val="0B5F2F36"/>
    <w:rsid w:val="0B657C72"/>
    <w:rsid w:val="0B70071D"/>
    <w:rsid w:val="0B9E269F"/>
    <w:rsid w:val="0BA25D92"/>
    <w:rsid w:val="0BA80B22"/>
    <w:rsid w:val="0BC65752"/>
    <w:rsid w:val="0BDE3CB2"/>
    <w:rsid w:val="0BE4725F"/>
    <w:rsid w:val="0C190F24"/>
    <w:rsid w:val="0C260F38"/>
    <w:rsid w:val="0C2D482E"/>
    <w:rsid w:val="0C47271A"/>
    <w:rsid w:val="0C4B7DFE"/>
    <w:rsid w:val="0C4E0AE1"/>
    <w:rsid w:val="0C8767C7"/>
    <w:rsid w:val="0C980E30"/>
    <w:rsid w:val="0CAB4DA3"/>
    <w:rsid w:val="0CB56849"/>
    <w:rsid w:val="0CCF4098"/>
    <w:rsid w:val="0CD74C1A"/>
    <w:rsid w:val="0CE30850"/>
    <w:rsid w:val="0CEB0CF4"/>
    <w:rsid w:val="0CED4708"/>
    <w:rsid w:val="0CF812A1"/>
    <w:rsid w:val="0D0E4383"/>
    <w:rsid w:val="0D2E3D85"/>
    <w:rsid w:val="0D374B59"/>
    <w:rsid w:val="0D3C5262"/>
    <w:rsid w:val="0D5C5A1B"/>
    <w:rsid w:val="0D5F398D"/>
    <w:rsid w:val="0D5F3C43"/>
    <w:rsid w:val="0D6047E0"/>
    <w:rsid w:val="0D746FF4"/>
    <w:rsid w:val="0D762366"/>
    <w:rsid w:val="0D7A277C"/>
    <w:rsid w:val="0D7A5B33"/>
    <w:rsid w:val="0D8A0D55"/>
    <w:rsid w:val="0D9E05DC"/>
    <w:rsid w:val="0DB46393"/>
    <w:rsid w:val="0DB60228"/>
    <w:rsid w:val="0DC91E5F"/>
    <w:rsid w:val="0E100B68"/>
    <w:rsid w:val="0E286250"/>
    <w:rsid w:val="0E3270CE"/>
    <w:rsid w:val="0E4A3197"/>
    <w:rsid w:val="0E5114F5"/>
    <w:rsid w:val="0E7D1722"/>
    <w:rsid w:val="0E855450"/>
    <w:rsid w:val="0E8701FE"/>
    <w:rsid w:val="0E9E6CC7"/>
    <w:rsid w:val="0EB16245"/>
    <w:rsid w:val="0EB37E99"/>
    <w:rsid w:val="0ECB701B"/>
    <w:rsid w:val="0ECF78D7"/>
    <w:rsid w:val="0EF174DA"/>
    <w:rsid w:val="0F16079E"/>
    <w:rsid w:val="0F226970"/>
    <w:rsid w:val="0F2733BC"/>
    <w:rsid w:val="0F4741E8"/>
    <w:rsid w:val="0F524584"/>
    <w:rsid w:val="0F68477B"/>
    <w:rsid w:val="0F6C1885"/>
    <w:rsid w:val="0F7200CA"/>
    <w:rsid w:val="0F8454CF"/>
    <w:rsid w:val="0F865924"/>
    <w:rsid w:val="0F9A0702"/>
    <w:rsid w:val="0FAB1E11"/>
    <w:rsid w:val="0FB304D1"/>
    <w:rsid w:val="0FF372FE"/>
    <w:rsid w:val="0FF85FA1"/>
    <w:rsid w:val="10320D7D"/>
    <w:rsid w:val="10516984"/>
    <w:rsid w:val="10640F60"/>
    <w:rsid w:val="106D1EA9"/>
    <w:rsid w:val="10943641"/>
    <w:rsid w:val="109A2A23"/>
    <w:rsid w:val="10CF32FA"/>
    <w:rsid w:val="10E362FD"/>
    <w:rsid w:val="10EF728A"/>
    <w:rsid w:val="111143B7"/>
    <w:rsid w:val="112A6783"/>
    <w:rsid w:val="11586EAA"/>
    <w:rsid w:val="116220E5"/>
    <w:rsid w:val="11B50760"/>
    <w:rsid w:val="11C269BB"/>
    <w:rsid w:val="11C42C3E"/>
    <w:rsid w:val="11C90C1C"/>
    <w:rsid w:val="11DC0E7D"/>
    <w:rsid w:val="11E132E5"/>
    <w:rsid w:val="11FE4446"/>
    <w:rsid w:val="120A0A35"/>
    <w:rsid w:val="123258EF"/>
    <w:rsid w:val="123A7015"/>
    <w:rsid w:val="129C44BD"/>
    <w:rsid w:val="12BD426E"/>
    <w:rsid w:val="12C55C92"/>
    <w:rsid w:val="12C87B6B"/>
    <w:rsid w:val="12DA20EA"/>
    <w:rsid w:val="12E16486"/>
    <w:rsid w:val="12ED4198"/>
    <w:rsid w:val="12EF0F1F"/>
    <w:rsid w:val="130E4615"/>
    <w:rsid w:val="13346DF0"/>
    <w:rsid w:val="133828A6"/>
    <w:rsid w:val="1370096C"/>
    <w:rsid w:val="13763F01"/>
    <w:rsid w:val="137B6386"/>
    <w:rsid w:val="137E3153"/>
    <w:rsid w:val="13826052"/>
    <w:rsid w:val="13857CA0"/>
    <w:rsid w:val="138D5676"/>
    <w:rsid w:val="138F20DF"/>
    <w:rsid w:val="13A41821"/>
    <w:rsid w:val="13A55E29"/>
    <w:rsid w:val="13D15647"/>
    <w:rsid w:val="13DD6A68"/>
    <w:rsid w:val="13EB21F9"/>
    <w:rsid w:val="13F0124B"/>
    <w:rsid w:val="13FC3844"/>
    <w:rsid w:val="140C0AB1"/>
    <w:rsid w:val="142076BF"/>
    <w:rsid w:val="142C7D67"/>
    <w:rsid w:val="14320DAA"/>
    <w:rsid w:val="145A2D69"/>
    <w:rsid w:val="14607708"/>
    <w:rsid w:val="146348B9"/>
    <w:rsid w:val="147321EF"/>
    <w:rsid w:val="14963D5B"/>
    <w:rsid w:val="149C76CC"/>
    <w:rsid w:val="14AB2ACA"/>
    <w:rsid w:val="14BB2E8D"/>
    <w:rsid w:val="14F45220"/>
    <w:rsid w:val="14F52C04"/>
    <w:rsid w:val="150334F1"/>
    <w:rsid w:val="151D7D57"/>
    <w:rsid w:val="153515F3"/>
    <w:rsid w:val="153E03A5"/>
    <w:rsid w:val="15545754"/>
    <w:rsid w:val="155A368C"/>
    <w:rsid w:val="155C3CBE"/>
    <w:rsid w:val="158430FE"/>
    <w:rsid w:val="15877621"/>
    <w:rsid w:val="15A5287C"/>
    <w:rsid w:val="15AD5613"/>
    <w:rsid w:val="15BC63AE"/>
    <w:rsid w:val="15C870A4"/>
    <w:rsid w:val="15CA6A85"/>
    <w:rsid w:val="15D62E89"/>
    <w:rsid w:val="15FE2B28"/>
    <w:rsid w:val="15FE4DC3"/>
    <w:rsid w:val="160A26DF"/>
    <w:rsid w:val="16104354"/>
    <w:rsid w:val="163065E9"/>
    <w:rsid w:val="164F0B7E"/>
    <w:rsid w:val="165F6ECF"/>
    <w:rsid w:val="166D339A"/>
    <w:rsid w:val="166E0618"/>
    <w:rsid w:val="168C344B"/>
    <w:rsid w:val="16A15FC9"/>
    <w:rsid w:val="16B81CD9"/>
    <w:rsid w:val="16BE48D9"/>
    <w:rsid w:val="16DC2801"/>
    <w:rsid w:val="16F92E7F"/>
    <w:rsid w:val="16FC471D"/>
    <w:rsid w:val="171D6418"/>
    <w:rsid w:val="171E28E6"/>
    <w:rsid w:val="17435EA8"/>
    <w:rsid w:val="17454C07"/>
    <w:rsid w:val="174A18FB"/>
    <w:rsid w:val="174C07D1"/>
    <w:rsid w:val="176C33CF"/>
    <w:rsid w:val="176F4F9A"/>
    <w:rsid w:val="177C760C"/>
    <w:rsid w:val="178B15A2"/>
    <w:rsid w:val="17940E2A"/>
    <w:rsid w:val="17984446"/>
    <w:rsid w:val="17B467F6"/>
    <w:rsid w:val="1824418F"/>
    <w:rsid w:val="18383533"/>
    <w:rsid w:val="184B5853"/>
    <w:rsid w:val="185842B9"/>
    <w:rsid w:val="187F6A91"/>
    <w:rsid w:val="189A1F67"/>
    <w:rsid w:val="18C07FCC"/>
    <w:rsid w:val="18CB759E"/>
    <w:rsid w:val="18CE20EA"/>
    <w:rsid w:val="18D06B2F"/>
    <w:rsid w:val="18E8314C"/>
    <w:rsid w:val="18F93879"/>
    <w:rsid w:val="18F94347"/>
    <w:rsid w:val="18FD1F7C"/>
    <w:rsid w:val="1901601B"/>
    <w:rsid w:val="192B11D4"/>
    <w:rsid w:val="19335FC9"/>
    <w:rsid w:val="193D3E2A"/>
    <w:rsid w:val="196548F3"/>
    <w:rsid w:val="19AF7F38"/>
    <w:rsid w:val="19CA446C"/>
    <w:rsid w:val="19EF40C6"/>
    <w:rsid w:val="19FF63D8"/>
    <w:rsid w:val="1A0A6ACF"/>
    <w:rsid w:val="1A367F46"/>
    <w:rsid w:val="1A680E2F"/>
    <w:rsid w:val="1A7000B7"/>
    <w:rsid w:val="1ACF4F8A"/>
    <w:rsid w:val="1AE9320B"/>
    <w:rsid w:val="1AF5570C"/>
    <w:rsid w:val="1B011BAF"/>
    <w:rsid w:val="1B2E36CF"/>
    <w:rsid w:val="1B3256D8"/>
    <w:rsid w:val="1B3501FE"/>
    <w:rsid w:val="1B46492D"/>
    <w:rsid w:val="1B471959"/>
    <w:rsid w:val="1B5E4551"/>
    <w:rsid w:val="1B611CBD"/>
    <w:rsid w:val="1B8D25F8"/>
    <w:rsid w:val="1B960474"/>
    <w:rsid w:val="1B9A3B70"/>
    <w:rsid w:val="1BA61F3C"/>
    <w:rsid w:val="1C0C71B1"/>
    <w:rsid w:val="1C2E5E0E"/>
    <w:rsid w:val="1C3D24A1"/>
    <w:rsid w:val="1C524A50"/>
    <w:rsid w:val="1C6B0EFE"/>
    <w:rsid w:val="1C79317F"/>
    <w:rsid w:val="1C887201"/>
    <w:rsid w:val="1C983845"/>
    <w:rsid w:val="1CA4563B"/>
    <w:rsid w:val="1CB37E88"/>
    <w:rsid w:val="1CBD205F"/>
    <w:rsid w:val="1CBE341B"/>
    <w:rsid w:val="1CD81789"/>
    <w:rsid w:val="1CD95C7F"/>
    <w:rsid w:val="1CE617B0"/>
    <w:rsid w:val="1D027B45"/>
    <w:rsid w:val="1D0A18F0"/>
    <w:rsid w:val="1D350440"/>
    <w:rsid w:val="1D5C4326"/>
    <w:rsid w:val="1D880AC7"/>
    <w:rsid w:val="1D8A073A"/>
    <w:rsid w:val="1DA33DBF"/>
    <w:rsid w:val="1DFD2D71"/>
    <w:rsid w:val="1E2C7CAF"/>
    <w:rsid w:val="1E467738"/>
    <w:rsid w:val="1E5849E1"/>
    <w:rsid w:val="1E5D0198"/>
    <w:rsid w:val="1E7820B5"/>
    <w:rsid w:val="1E831280"/>
    <w:rsid w:val="1E863482"/>
    <w:rsid w:val="1E8E50F4"/>
    <w:rsid w:val="1E9706E6"/>
    <w:rsid w:val="1E9939CF"/>
    <w:rsid w:val="1E9D4FFE"/>
    <w:rsid w:val="1EA7159F"/>
    <w:rsid w:val="1ED9264D"/>
    <w:rsid w:val="1EEA1761"/>
    <w:rsid w:val="1EF87BAB"/>
    <w:rsid w:val="1F19594B"/>
    <w:rsid w:val="1F312BF1"/>
    <w:rsid w:val="1F6D61B8"/>
    <w:rsid w:val="1F7911EC"/>
    <w:rsid w:val="1F881244"/>
    <w:rsid w:val="1F8E2E1B"/>
    <w:rsid w:val="1F9D21E9"/>
    <w:rsid w:val="1FAB0A8F"/>
    <w:rsid w:val="1FD81AFC"/>
    <w:rsid w:val="1FE4328F"/>
    <w:rsid w:val="20066902"/>
    <w:rsid w:val="203046C6"/>
    <w:rsid w:val="20452C91"/>
    <w:rsid w:val="205264F5"/>
    <w:rsid w:val="208A298D"/>
    <w:rsid w:val="209229B6"/>
    <w:rsid w:val="20A22245"/>
    <w:rsid w:val="20A774C5"/>
    <w:rsid w:val="20AD7996"/>
    <w:rsid w:val="20B971DB"/>
    <w:rsid w:val="20C0072B"/>
    <w:rsid w:val="20C067BC"/>
    <w:rsid w:val="20E613E0"/>
    <w:rsid w:val="21551A36"/>
    <w:rsid w:val="21581283"/>
    <w:rsid w:val="215E2DC7"/>
    <w:rsid w:val="21781293"/>
    <w:rsid w:val="21821CC3"/>
    <w:rsid w:val="218E5546"/>
    <w:rsid w:val="21CE1A55"/>
    <w:rsid w:val="21E92396"/>
    <w:rsid w:val="21F24C65"/>
    <w:rsid w:val="21F63AE3"/>
    <w:rsid w:val="222C235B"/>
    <w:rsid w:val="222D6A15"/>
    <w:rsid w:val="225776D1"/>
    <w:rsid w:val="226D45FF"/>
    <w:rsid w:val="226D5854"/>
    <w:rsid w:val="229835A2"/>
    <w:rsid w:val="229E4293"/>
    <w:rsid w:val="22A174A5"/>
    <w:rsid w:val="22A4237F"/>
    <w:rsid w:val="22D045D2"/>
    <w:rsid w:val="22D75BEE"/>
    <w:rsid w:val="22E276FC"/>
    <w:rsid w:val="22F438B9"/>
    <w:rsid w:val="231A51C1"/>
    <w:rsid w:val="23427E6D"/>
    <w:rsid w:val="23447905"/>
    <w:rsid w:val="234565E4"/>
    <w:rsid w:val="23485377"/>
    <w:rsid w:val="23626302"/>
    <w:rsid w:val="2363728D"/>
    <w:rsid w:val="236F00A9"/>
    <w:rsid w:val="23753F06"/>
    <w:rsid w:val="237621BD"/>
    <w:rsid w:val="237D6D41"/>
    <w:rsid w:val="23845F00"/>
    <w:rsid w:val="23970C0A"/>
    <w:rsid w:val="23A25897"/>
    <w:rsid w:val="23AE3CF6"/>
    <w:rsid w:val="23B00AA0"/>
    <w:rsid w:val="23B24AE2"/>
    <w:rsid w:val="23B435C6"/>
    <w:rsid w:val="23CE1B0B"/>
    <w:rsid w:val="23D267D4"/>
    <w:rsid w:val="23EC0C02"/>
    <w:rsid w:val="24352815"/>
    <w:rsid w:val="24514A92"/>
    <w:rsid w:val="24574302"/>
    <w:rsid w:val="245E4322"/>
    <w:rsid w:val="24B748F3"/>
    <w:rsid w:val="24C160B6"/>
    <w:rsid w:val="24F1107B"/>
    <w:rsid w:val="25031CCC"/>
    <w:rsid w:val="25052FE6"/>
    <w:rsid w:val="25184E18"/>
    <w:rsid w:val="252242F1"/>
    <w:rsid w:val="25230CAF"/>
    <w:rsid w:val="252C2672"/>
    <w:rsid w:val="253A0784"/>
    <w:rsid w:val="255B0BA5"/>
    <w:rsid w:val="256F255E"/>
    <w:rsid w:val="2572486D"/>
    <w:rsid w:val="25900E53"/>
    <w:rsid w:val="25935970"/>
    <w:rsid w:val="259471D0"/>
    <w:rsid w:val="25983863"/>
    <w:rsid w:val="25BA1A2C"/>
    <w:rsid w:val="25BC5C55"/>
    <w:rsid w:val="25C47954"/>
    <w:rsid w:val="25D500CA"/>
    <w:rsid w:val="2608197C"/>
    <w:rsid w:val="261E24AF"/>
    <w:rsid w:val="26345F28"/>
    <w:rsid w:val="264F19A4"/>
    <w:rsid w:val="26790925"/>
    <w:rsid w:val="26955FF5"/>
    <w:rsid w:val="269A6532"/>
    <w:rsid w:val="269E207D"/>
    <w:rsid w:val="26AB10C3"/>
    <w:rsid w:val="26C22897"/>
    <w:rsid w:val="26D72BDD"/>
    <w:rsid w:val="26E542D4"/>
    <w:rsid w:val="26F15921"/>
    <w:rsid w:val="270D5FDA"/>
    <w:rsid w:val="270D66C5"/>
    <w:rsid w:val="27212919"/>
    <w:rsid w:val="272741F7"/>
    <w:rsid w:val="276C0403"/>
    <w:rsid w:val="276E6F72"/>
    <w:rsid w:val="277903CC"/>
    <w:rsid w:val="27927CA7"/>
    <w:rsid w:val="27946833"/>
    <w:rsid w:val="27A00D3C"/>
    <w:rsid w:val="27A219FC"/>
    <w:rsid w:val="27DF39CB"/>
    <w:rsid w:val="27E402BC"/>
    <w:rsid w:val="27F7555C"/>
    <w:rsid w:val="27FDD86E"/>
    <w:rsid w:val="280C7A22"/>
    <w:rsid w:val="28164F13"/>
    <w:rsid w:val="281F19D6"/>
    <w:rsid w:val="28205E15"/>
    <w:rsid w:val="28680D3C"/>
    <w:rsid w:val="28727931"/>
    <w:rsid w:val="288D3350"/>
    <w:rsid w:val="28AF6D12"/>
    <w:rsid w:val="28CD5D46"/>
    <w:rsid w:val="28DD49EF"/>
    <w:rsid w:val="28DE32E2"/>
    <w:rsid w:val="28F528E3"/>
    <w:rsid w:val="28FE2577"/>
    <w:rsid w:val="290D7218"/>
    <w:rsid w:val="293455AF"/>
    <w:rsid w:val="294F4524"/>
    <w:rsid w:val="296921D9"/>
    <w:rsid w:val="297840D8"/>
    <w:rsid w:val="298D2045"/>
    <w:rsid w:val="299815A5"/>
    <w:rsid w:val="2A17569E"/>
    <w:rsid w:val="2A465F84"/>
    <w:rsid w:val="2A4F6B6C"/>
    <w:rsid w:val="2A7E1239"/>
    <w:rsid w:val="2A960145"/>
    <w:rsid w:val="2AAF286A"/>
    <w:rsid w:val="2ACE017A"/>
    <w:rsid w:val="2AFB29A4"/>
    <w:rsid w:val="2B091D09"/>
    <w:rsid w:val="2B137470"/>
    <w:rsid w:val="2B8314E9"/>
    <w:rsid w:val="2B85225B"/>
    <w:rsid w:val="2B882C9E"/>
    <w:rsid w:val="2B91322F"/>
    <w:rsid w:val="2B9465D3"/>
    <w:rsid w:val="2B9E594C"/>
    <w:rsid w:val="2B9F5517"/>
    <w:rsid w:val="2BA73C44"/>
    <w:rsid w:val="2BB1742D"/>
    <w:rsid w:val="2BFD08C4"/>
    <w:rsid w:val="2BFD474A"/>
    <w:rsid w:val="2C030945"/>
    <w:rsid w:val="2C0E6B2F"/>
    <w:rsid w:val="2C294A18"/>
    <w:rsid w:val="2C2F2250"/>
    <w:rsid w:val="2C375067"/>
    <w:rsid w:val="2C3C4FE6"/>
    <w:rsid w:val="2C3E18EA"/>
    <w:rsid w:val="2C4E0060"/>
    <w:rsid w:val="2C550F7D"/>
    <w:rsid w:val="2C741ECB"/>
    <w:rsid w:val="2C7A0167"/>
    <w:rsid w:val="2C7A04C4"/>
    <w:rsid w:val="2C8E761A"/>
    <w:rsid w:val="2CAE260E"/>
    <w:rsid w:val="2CBF3DCB"/>
    <w:rsid w:val="2CC2797A"/>
    <w:rsid w:val="2CEA362E"/>
    <w:rsid w:val="2CF47488"/>
    <w:rsid w:val="2D102879"/>
    <w:rsid w:val="2D743012"/>
    <w:rsid w:val="2D782F8C"/>
    <w:rsid w:val="2D7D7F0E"/>
    <w:rsid w:val="2D8929A2"/>
    <w:rsid w:val="2DA11AF0"/>
    <w:rsid w:val="2DD67B47"/>
    <w:rsid w:val="2E0219BA"/>
    <w:rsid w:val="2E073C4C"/>
    <w:rsid w:val="2E5915C0"/>
    <w:rsid w:val="2E671B3F"/>
    <w:rsid w:val="2E890861"/>
    <w:rsid w:val="2EB94759"/>
    <w:rsid w:val="2EC046A1"/>
    <w:rsid w:val="2ED1198A"/>
    <w:rsid w:val="2EF23FAF"/>
    <w:rsid w:val="2EF80F5B"/>
    <w:rsid w:val="2F003C3B"/>
    <w:rsid w:val="2F0E4BF7"/>
    <w:rsid w:val="2F2E77B3"/>
    <w:rsid w:val="2F3C7955"/>
    <w:rsid w:val="2F505567"/>
    <w:rsid w:val="2F5B66F8"/>
    <w:rsid w:val="2F6E0ECD"/>
    <w:rsid w:val="2F884949"/>
    <w:rsid w:val="2F9F24A6"/>
    <w:rsid w:val="2FED453D"/>
    <w:rsid w:val="2FF2758D"/>
    <w:rsid w:val="2FFF0079"/>
    <w:rsid w:val="2FFFC548"/>
    <w:rsid w:val="30003D62"/>
    <w:rsid w:val="303A20E7"/>
    <w:rsid w:val="304C4E66"/>
    <w:rsid w:val="306307EA"/>
    <w:rsid w:val="30751E38"/>
    <w:rsid w:val="30777661"/>
    <w:rsid w:val="30780C48"/>
    <w:rsid w:val="30803872"/>
    <w:rsid w:val="309C7728"/>
    <w:rsid w:val="30C35075"/>
    <w:rsid w:val="30D20571"/>
    <w:rsid w:val="30FC55EE"/>
    <w:rsid w:val="310B703F"/>
    <w:rsid w:val="310D3653"/>
    <w:rsid w:val="310E7B14"/>
    <w:rsid w:val="313740FB"/>
    <w:rsid w:val="313C5CF5"/>
    <w:rsid w:val="314D62A1"/>
    <w:rsid w:val="31B355BD"/>
    <w:rsid w:val="31B80CDB"/>
    <w:rsid w:val="31BE6DEE"/>
    <w:rsid w:val="31C51521"/>
    <w:rsid w:val="31CD5DD2"/>
    <w:rsid w:val="31F369F1"/>
    <w:rsid w:val="31FC650C"/>
    <w:rsid w:val="320504D2"/>
    <w:rsid w:val="320C6392"/>
    <w:rsid w:val="32212D64"/>
    <w:rsid w:val="323B0398"/>
    <w:rsid w:val="324929A8"/>
    <w:rsid w:val="32551902"/>
    <w:rsid w:val="32707379"/>
    <w:rsid w:val="327B12A7"/>
    <w:rsid w:val="327C2EE1"/>
    <w:rsid w:val="32827D75"/>
    <w:rsid w:val="32894C60"/>
    <w:rsid w:val="32D463E4"/>
    <w:rsid w:val="32DA6E97"/>
    <w:rsid w:val="32F723DD"/>
    <w:rsid w:val="330E3ACE"/>
    <w:rsid w:val="3328091C"/>
    <w:rsid w:val="332C470B"/>
    <w:rsid w:val="3349043F"/>
    <w:rsid w:val="33613C6A"/>
    <w:rsid w:val="336D5949"/>
    <w:rsid w:val="338E4B02"/>
    <w:rsid w:val="33900F1D"/>
    <w:rsid w:val="33A269EC"/>
    <w:rsid w:val="33AC1488"/>
    <w:rsid w:val="33AF6948"/>
    <w:rsid w:val="33D11559"/>
    <w:rsid w:val="33E10254"/>
    <w:rsid w:val="33ED6B3E"/>
    <w:rsid w:val="34070F50"/>
    <w:rsid w:val="341472E4"/>
    <w:rsid w:val="344A041F"/>
    <w:rsid w:val="344E464F"/>
    <w:rsid w:val="3462545A"/>
    <w:rsid w:val="34825F4A"/>
    <w:rsid w:val="349D2F74"/>
    <w:rsid w:val="34A26FD4"/>
    <w:rsid w:val="34AE6BFF"/>
    <w:rsid w:val="34E21158"/>
    <w:rsid w:val="34F12F90"/>
    <w:rsid w:val="34F87293"/>
    <w:rsid w:val="35020CF9"/>
    <w:rsid w:val="350E6E0C"/>
    <w:rsid w:val="35185CA4"/>
    <w:rsid w:val="352D4F47"/>
    <w:rsid w:val="352E0B99"/>
    <w:rsid w:val="35782077"/>
    <w:rsid w:val="359210B5"/>
    <w:rsid w:val="35A7795E"/>
    <w:rsid w:val="35D142D6"/>
    <w:rsid w:val="35DD3AD8"/>
    <w:rsid w:val="36081D1F"/>
    <w:rsid w:val="361563C7"/>
    <w:rsid w:val="361811A1"/>
    <w:rsid w:val="362D14F5"/>
    <w:rsid w:val="36374B2C"/>
    <w:rsid w:val="36394EFC"/>
    <w:rsid w:val="36494B79"/>
    <w:rsid w:val="36BA7B9C"/>
    <w:rsid w:val="36D82389"/>
    <w:rsid w:val="36E247C0"/>
    <w:rsid w:val="36FB1A77"/>
    <w:rsid w:val="37171F2F"/>
    <w:rsid w:val="37272C99"/>
    <w:rsid w:val="372C67D7"/>
    <w:rsid w:val="373A4328"/>
    <w:rsid w:val="376B5466"/>
    <w:rsid w:val="377773F1"/>
    <w:rsid w:val="377A4374"/>
    <w:rsid w:val="379B4856"/>
    <w:rsid w:val="379C39D6"/>
    <w:rsid w:val="37BA58BB"/>
    <w:rsid w:val="37C05AC5"/>
    <w:rsid w:val="37C16C4A"/>
    <w:rsid w:val="37C354C8"/>
    <w:rsid w:val="37EA0492"/>
    <w:rsid w:val="37EF613E"/>
    <w:rsid w:val="37F5402D"/>
    <w:rsid w:val="38157560"/>
    <w:rsid w:val="383F5D44"/>
    <w:rsid w:val="38463A3C"/>
    <w:rsid w:val="387B398A"/>
    <w:rsid w:val="38915A9F"/>
    <w:rsid w:val="38AF73EA"/>
    <w:rsid w:val="38D63F30"/>
    <w:rsid w:val="38E01351"/>
    <w:rsid w:val="38EC723B"/>
    <w:rsid w:val="38F1355F"/>
    <w:rsid w:val="39047736"/>
    <w:rsid w:val="39071EE6"/>
    <w:rsid w:val="391137CF"/>
    <w:rsid w:val="391B26C9"/>
    <w:rsid w:val="39221416"/>
    <w:rsid w:val="3942488E"/>
    <w:rsid w:val="39814ECE"/>
    <w:rsid w:val="398304ED"/>
    <w:rsid w:val="39C037CE"/>
    <w:rsid w:val="39C5650C"/>
    <w:rsid w:val="39C93E1C"/>
    <w:rsid w:val="39EB3C1A"/>
    <w:rsid w:val="39F41A62"/>
    <w:rsid w:val="39F829AA"/>
    <w:rsid w:val="39FF2A65"/>
    <w:rsid w:val="3A0246BE"/>
    <w:rsid w:val="3A0E4A33"/>
    <w:rsid w:val="3A276C2B"/>
    <w:rsid w:val="3A3B0520"/>
    <w:rsid w:val="3A722701"/>
    <w:rsid w:val="3A9622A9"/>
    <w:rsid w:val="3A9C05B6"/>
    <w:rsid w:val="3AC53E51"/>
    <w:rsid w:val="3ADC7F89"/>
    <w:rsid w:val="3B195099"/>
    <w:rsid w:val="3B7D5135"/>
    <w:rsid w:val="3B8C035F"/>
    <w:rsid w:val="3BA71957"/>
    <w:rsid w:val="3BA71D25"/>
    <w:rsid w:val="3BB929D8"/>
    <w:rsid w:val="3BEC68BA"/>
    <w:rsid w:val="3BED78E2"/>
    <w:rsid w:val="3BFB367E"/>
    <w:rsid w:val="3C014C5F"/>
    <w:rsid w:val="3C167193"/>
    <w:rsid w:val="3C334EBF"/>
    <w:rsid w:val="3C3D0A4E"/>
    <w:rsid w:val="3C406798"/>
    <w:rsid w:val="3C46639A"/>
    <w:rsid w:val="3C596C57"/>
    <w:rsid w:val="3C621C49"/>
    <w:rsid w:val="3C7F7603"/>
    <w:rsid w:val="3C814BF9"/>
    <w:rsid w:val="3C941863"/>
    <w:rsid w:val="3CA134EE"/>
    <w:rsid w:val="3CA81016"/>
    <w:rsid w:val="3CD47CBC"/>
    <w:rsid w:val="3CDD3932"/>
    <w:rsid w:val="3CDD5ED1"/>
    <w:rsid w:val="3CE976A3"/>
    <w:rsid w:val="3D3659E4"/>
    <w:rsid w:val="3D6812E9"/>
    <w:rsid w:val="3D7063C1"/>
    <w:rsid w:val="3DA43256"/>
    <w:rsid w:val="3DD03D18"/>
    <w:rsid w:val="3DD439E5"/>
    <w:rsid w:val="3DDE5346"/>
    <w:rsid w:val="3DE45BA6"/>
    <w:rsid w:val="3E041C3C"/>
    <w:rsid w:val="3E0D3279"/>
    <w:rsid w:val="3E4B5197"/>
    <w:rsid w:val="3E585993"/>
    <w:rsid w:val="3E5F085C"/>
    <w:rsid w:val="3E6D6094"/>
    <w:rsid w:val="3E832EAB"/>
    <w:rsid w:val="3E8A0FA4"/>
    <w:rsid w:val="3E947539"/>
    <w:rsid w:val="3EAB715E"/>
    <w:rsid w:val="3EB27170"/>
    <w:rsid w:val="3EC27AA9"/>
    <w:rsid w:val="3ED27B7D"/>
    <w:rsid w:val="3ED87811"/>
    <w:rsid w:val="3EE576C2"/>
    <w:rsid w:val="3EFA1F41"/>
    <w:rsid w:val="3EFA33AC"/>
    <w:rsid w:val="3F161F71"/>
    <w:rsid w:val="3F202A41"/>
    <w:rsid w:val="3F327BFC"/>
    <w:rsid w:val="3F521A7F"/>
    <w:rsid w:val="3F7313F8"/>
    <w:rsid w:val="3F8514E5"/>
    <w:rsid w:val="3F8621D7"/>
    <w:rsid w:val="3FF839AD"/>
    <w:rsid w:val="400B75FC"/>
    <w:rsid w:val="401011D4"/>
    <w:rsid w:val="40127BB3"/>
    <w:rsid w:val="401C3481"/>
    <w:rsid w:val="404448BC"/>
    <w:rsid w:val="40595BA0"/>
    <w:rsid w:val="405C0166"/>
    <w:rsid w:val="406E5D70"/>
    <w:rsid w:val="40721E77"/>
    <w:rsid w:val="40AF26CF"/>
    <w:rsid w:val="40BC26F2"/>
    <w:rsid w:val="40C96214"/>
    <w:rsid w:val="40E22E81"/>
    <w:rsid w:val="40FA21EF"/>
    <w:rsid w:val="40FF5DAA"/>
    <w:rsid w:val="413211B0"/>
    <w:rsid w:val="4157709C"/>
    <w:rsid w:val="416B7C26"/>
    <w:rsid w:val="417B24F8"/>
    <w:rsid w:val="4185518C"/>
    <w:rsid w:val="418C2076"/>
    <w:rsid w:val="41BB295C"/>
    <w:rsid w:val="41C64EAF"/>
    <w:rsid w:val="41E15E47"/>
    <w:rsid w:val="41F35625"/>
    <w:rsid w:val="41FA7606"/>
    <w:rsid w:val="41FD2598"/>
    <w:rsid w:val="424C1407"/>
    <w:rsid w:val="425217B9"/>
    <w:rsid w:val="42616C76"/>
    <w:rsid w:val="426223B3"/>
    <w:rsid w:val="42707588"/>
    <w:rsid w:val="42755200"/>
    <w:rsid w:val="428A6752"/>
    <w:rsid w:val="42A90F8A"/>
    <w:rsid w:val="42CC2854"/>
    <w:rsid w:val="42E06F60"/>
    <w:rsid w:val="42EC1A5A"/>
    <w:rsid w:val="42F948C7"/>
    <w:rsid w:val="42FD2A6C"/>
    <w:rsid w:val="43170365"/>
    <w:rsid w:val="43324E9F"/>
    <w:rsid w:val="43503725"/>
    <w:rsid w:val="43544691"/>
    <w:rsid w:val="437816E1"/>
    <w:rsid w:val="437B404A"/>
    <w:rsid w:val="438C45B0"/>
    <w:rsid w:val="439E6BE5"/>
    <w:rsid w:val="43AC2FAE"/>
    <w:rsid w:val="43AE5480"/>
    <w:rsid w:val="43B84D8F"/>
    <w:rsid w:val="43C26223"/>
    <w:rsid w:val="43C83407"/>
    <w:rsid w:val="43DB5537"/>
    <w:rsid w:val="43DD7082"/>
    <w:rsid w:val="43E50164"/>
    <w:rsid w:val="43FA3C0F"/>
    <w:rsid w:val="443303EF"/>
    <w:rsid w:val="444E7928"/>
    <w:rsid w:val="445444BB"/>
    <w:rsid w:val="44636E42"/>
    <w:rsid w:val="446803C9"/>
    <w:rsid w:val="4493196E"/>
    <w:rsid w:val="44C85D8B"/>
    <w:rsid w:val="44CB7F48"/>
    <w:rsid w:val="44FA326C"/>
    <w:rsid w:val="44FE6F38"/>
    <w:rsid w:val="450D4109"/>
    <w:rsid w:val="450F7774"/>
    <w:rsid w:val="45240768"/>
    <w:rsid w:val="45284275"/>
    <w:rsid w:val="453933F0"/>
    <w:rsid w:val="45473170"/>
    <w:rsid w:val="455656A8"/>
    <w:rsid w:val="456926CF"/>
    <w:rsid w:val="456E4482"/>
    <w:rsid w:val="457B4199"/>
    <w:rsid w:val="45871274"/>
    <w:rsid w:val="458836E3"/>
    <w:rsid w:val="45945F39"/>
    <w:rsid w:val="45957943"/>
    <w:rsid w:val="459B7DF3"/>
    <w:rsid w:val="45BD18A1"/>
    <w:rsid w:val="45E12383"/>
    <w:rsid w:val="45E22260"/>
    <w:rsid w:val="45F428E0"/>
    <w:rsid w:val="45F84C67"/>
    <w:rsid w:val="462F33C3"/>
    <w:rsid w:val="46334B51"/>
    <w:rsid w:val="4634592B"/>
    <w:rsid w:val="46677829"/>
    <w:rsid w:val="46897732"/>
    <w:rsid w:val="468E1691"/>
    <w:rsid w:val="46B064B4"/>
    <w:rsid w:val="46B43F41"/>
    <w:rsid w:val="46B75DE7"/>
    <w:rsid w:val="46CD560B"/>
    <w:rsid w:val="46DB4BEB"/>
    <w:rsid w:val="470D5A07"/>
    <w:rsid w:val="472810E1"/>
    <w:rsid w:val="4732546E"/>
    <w:rsid w:val="473F0C0C"/>
    <w:rsid w:val="474524BB"/>
    <w:rsid w:val="475860A3"/>
    <w:rsid w:val="476A0B01"/>
    <w:rsid w:val="476B0FD6"/>
    <w:rsid w:val="477D2EEB"/>
    <w:rsid w:val="47B2035D"/>
    <w:rsid w:val="47D51B98"/>
    <w:rsid w:val="47D74267"/>
    <w:rsid w:val="48234298"/>
    <w:rsid w:val="48372C02"/>
    <w:rsid w:val="485708FA"/>
    <w:rsid w:val="486863AB"/>
    <w:rsid w:val="48F90B31"/>
    <w:rsid w:val="49042E3A"/>
    <w:rsid w:val="4921031A"/>
    <w:rsid w:val="49336CBC"/>
    <w:rsid w:val="494826A9"/>
    <w:rsid w:val="496E1828"/>
    <w:rsid w:val="49C26F55"/>
    <w:rsid w:val="49C34FE2"/>
    <w:rsid w:val="49CB4B2E"/>
    <w:rsid w:val="49D602BE"/>
    <w:rsid w:val="49D67B11"/>
    <w:rsid w:val="49E669E4"/>
    <w:rsid w:val="49F41101"/>
    <w:rsid w:val="4A2F7EDE"/>
    <w:rsid w:val="4A373EE9"/>
    <w:rsid w:val="4A4218DF"/>
    <w:rsid w:val="4A473E36"/>
    <w:rsid w:val="4A62152F"/>
    <w:rsid w:val="4A900E63"/>
    <w:rsid w:val="4A9B00BE"/>
    <w:rsid w:val="4AD110DE"/>
    <w:rsid w:val="4AF15640"/>
    <w:rsid w:val="4B084657"/>
    <w:rsid w:val="4B63535F"/>
    <w:rsid w:val="4B683B54"/>
    <w:rsid w:val="4B9E0833"/>
    <w:rsid w:val="4BA8327C"/>
    <w:rsid w:val="4BAB57EF"/>
    <w:rsid w:val="4BB30958"/>
    <w:rsid w:val="4BCD7E5B"/>
    <w:rsid w:val="4BD97FD2"/>
    <w:rsid w:val="4C0142EE"/>
    <w:rsid w:val="4C045F65"/>
    <w:rsid w:val="4C05575E"/>
    <w:rsid w:val="4C0947DE"/>
    <w:rsid w:val="4C1E6FCB"/>
    <w:rsid w:val="4C237A7B"/>
    <w:rsid w:val="4C4719BC"/>
    <w:rsid w:val="4C4B140B"/>
    <w:rsid w:val="4C4B2F1B"/>
    <w:rsid w:val="4C602A7D"/>
    <w:rsid w:val="4C752B4B"/>
    <w:rsid w:val="4C7A0886"/>
    <w:rsid w:val="4C7F24D5"/>
    <w:rsid w:val="4C817EB8"/>
    <w:rsid w:val="4C8971FC"/>
    <w:rsid w:val="4C9A299F"/>
    <w:rsid w:val="4C9E0E95"/>
    <w:rsid w:val="4CB30DFF"/>
    <w:rsid w:val="4CEC216D"/>
    <w:rsid w:val="4CF10F80"/>
    <w:rsid w:val="4D01114E"/>
    <w:rsid w:val="4D457224"/>
    <w:rsid w:val="4D497CE6"/>
    <w:rsid w:val="4D683A32"/>
    <w:rsid w:val="4D6B792C"/>
    <w:rsid w:val="4DAB11CE"/>
    <w:rsid w:val="4E2F2707"/>
    <w:rsid w:val="4E6531F2"/>
    <w:rsid w:val="4E750088"/>
    <w:rsid w:val="4E7E7251"/>
    <w:rsid w:val="4E817170"/>
    <w:rsid w:val="4E844CFB"/>
    <w:rsid w:val="4E854A1D"/>
    <w:rsid w:val="4EB1136E"/>
    <w:rsid w:val="4EB3158A"/>
    <w:rsid w:val="4ECC3F7E"/>
    <w:rsid w:val="4EDB38E7"/>
    <w:rsid w:val="4EE14250"/>
    <w:rsid w:val="4EFD688E"/>
    <w:rsid w:val="4F367AC5"/>
    <w:rsid w:val="4F3F0EC0"/>
    <w:rsid w:val="4F42230D"/>
    <w:rsid w:val="4F6B14BD"/>
    <w:rsid w:val="4F6C0BB3"/>
    <w:rsid w:val="4F8F64E4"/>
    <w:rsid w:val="4F940611"/>
    <w:rsid w:val="4FCA01C9"/>
    <w:rsid w:val="4FFE18CB"/>
    <w:rsid w:val="50035308"/>
    <w:rsid w:val="50136438"/>
    <w:rsid w:val="501E3056"/>
    <w:rsid w:val="502D711A"/>
    <w:rsid w:val="503B7D16"/>
    <w:rsid w:val="50CF01D2"/>
    <w:rsid w:val="50DA4597"/>
    <w:rsid w:val="50E0675A"/>
    <w:rsid w:val="50E852F5"/>
    <w:rsid w:val="511E4948"/>
    <w:rsid w:val="513C6315"/>
    <w:rsid w:val="51532BB1"/>
    <w:rsid w:val="515A1EE2"/>
    <w:rsid w:val="516271C1"/>
    <w:rsid w:val="519001D8"/>
    <w:rsid w:val="51B03B5F"/>
    <w:rsid w:val="51E11C98"/>
    <w:rsid w:val="51E255F0"/>
    <w:rsid w:val="51F7256A"/>
    <w:rsid w:val="520C2D5F"/>
    <w:rsid w:val="521045FE"/>
    <w:rsid w:val="522048F9"/>
    <w:rsid w:val="52253394"/>
    <w:rsid w:val="5237132B"/>
    <w:rsid w:val="525F1D2B"/>
    <w:rsid w:val="526F7E9D"/>
    <w:rsid w:val="52724669"/>
    <w:rsid w:val="52F42171"/>
    <w:rsid w:val="53096B39"/>
    <w:rsid w:val="53111E3A"/>
    <w:rsid w:val="534152D0"/>
    <w:rsid w:val="534E0427"/>
    <w:rsid w:val="535B1C98"/>
    <w:rsid w:val="536C7F5A"/>
    <w:rsid w:val="53957828"/>
    <w:rsid w:val="53A57F5C"/>
    <w:rsid w:val="53C421A6"/>
    <w:rsid w:val="53DE7C7D"/>
    <w:rsid w:val="53EE1373"/>
    <w:rsid w:val="53EE6042"/>
    <w:rsid w:val="53F54163"/>
    <w:rsid w:val="5403663F"/>
    <w:rsid w:val="540F4B3F"/>
    <w:rsid w:val="544A7085"/>
    <w:rsid w:val="545275A7"/>
    <w:rsid w:val="546B0211"/>
    <w:rsid w:val="5476494D"/>
    <w:rsid w:val="547649F5"/>
    <w:rsid w:val="5505793B"/>
    <w:rsid w:val="551A2457"/>
    <w:rsid w:val="554E22A8"/>
    <w:rsid w:val="554F0256"/>
    <w:rsid w:val="55666264"/>
    <w:rsid w:val="55676C2B"/>
    <w:rsid w:val="55706084"/>
    <w:rsid w:val="557650C0"/>
    <w:rsid w:val="5579695E"/>
    <w:rsid w:val="55B24941"/>
    <w:rsid w:val="55C64240"/>
    <w:rsid w:val="55C83913"/>
    <w:rsid w:val="55DE1405"/>
    <w:rsid w:val="55E224CB"/>
    <w:rsid w:val="55F970BD"/>
    <w:rsid w:val="56053BDD"/>
    <w:rsid w:val="561D5BB7"/>
    <w:rsid w:val="56230825"/>
    <w:rsid w:val="564F7031"/>
    <w:rsid w:val="56523F3C"/>
    <w:rsid w:val="56612AA8"/>
    <w:rsid w:val="567A4E90"/>
    <w:rsid w:val="5680148D"/>
    <w:rsid w:val="56AE5351"/>
    <w:rsid w:val="56C866F7"/>
    <w:rsid w:val="56D46CD4"/>
    <w:rsid w:val="56DE3A43"/>
    <w:rsid w:val="56FD7F96"/>
    <w:rsid w:val="570010E5"/>
    <w:rsid w:val="570065FD"/>
    <w:rsid w:val="570D3802"/>
    <w:rsid w:val="572B7EAA"/>
    <w:rsid w:val="57643855"/>
    <w:rsid w:val="57951C9B"/>
    <w:rsid w:val="579B694D"/>
    <w:rsid w:val="57B73430"/>
    <w:rsid w:val="57D76FC6"/>
    <w:rsid w:val="57DB56AE"/>
    <w:rsid w:val="58107923"/>
    <w:rsid w:val="58206045"/>
    <w:rsid w:val="584F1A9A"/>
    <w:rsid w:val="5854114E"/>
    <w:rsid w:val="58676942"/>
    <w:rsid w:val="587E129C"/>
    <w:rsid w:val="588C0756"/>
    <w:rsid w:val="58ED4F3A"/>
    <w:rsid w:val="58EE6519"/>
    <w:rsid w:val="59116DA8"/>
    <w:rsid w:val="594B23BF"/>
    <w:rsid w:val="594C4528"/>
    <w:rsid w:val="597828DB"/>
    <w:rsid w:val="597A431E"/>
    <w:rsid w:val="598C3104"/>
    <w:rsid w:val="59923286"/>
    <w:rsid w:val="59A0270B"/>
    <w:rsid w:val="59B719D1"/>
    <w:rsid w:val="59C90905"/>
    <w:rsid w:val="59E36A9C"/>
    <w:rsid w:val="5A0B6E04"/>
    <w:rsid w:val="5A441CD8"/>
    <w:rsid w:val="5A830D2D"/>
    <w:rsid w:val="5A8560FB"/>
    <w:rsid w:val="5A863AC3"/>
    <w:rsid w:val="5A8935B7"/>
    <w:rsid w:val="5A8955FF"/>
    <w:rsid w:val="5AA224B3"/>
    <w:rsid w:val="5ADE05C9"/>
    <w:rsid w:val="5B157D00"/>
    <w:rsid w:val="5B1F75DF"/>
    <w:rsid w:val="5B435F4B"/>
    <w:rsid w:val="5B461090"/>
    <w:rsid w:val="5B64282E"/>
    <w:rsid w:val="5B9233F1"/>
    <w:rsid w:val="5B951068"/>
    <w:rsid w:val="5B962952"/>
    <w:rsid w:val="5BCF51F2"/>
    <w:rsid w:val="5BD4669C"/>
    <w:rsid w:val="5BF154A0"/>
    <w:rsid w:val="5C0519A2"/>
    <w:rsid w:val="5C2537AE"/>
    <w:rsid w:val="5C273ACF"/>
    <w:rsid w:val="5C395B86"/>
    <w:rsid w:val="5C532299"/>
    <w:rsid w:val="5C7D3BDD"/>
    <w:rsid w:val="5C7D72D5"/>
    <w:rsid w:val="5C87243E"/>
    <w:rsid w:val="5C872FEC"/>
    <w:rsid w:val="5CA133FF"/>
    <w:rsid w:val="5CA96332"/>
    <w:rsid w:val="5CAC5345"/>
    <w:rsid w:val="5CAD11D1"/>
    <w:rsid w:val="5CAD4DC9"/>
    <w:rsid w:val="5CC70017"/>
    <w:rsid w:val="5CDA5F34"/>
    <w:rsid w:val="5CDB111B"/>
    <w:rsid w:val="5CE03ADD"/>
    <w:rsid w:val="5D0A6925"/>
    <w:rsid w:val="5D384E12"/>
    <w:rsid w:val="5D4E450D"/>
    <w:rsid w:val="5D984971"/>
    <w:rsid w:val="5DD67BF6"/>
    <w:rsid w:val="5DE74C42"/>
    <w:rsid w:val="5DF82A35"/>
    <w:rsid w:val="5E123716"/>
    <w:rsid w:val="5E3730AA"/>
    <w:rsid w:val="5E397D1A"/>
    <w:rsid w:val="5E593DC2"/>
    <w:rsid w:val="5E622685"/>
    <w:rsid w:val="5EC236D0"/>
    <w:rsid w:val="5ED1317D"/>
    <w:rsid w:val="5EDC6212"/>
    <w:rsid w:val="5EF1120C"/>
    <w:rsid w:val="5F113A8C"/>
    <w:rsid w:val="5F127CC7"/>
    <w:rsid w:val="5F2841DA"/>
    <w:rsid w:val="5F3F29C6"/>
    <w:rsid w:val="5F465B03"/>
    <w:rsid w:val="5F511076"/>
    <w:rsid w:val="5F524394"/>
    <w:rsid w:val="5F627F05"/>
    <w:rsid w:val="5F692AB9"/>
    <w:rsid w:val="5F880BE7"/>
    <w:rsid w:val="5F904201"/>
    <w:rsid w:val="5F96534C"/>
    <w:rsid w:val="5FAE75E2"/>
    <w:rsid w:val="5FD33A7E"/>
    <w:rsid w:val="5FF55309"/>
    <w:rsid w:val="602B31CC"/>
    <w:rsid w:val="603D4148"/>
    <w:rsid w:val="603D631A"/>
    <w:rsid w:val="604C539B"/>
    <w:rsid w:val="605E4A92"/>
    <w:rsid w:val="605F3E74"/>
    <w:rsid w:val="605F4201"/>
    <w:rsid w:val="60715CEB"/>
    <w:rsid w:val="608149DC"/>
    <w:rsid w:val="60A73683"/>
    <w:rsid w:val="60B50CCE"/>
    <w:rsid w:val="60BF3DBF"/>
    <w:rsid w:val="60C145FA"/>
    <w:rsid w:val="60F5036F"/>
    <w:rsid w:val="60F5477B"/>
    <w:rsid w:val="60FB4945"/>
    <w:rsid w:val="61044710"/>
    <w:rsid w:val="61456AC8"/>
    <w:rsid w:val="61483DB4"/>
    <w:rsid w:val="614E674A"/>
    <w:rsid w:val="61500EFF"/>
    <w:rsid w:val="617227CD"/>
    <w:rsid w:val="61A201B2"/>
    <w:rsid w:val="61E86359"/>
    <w:rsid w:val="621534E4"/>
    <w:rsid w:val="623311AA"/>
    <w:rsid w:val="624811D8"/>
    <w:rsid w:val="62682234"/>
    <w:rsid w:val="62711159"/>
    <w:rsid w:val="62AC285A"/>
    <w:rsid w:val="62BA62B7"/>
    <w:rsid w:val="62C92D08"/>
    <w:rsid w:val="62FF095A"/>
    <w:rsid w:val="63261F05"/>
    <w:rsid w:val="63337687"/>
    <w:rsid w:val="63540E39"/>
    <w:rsid w:val="63696F8E"/>
    <w:rsid w:val="636A04A6"/>
    <w:rsid w:val="63806CA0"/>
    <w:rsid w:val="6386713E"/>
    <w:rsid w:val="638A6A82"/>
    <w:rsid w:val="639C575B"/>
    <w:rsid w:val="63AC0CAC"/>
    <w:rsid w:val="63AE6028"/>
    <w:rsid w:val="63CE0AAF"/>
    <w:rsid w:val="63EB4ECB"/>
    <w:rsid w:val="643C2420"/>
    <w:rsid w:val="645108CA"/>
    <w:rsid w:val="64550640"/>
    <w:rsid w:val="64744EC0"/>
    <w:rsid w:val="648D2A76"/>
    <w:rsid w:val="64B0082D"/>
    <w:rsid w:val="64B24D21"/>
    <w:rsid w:val="64DC28FD"/>
    <w:rsid w:val="64E2194E"/>
    <w:rsid w:val="64F825F4"/>
    <w:rsid w:val="651F0411"/>
    <w:rsid w:val="652B4BF9"/>
    <w:rsid w:val="65341CB0"/>
    <w:rsid w:val="654C7BC1"/>
    <w:rsid w:val="657020DD"/>
    <w:rsid w:val="6582265E"/>
    <w:rsid w:val="65A00F0C"/>
    <w:rsid w:val="65A13A93"/>
    <w:rsid w:val="65C6174B"/>
    <w:rsid w:val="65E340BF"/>
    <w:rsid w:val="660976D1"/>
    <w:rsid w:val="66122298"/>
    <w:rsid w:val="661245CB"/>
    <w:rsid w:val="6618187B"/>
    <w:rsid w:val="66213D3E"/>
    <w:rsid w:val="662504AE"/>
    <w:rsid w:val="66414DC0"/>
    <w:rsid w:val="664D59C9"/>
    <w:rsid w:val="666512A7"/>
    <w:rsid w:val="666E58B0"/>
    <w:rsid w:val="668544C2"/>
    <w:rsid w:val="6685501F"/>
    <w:rsid w:val="66924E33"/>
    <w:rsid w:val="669F1C5D"/>
    <w:rsid w:val="66AC26A3"/>
    <w:rsid w:val="66AC5B47"/>
    <w:rsid w:val="66BA1BBE"/>
    <w:rsid w:val="66C06A91"/>
    <w:rsid w:val="66D20E69"/>
    <w:rsid w:val="66FD4A9B"/>
    <w:rsid w:val="6703252B"/>
    <w:rsid w:val="67311233"/>
    <w:rsid w:val="673419CC"/>
    <w:rsid w:val="67380427"/>
    <w:rsid w:val="67446A46"/>
    <w:rsid w:val="67490DF0"/>
    <w:rsid w:val="67671321"/>
    <w:rsid w:val="676A4358"/>
    <w:rsid w:val="676D7A10"/>
    <w:rsid w:val="677459E0"/>
    <w:rsid w:val="678E6299"/>
    <w:rsid w:val="67A44175"/>
    <w:rsid w:val="67E413D7"/>
    <w:rsid w:val="67F122B0"/>
    <w:rsid w:val="680817C2"/>
    <w:rsid w:val="68272BD0"/>
    <w:rsid w:val="68355837"/>
    <w:rsid w:val="683E02CC"/>
    <w:rsid w:val="68450829"/>
    <w:rsid w:val="684E77D6"/>
    <w:rsid w:val="685803A5"/>
    <w:rsid w:val="68617509"/>
    <w:rsid w:val="68634C23"/>
    <w:rsid w:val="686C491A"/>
    <w:rsid w:val="68896147"/>
    <w:rsid w:val="688A2F04"/>
    <w:rsid w:val="68AF1671"/>
    <w:rsid w:val="68CA7E6C"/>
    <w:rsid w:val="68ED1D3F"/>
    <w:rsid w:val="690802A1"/>
    <w:rsid w:val="691E1EA2"/>
    <w:rsid w:val="694F401B"/>
    <w:rsid w:val="69650A53"/>
    <w:rsid w:val="697037CF"/>
    <w:rsid w:val="698C2035"/>
    <w:rsid w:val="69BF6A53"/>
    <w:rsid w:val="69C66CD0"/>
    <w:rsid w:val="69D23E98"/>
    <w:rsid w:val="69DE4D00"/>
    <w:rsid w:val="69E07A12"/>
    <w:rsid w:val="69E80FAD"/>
    <w:rsid w:val="69F51EE6"/>
    <w:rsid w:val="69F525FF"/>
    <w:rsid w:val="69F61ED3"/>
    <w:rsid w:val="69F83E9D"/>
    <w:rsid w:val="6A127077"/>
    <w:rsid w:val="6A476D2A"/>
    <w:rsid w:val="6A595648"/>
    <w:rsid w:val="6A743967"/>
    <w:rsid w:val="6A7836AC"/>
    <w:rsid w:val="6A8474BF"/>
    <w:rsid w:val="6A90030C"/>
    <w:rsid w:val="6A9B71F6"/>
    <w:rsid w:val="6AF16018"/>
    <w:rsid w:val="6B3D59C1"/>
    <w:rsid w:val="6B413622"/>
    <w:rsid w:val="6B713F07"/>
    <w:rsid w:val="6B8F4200"/>
    <w:rsid w:val="6BAA7091"/>
    <w:rsid w:val="6BBE24F2"/>
    <w:rsid w:val="6BCE7141"/>
    <w:rsid w:val="6BD779E9"/>
    <w:rsid w:val="6BDE7307"/>
    <w:rsid w:val="6C2F15A9"/>
    <w:rsid w:val="6C822F84"/>
    <w:rsid w:val="6CA07F70"/>
    <w:rsid w:val="6CAB46D3"/>
    <w:rsid w:val="6CD302FB"/>
    <w:rsid w:val="6D150177"/>
    <w:rsid w:val="6D231231"/>
    <w:rsid w:val="6D393F37"/>
    <w:rsid w:val="6D512242"/>
    <w:rsid w:val="6D5455B0"/>
    <w:rsid w:val="6D5E04BB"/>
    <w:rsid w:val="6D780493"/>
    <w:rsid w:val="6D920165"/>
    <w:rsid w:val="6DA000DA"/>
    <w:rsid w:val="6DB16743"/>
    <w:rsid w:val="6DD24A05"/>
    <w:rsid w:val="6E0C12DD"/>
    <w:rsid w:val="6E3F653F"/>
    <w:rsid w:val="6E421D5F"/>
    <w:rsid w:val="6E5E77E7"/>
    <w:rsid w:val="6E8673AD"/>
    <w:rsid w:val="6EA453A9"/>
    <w:rsid w:val="6EE00800"/>
    <w:rsid w:val="6EE10A2F"/>
    <w:rsid w:val="6EE13982"/>
    <w:rsid w:val="6EF249D7"/>
    <w:rsid w:val="6EFC2AC5"/>
    <w:rsid w:val="6F0E0938"/>
    <w:rsid w:val="6F2E3EBD"/>
    <w:rsid w:val="6F450210"/>
    <w:rsid w:val="6F6C53DE"/>
    <w:rsid w:val="6F834B73"/>
    <w:rsid w:val="6FA1677C"/>
    <w:rsid w:val="6FCD5E4B"/>
    <w:rsid w:val="6FD05550"/>
    <w:rsid w:val="6FEA36FE"/>
    <w:rsid w:val="6FF46A6B"/>
    <w:rsid w:val="70341518"/>
    <w:rsid w:val="70421EAC"/>
    <w:rsid w:val="706104A4"/>
    <w:rsid w:val="706C5AD2"/>
    <w:rsid w:val="70805426"/>
    <w:rsid w:val="7083282A"/>
    <w:rsid w:val="70850F0D"/>
    <w:rsid w:val="70BB1F0F"/>
    <w:rsid w:val="70C7640C"/>
    <w:rsid w:val="70CD680B"/>
    <w:rsid w:val="70FA3EBE"/>
    <w:rsid w:val="710C54D4"/>
    <w:rsid w:val="710F37C4"/>
    <w:rsid w:val="71274999"/>
    <w:rsid w:val="7130216F"/>
    <w:rsid w:val="7148570A"/>
    <w:rsid w:val="714D4ACF"/>
    <w:rsid w:val="716123CF"/>
    <w:rsid w:val="716B42CD"/>
    <w:rsid w:val="717A14B1"/>
    <w:rsid w:val="719274C8"/>
    <w:rsid w:val="719C5A56"/>
    <w:rsid w:val="71BE776F"/>
    <w:rsid w:val="71CB037D"/>
    <w:rsid w:val="721B3167"/>
    <w:rsid w:val="7259420D"/>
    <w:rsid w:val="726465BF"/>
    <w:rsid w:val="72861E05"/>
    <w:rsid w:val="72975CC5"/>
    <w:rsid w:val="729B05D2"/>
    <w:rsid w:val="72AC67BD"/>
    <w:rsid w:val="72BC6CDB"/>
    <w:rsid w:val="72DE3FEE"/>
    <w:rsid w:val="72DF5BFA"/>
    <w:rsid w:val="731A30D6"/>
    <w:rsid w:val="731B586D"/>
    <w:rsid w:val="73444282"/>
    <w:rsid w:val="734E2D80"/>
    <w:rsid w:val="7356572E"/>
    <w:rsid w:val="73637E23"/>
    <w:rsid w:val="736B4C5D"/>
    <w:rsid w:val="736F751D"/>
    <w:rsid w:val="7370175A"/>
    <w:rsid w:val="737616D1"/>
    <w:rsid w:val="73813EA5"/>
    <w:rsid w:val="73B25D69"/>
    <w:rsid w:val="73BA3B80"/>
    <w:rsid w:val="73CB2645"/>
    <w:rsid w:val="73D26D14"/>
    <w:rsid w:val="73E14B67"/>
    <w:rsid w:val="73F90F3E"/>
    <w:rsid w:val="74021E09"/>
    <w:rsid w:val="740F42BD"/>
    <w:rsid w:val="741C5736"/>
    <w:rsid w:val="74232580"/>
    <w:rsid w:val="7441062D"/>
    <w:rsid w:val="74495AA8"/>
    <w:rsid w:val="744D3038"/>
    <w:rsid w:val="74A27930"/>
    <w:rsid w:val="74CC38C4"/>
    <w:rsid w:val="74E4399C"/>
    <w:rsid w:val="750E0C64"/>
    <w:rsid w:val="75447CDB"/>
    <w:rsid w:val="754E64BE"/>
    <w:rsid w:val="7551215B"/>
    <w:rsid w:val="75791514"/>
    <w:rsid w:val="757E7B4B"/>
    <w:rsid w:val="758A655A"/>
    <w:rsid w:val="759013EA"/>
    <w:rsid w:val="759B6D79"/>
    <w:rsid w:val="759F3FD5"/>
    <w:rsid w:val="75B67019"/>
    <w:rsid w:val="75C055BD"/>
    <w:rsid w:val="75D76DFB"/>
    <w:rsid w:val="75F81D77"/>
    <w:rsid w:val="76015AF3"/>
    <w:rsid w:val="761B2AE7"/>
    <w:rsid w:val="76391C1F"/>
    <w:rsid w:val="764A4A86"/>
    <w:rsid w:val="764D5DFB"/>
    <w:rsid w:val="76582F09"/>
    <w:rsid w:val="76692A59"/>
    <w:rsid w:val="76992564"/>
    <w:rsid w:val="76AA4771"/>
    <w:rsid w:val="76AC500B"/>
    <w:rsid w:val="76AE6010"/>
    <w:rsid w:val="76AF2588"/>
    <w:rsid w:val="772914B7"/>
    <w:rsid w:val="773F1517"/>
    <w:rsid w:val="774D753B"/>
    <w:rsid w:val="774F4961"/>
    <w:rsid w:val="77570B47"/>
    <w:rsid w:val="77585F7B"/>
    <w:rsid w:val="776442E5"/>
    <w:rsid w:val="77814308"/>
    <w:rsid w:val="77990BCB"/>
    <w:rsid w:val="77A475D4"/>
    <w:rsid w:val="77CA69CE"/>
    <w:rsid w:val="77D575CC"/>
    <w:rsid w:val="77E1729F"/>
    <w:rsid w:val="780D4FB8"/>
    <w:rsid w:val="781225CE"/>
    <w:rsid w:val="782B49AB"/>
    <w:rsid w:val="78783933"/>
    <w:rsid w:val="78870DA0"/>
    <w:rsid w:val="78886F30"/>
    <w:rsid w:val="78AF16B6"/>
    <w:rsid w:val="78BD7C09"/>
    <w:rsid w:val="78D808B3"/>
    <w:rsid w:val="78DC3604"/>
    <w:rsid w:val="78EF46BD"/>
    <w:rsid w:val="78FD327E"/>
    <w:rsid w:val="792720A9"/>
    <w:rsid w:val="79312D7A"/>
    <w:rsid w:val="7938551E"/>
    <w:rsid w:val="796242EF"/>
    <w:rsid w:val="796706F8"/>
    <w:rsid w:val="79746D81"/>
    <w:rsid w:val="7A1C7DDD"/>
    <w:rsid w:val="7A2B1012"/>
    <w:rsid w:val="7A35425C"/>
    <w:rsid w:val="7A3E684D"/>
    <w:rsid w:val="7A5213A8"/>
    <w:rsid w:val="7A950C5F"/>
    <w:rsid w:val="7ADD3367"/>
    <w:rsid w:val="7AE21154"/>
    <w:rsid w:val="7AE5574E"/>
    <w:rsid w:val="7AEA338E"/>
    <w:rsid w:val="7AEB231B"/>
    <w:rsid w:val="7B096AD1"/>
    <w:rsid w:val="7B12778A"/>
    <w:rsid w:val="7B130B37"/>
    <w:rsid w:val="7B13514F"/>
    <w:rsid w:val="7B180D87"/>
    <w:rsid w:val="7B3867F0"/>
    <w:rsid w:val="7B402EDB"/>
    <w:rsid w:val="7B560A24"/>
    <w:rsid w:val="7B563E78"/>
    <w:rsid w:val="7B566317"/>
    <w:rsid w:val="7B9B28DB"/>
    <w:rsid w:val="7BA41CC9"/>
    <w:rsid w:val="7BB65CDE"/>
    <w:rsid w:val="7BBD1A5D"/>
    <w:rsid w:val="7BCB7664"/>
    <w:rsid w:val="7BCC6089"/>
    <w:rsid w:val="7BDA728E"/>
    <w:rsid w:val="7C1D52FA"/>
    <w:rsid w:val="7C4265D7"/>
    <w:rsid w:val="7C4D0079"/>
    <w:rsid w:val="7C554834"/>
    <w:rsid w:val="7C5E1373"/>
    <w:rsid w:val="7C651B87"/>
    <w:rsid w:val="7C9B0E6D"/>
    <w:rsid w:val="7CA51E61"/>
    <w:rsid w:val="7CBE5F32"/>
    <w:rsid w:val="7CC77E2B"/>
    <w:rsid w:val="7CF80C2C"/>
    <w:rsid w:val="7D074F03"/>
    <w:rsid w:val="7D12235A"/>
    <w:rsid w:val="7D5C343A"/>
    <w:rsid w:val="7D726533"/>
    <w:rsid w:val="7D966651"/>
    <w:rsid w:val="7DBB4DCE"/>
    <w:rsid w:val="7DBF65FF"/>
    <w:rsid w:val="7DC97BD3"/>
    <w:rsid w:val="7DF1036F"/>
    <w:rsid w:val="7E002694"/>
    <w:rsid w:val="7E05349B"/>
    <w:rsid w:val="7E0866D3"/>
    <w:rsid w:val="7E1F5A45"/>
    <w:rsid w:val="7E453D83"/>
    <w:rsid w:val="7E490B51"/>
    <w:rsid w:val="7E7809A0"/>
    <w:rsid w:val="7E7A711F"/>
    <w:rsid w:val="7E81225C"/>
    <w:rsid w:val="7E867C6D"/>
    <w:rsid w:val="7E8C5C70"/>
    <w:rsid w:val="7E9D0D32"/>
    <w:rsid w:val="7EAB693B"/>
    <w:rsid w:val="7EB24BC5"/>
    <w:rsid w:val="7EDF3A1C"/>
    <w:rsid w:val="7EEF0469"/>
    <w:rsid w:val="7EF1100E"/>
    <w:rsid w:val="7F170239"/>
    <w:rsid w:val="7F224E27"/>
    <w:rsid w:val="7F574BB1"/>
    <w:rsid w:val="7F5D4A77"/>
    <w:rsid w:val="7F796B63"/>
    <w:rsid w:val="7F81185D"/>
    <w:rsid w:val="7F8518D8"/>
    <w:rsid w:val="7FAE74A4"/>
    <w:rsid w:val="7FB0138C"/>
    <w:rsid w:val="7FCB1C11"/>
    <w:rsid w:val="7FF80F30"/>
    <w:rsid w:val="7FFA2DAE"/>
    <w:rsid w:val="BBFDF03E"/>
    <w:rsid w:val="BEAACEC8"/>
    <w:rsid w:val="FEFFE9F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8"/>
    <w:qFormat/>
    <w:uiPriority w:val="0"/>
    <w:pPr>
      <w:keepNext/>
      <w:keepLines/>
      <w:spacing w:before="340" w:after="330" w:line="576" w:lineRule="auto"/>
      <w:outlineLvl w:val="0"/>
    </w:pPr>
    <w:rPr>
      <w:rFonts w:ascii="Times New Roman" w:hAnsi="Times New Roman"/>
      <w:b/>
      <w:kern w:val="44"/>
      <w:sz w:val="44"/>
      <w:szCs w:val="20"/>
    </w:rPr>
  </w:style>
  <w:style w:type="paragraph" w:styleId="3">
    <w:name w:val="heading 2"/>
    <w:basedOn w:val="1"/>
    <w:next w:val="1"/>
    <w:link w:val="49"/>
    <w:qFormat/>
    <w:uiPriority w:val="0"/>
    <w:pPr>
      <w:keepNext/>
      <w:keepLines/>
      <w:spacing w:before="260" w:after="260" w:line="412" w:lineRule="auto"/>
      <w:outlineLvl w:val="1"/>
    </w:pPr>
    <w:rPr>
      <w:rFonts w:ascii="Arial" w:hAnsi="Arial" w:eastAsia="黑体"/>
      <w:b/>
      <w:sz w:val="32"/>
      <w:szCs w:val="20"/>
    </w:rPr>
  </w:style>
  <w:style w:type="paragraph" w:styleId="4">
    <w:name w:val="heading 3"/>
    <w:basedOn w:val="1"/>
    <w:next w:val="1"/>
    <w:link w:val="50"/>
    <w:qFormat/>
    <w:uiPriority w:val="0"/>
    <w:pPr>
      <w:keepNext/>
      <w:keepLines/>
      <w:spacing w:before="260" w:after="260" w:line="412" w:lineRule="auto"/>
      <w:ind w:firstLine="49" w:firstLineChars="49"/>
      <w:outlineLvl w:val="2"/>
    </w:pPr>
    <w:rPr>
      <w:rFonts w:ascii="黑体" w:eastAsia="黑体"/>
      <w:sz w:val="28"/>
      <w:szCs w:val="20"/>
    </w:rPr>
  </w:style>
  <w:style w:type="paragraph" w:styleId="5">
    <w:name w:val="heading 4"/>
    <w:basedOn w:val="1"/>
    <w:next w:val="1"/>
    <w:qFormat/>
    <w:uiPriority w:val="0"/>
    <w:pPr>
      <w:keepNext/>
      <w:keepLines/>
      <w:tabs>
        <w:tab w:val="left" w:pos="992"/>
      </w:tabs>
      <w:adjustRightInd w:val="0"/>
      <w:spacing w:before="280" w:after="290" w:line="376" w:lineRule="atLeast"/>
      <w:ind w:left="992" w:hanging="992"/>
      <w:jc w:val="left"/>
      <w:textAlignment w:val="baseline"/>
      <w:outlineLvl w:val="3"/>
    </w:pPr>
    <w:rPr>
      <w:rFonts w:ascii="Arial" w:hAnsi="Arial" w:eastAsia="黑体"/>
      <w:b/>
      <w:sz w:val="28"/>
      <w:szCs w:val="24"/>
    </w:rPr>
  </w:style>
  <w:style w:type="paragraph" w:styleId="6">
    <w:name w:val="heading 5"/>
    <w:basedOn w:val="1"/>
    <w:next w:val="1"/>
    <w:qFormat/>
    <w:uiPriority w:val="9"/>
    <w:pPr>
      <w:spacing w:after="216" w:line="264" w:lineRule="atLeast"/>
      <w:jc w:val="left"/>
      <w:outlineLvl w:val="4"/>
    </w:pPr>
    <w:rPr>
      <w:rFonts w:hint="eastAsia" w:ascii="微软雅黑" w:hAnsi="微软雅黑" w:eastAsia="微软雅黑"/>
      <w:caps/>
      <w:color w:val="272727"/>
      <w:kern w:val="0"/>
      <w:sz w:val="19"/>
      <w:szCs w:val="19"/>
    </w:rPr>
  </w:style>
  <w:style w:type="character" w:default="1" w:styleId="36">
    <w:name w:val="Default Paragraph Font"/>
    <w:unhideWhenUsed/>
    <w:qFormat/>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7">
    <w:name w:val="toc 7"/>
    <w:basedOn w:val="1"/>
    <w:next w:val="1"/>
    <w:qFormat/>
    <w:uiPriority w:val="39"/>
    <w:pPr>
      <w:ind w:left="1200" w:leftChars="1200"/>
    </w:pPr>
  </w:style>
  <w:style w:type="paragraph" w:styleId="8">
    <w:name w:val="index 8"/>
    <w:basedOn w:val="1"/>
    <w:next w:val="1"/>
    <w:qFormat/>
    <w:uiPriority w:val="0"/>
    <w:pPr>
      <w:ind w:left="2940"/>
      <w:jc w:val="center"/>
    </w:pPr>
  </w:style>
  <w:style w:type="paragraph" w:styleId="9">
    <w:name w:val="Normal Indent"/>
    <w:basedOn w:val="1"/>
    <w:qFormat/>
    <w:uiPriority w:val="0"/>
    <w:pPr>
      <w:ind w:firstLine="420"/>
    </w:pPr>
  </w:style>
  <w:style w:type="paragraph" w:styleId="10">
    <w:name w:val="Document Map"/>
    <w:basedOn w:val="1"/>
    <w:qFormat/>
    <w:uiPriority w:val="0"/>
    <w:rPr>
      <w:rFonts w:ascii="宋体" w:cs="宋体"/>
      <w:sz w:val="18"/>
      <w:szCs w:val="18"/>
    </w:rPr>
  </w:style>
  <w:style w:type="paragraph" w:styleId="11">
    <w:name w:val="annotation text"/>
    <w:basedOn w:val="1"/>
    <w:link w:val="51"/>
    <w:qFormat/>
    <w:uiPriority w:val="0"/>
    <w:pPr>
      <w:jc w:val="left"/>
    </w:pPr>
    <w:rPr>
      <w:rFonts w:ascii="Times New Roman" w:hAnsi="Times New Roman"/>
      <w:szCs w:val="20"/>
    </w:rPr>
  </w:style>
  <w:style w:type="paragraph" w:styleId="12">
    <w:name w:val="Body Text 3"/>
    <w:basedOn w:val="1"/>
    <w:qFormat/>
    <w:uiPriority w:val="0"/>
    <w:rPr>
      <w:rFonts w:ascii="宋体"/>
      <w:sz w:val="24"/>
      <w:szCs w:val="20"/>
    </w:rPr>
  </w:style>
  <w:style w:type="paragraph" w:styleId="13">
    <w:name w:val="Body Text"/>
    <w:basedOn w:val="1"/>
    <w:qFormat/>
    <w:uiPriority w:val="0"/>
    <w:pPr>
      <w:tabs>
        <w:tab w:val="left" w:pos="360"/>
      </w:tabs>
    </w:pPr>
    <w:rPr>
      <w:kern w:val="0"/>
      <w:sz w:val="28"/>
    </w:rPr>
  </w:style>
  <w:style w:type="paragraph" w:styleId="14">
    <w:name w:val="Body Text Indent"/>
    <w:basedOn w:val="1"/>
    <w:semiHidden/>
    <w:qFormat/>
    <w:uiPriority w:val="99"/>
    <w:pPr>
      <w:spacing w:after="120"/>
      <w:ind w:left="420" w:leftChars="200"/>
    </w:pPr>
  </w:style>
  <w:style w:type="paragraph" w:styleId="15">
    <w:name w:val="toc 5"/>
    <w:basedOn w:val="1"/>
    <w:next w:val="1"/>
    <w:qFormat/>
    <w:uiPriority w:val="39"/>
    <w:pPr>
      <w:ind w:left="800" w:leftChars="800"/>
    </w:pPr>
  </w:style>
  <w:style w:type="paragraph" w:styleId="16">
    <w:name w:val="toc 3"/>
    <w:basedOn w:val="1"/>
    <w:next w:val="1"/>
    <w:qFormat/>
    <w:uiPriority w:val="39"/>
    <w:pPr>
      <w:ind w:left="400" w:leftChars="400"/>
    </w:pPr>
  </w:style>
  <w:style w:type="paragraph" w:styleId="17">
    <w:name w:val="Plain Text"/>
    <w:basedOn w:val="1"/>
    <w:qFormat/>
    <w:uiPriority w:val="0"/>
    <w:rPr>
      <w:rFonts w:ascii="宋体"/>
    </w:rPr>
  </w:style>
  <w:style w:type="paragraph" w:styleId="18">
    <w:name w:val="toc 8"/>
    <w:basedOn w:val="1"/>
    <w:next w:val="1"/>
    <w:qFormat/>
    <w:uiPriority w:val="39"/>
    <w:pPr>
      <w:ind w:left="1400" w:leftChars="1400"/>
    </w:pPr>
  </w:style>
  <w:style w:type="paragraph" w:styleId="19">
    <w:name w:val="Date"/>
    <w:basedOn w:val="1"/>
    <w:next w:val="1"/>
    <w:qFormat/>
    <w:uiPriority w:val="0"/>
    <w:pPr>
      <w:ind w:left="2500" w:leftChars="2500"/>
    </w:pPr>
    <w:rPr>
      <w:rFonts w:ascii="Times New Roman" w:hAnsi="Times New Roman"/>
      <w:szCs w:val="20"/>
    </w:rPr>
  </w:style>
  <w:style w:type="paragraph" w:styleId="20">
    <w:name w:val="Body Text Indent 2"/>
    <w:basedOn w:val="1"/>
    <w:next w:val="21"/>
    <w:qFormat/>
    <w:uiPriority w:val="0"/>
    <w:pPr>
      <w:spacing w:after="120" w:line="480" w:lineRule="auto"/>
      <w:ind w:left="420" w:leftChars="200"/>
    </w:pPr>
  </w:style>
  <w:style w:type="paragraph" w:styleId="21">
    <w:name w:val="Body Text First Indent 2"/>
    <w:basedOn w:val="14"/>
    <w:unhideWhenUsed/>
    <w:qFormat/>
    <w:uiPriority w:val="99"/>
    <w:pPr>
      <w:ind w:firstLine="420" w:firstLineChars="200"/>
    </w:pPr>
  </w:style>
  <w:style w:type="paragraph" w:styleId="22">
    <w:name w:val="Balloon Text"/>
    <w:basedOn w:val="1"/>
    <w:qFormat/>
    <w:uiPriority w:val="0"/>
    <w:rPr>
      <w:rFonts w:ascii="Times New Roman" w:hAnsi="Times New Roman"/>
      <w:sz w:val="18"/>
      <w:szCs w:val="20"/>
    </w:rPr>
  </w:style>
  <w:style w:type="paragraph" w:styleId="23">
    <w:name w:val="footer"/>
    <w:basedOn w:val="1"/>
    <w:next w:val="18"/>
    <w:link w:val="52"/>
    <w:qFormat/>
    <w:uiPriority w:val="99"/>
    <w:pPr>
      <w:tabs>
        <w:tab w:val="center" w:pos="4153"/>
        <w:tab w:val="right" w:pos="8306"/>
      </w:tabs>
      <w:snapToGrid w:val="0"/>
      <w:jc w:val="left"/>
    </w:pPr>
    <w:rPr>
      <w:sz w:val="18"/>
    </w:rPr>
  </w:style>
  <w:style w:type="paragraph" w:styleId="24">
    <w:name w:val="header"/>
    <w:basedOn w:val="1"/>
    <w:link w:val="53"/>
    <w:qFormat/>
    <w:uiPriority w:val="99"/>
    <w:pPr>
      <w:tabs>
        <w:tab w:val="center" w:pos="4153"/>
        <w:tab w:val="right" w:pos="8306"/>
      </w:tabs>
      <w:snapToGrid w:val="0"/>
    </w:pPr>
    <w:rPr>
      <w:rFonts w:ascii="Times New Roman" w:hAnsi="Times New Roman"/>
      <w:sz w:val="18"/>
      <w:szCs w:val="20"/>
    </w:rPr>
  </w:style>
  <w:style w:type="paragraph" w:styleId="25">
    <w:name w:val="toc 1"/>
    <w:basedOn w:val="1"/>
    <w:next w:val="1"/>
    <w:qFormat/>
    <w:uiPriority w:val="39"/>
  </w:style>
  <w:style w:type="paragraph" w:styleId="26">
    <w:name w:val="toc 4"/>
    <w:basedOn w:val="1"/>
    <w:next w:val="1"/>
    <w:qFormat/>
    <w:uiPriority w:val="39"/>
    <w:pPr>
      <w:ind w:left="600" w:leftChars="600"/>
    </w:pPr>
  </w:style>
  <w:style w:type="paragraph" w:styleId="27">
    <w:name w:val="toc 6"/>
    <w:basedOn w:val="1"/>
    <w:next w:val="1"/>
    <w:qFormat/>
    <w:uiPriority w:val="39"/>
    <w:pPr>
      <w:ind w:left="1000" w:leftChars="1000"/>
    </w:pPr>
  </w:style>
  <w:style w:type="paragraph" w:styleId="28">
    <w:name w:val="Body Text Indent 3"/>
    <w:basedOn w:val="1"/>
    <w:qFormat/>
    <w:uiPriority w:val="0"/>
    <w:pPr>
      <w:spacing w:after="120"/>
      <w:ind w:left="200" w:leftChars="200"/>
    </w:pPr>
    <w:rPr>
      <w:sz w:val="16"/>
      <w:szCs w:val="16"/>
    </w:rPr>
  </w:style>
  <w:style w:type="paragraph" w:styleId="29">
    <w:name w:val="toc 2"/>
    <w:basedOn w:val="1"/>
    <w:next w:val="1"/>
    <w:qFormat/>
    <w:uiPriority w:val="39"/>
    <w:pPr>
      <w:ind w:left="200" w:leftChars="200"/>
    </w:pPr>
  </w:style>
  <w:style w:type="paragraph" w:styleId="30">
    <w:name w:val="toc 9"/>
    <w:basedOn w:val="1"/>
    <w:next w:val="1"/>
    <w:qFormat/>
    <w:uiPriority w:val="39"/>
    <w:pPr>
      <w:ind w:left="1600" w:leftChars="1600"/>
    </w:pPr>
  </w:style>
  <w:style w:type="paragraph" w:styleId="31">
    <w:name w:val="Body Text 2"/>
    <w:basedOn w:val="1"/>
    <w:qFormat/>
    <w:uiPriority w:val="0"/>
    <w:pPr>
      <w:spacing w:after="120" w:line="480" w:lineRule="auto"/>
    </w:pPr>
  </w:style>
  <w:style w:type="paragraph" w:styleId="3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33">
    <w:name w:val="annotation subject"/>
    <w:basedOn w:val="11"/>
    <w:next w:val="11"/>
    <w:qFormat/>
    <w:uiPriority w:val="0"/>
  </w:style>
  <w:style w:type="table" w:styleId="35">
    <w:name w:val="Table Grid"/>
    <w:basedOn w:val="3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page number"/>
    <w:qFormat/>
    <w:uiPriority w:val="0"/>
  </w:style>
  <w:style w:type="character" w:styleId="39">
    <w:name w:val="FollowedHyperlink"/>
    <w:unhideWhenUsed/>
    <w:qFormat/>
    <w:uiPriority w:val="99"/>
    <w:rPr>
      <w:color w:val="272727"/>
      <w:sz w:val="16"/>
      <w:szCs w:val="16"/>
      <w:u w:val="none"/>
    </w:rPr>
  </w:style>
  <w:style w:type="character" w:styleId="40">
    <w:name w:val="Emphasis"/>
    <w:qFormat/>
    <w:uiPriority w:val="20"/>
  </w:style>
  <w:style w:type="character" w:styleId="41">
    <w:name w:val="HTML Definition"/>
    <w:unhideWhenUsed/>
    <w:qFormat/>
    <w:uiPriority w:val="99"/>
    <w:rPr>
      <w:i/>
    </w:rPr>
  </w:style>
  <w:style w:type="character" w:styleId="42">
    <w:name w:val="HTML Acronym"/>
    <w:unhideWhenUsed/>
    <w:qFormat/>
    <w:uiPriority w:val="99"/>
  </w:style>
  <w:style w:type="character" w:styleId="43">
    <w:name w:val="Hyperlink"/>
    <w:qFormat/>
    <w:uiPriority w:val="99"/>
    <w:rPr>
      <w:color w:val="0000FF"/>
      <w:u w:val="single"/>
    </w:rPr>
  </w:style>
  <w:style w:type="character" w:styleId="44">
    <w:name w:val="HTML Code"/>
    <w:unhideWhenUsed/>
    <w:qFormat/>
    <w:uiPriority w:val="99"/>
    <w:rPr>
      <w:rFonts w:hint="default" w:ascii="sans-serif" w:hAnsi="sans-serif" w:eastAsia="sans-serif" w:cs="sans-serif"/>
      <w:sz w:val="15"/>
      <w:szCs w:val="15"/>
    </w:rPr>
  </w:style>
  <w:style w:type="character" w:styleId="45">
    <w:name w:val="annotation reference"/>
    <w:qFormat/>
    <w:uiPriority w:val="99"/>
    <w:rPr>
      <w:sz w:val="21"/>
    </w:rPr>
  </w:style>
  <w:style w:type="character" w:styleId="46">
    <w:name w:val="HTML Cite"/>
    <w:unhideWhenUsed/>
    <w:qFormat/>
    <w:uiPriority w:val="99"/>
  </w:style>
  <w:style w:type="character" w:styleId="47">
    <w:name w:val="HTML Keyboard"/>
    <w:unhideWhenUsed/>
    <w:qFormat/>
    <w:uiPriority w:val="99"/>
    <w:rPr>
      <w:rFonts w:ascii="sans-serif" w:hAnsi="sans-serif" w:eastAsia="sans-serif" w:cs="sans-serif"/>
      <w:sz w:val="15"/>
      <w:szCs w:val="15"/>
    </w:rPr>
  </w:style>
  <w:style w:type="character" w:customStyle="1" w:styleId="48">
    <w:name w:val="标题 1 字符"/>
    <w:link w:val="2"/>
    <w:qFormat/>
    <w:uiPriority w:val="0"/>
    <w:rPr>
      <w:rFonts w:ascii="Times New Roman" w:hAnsi="Times New Roman"/>
      <w:b/>
      <w:kern w:val="44"/>
      <w:sz w:val="44"/>
      <w:szCs w:val="20"/>
    </w:rPr>
  </w:style>
  <w:style w:type="character" w:customStyle="1" w:styleId="49">
    <w:name w:val="标题 2 字符"/>
    <w:link w:val="3"/>
    <w:qFormat/>
    <w:uiPriority w:val="0"/>
    <w:rPr>
      <w:rFonts w:ascii="Arial" w:hAnsi="Arial" w:eastAsia="黑体"/>
      <w:b/>
      <w:sz w:val="32"/>
      <w:szCs w:val="20"/>
    </w:rPr>
  </w:style>
  <w:style w:type="character" w:customStyle="1" w:styleId="50">
    <w:name w:val="标题 3 字符"/>
    <w:link w:val="4"/>
    <w:qFormat/>
    <w:uiPriority w:val="0"/>
    <w:rPr>
      <w:rFonts w:ascii="黑体" w:eastAsia="黑体"/>
      <w:sz w:val="28"/>
      <w:szCs w:val="20"/>
    </w:rPr>
  </w:style>
  <w:style w:type="character" w:customStyle="1" w:styleId="51">
    <w:name w:val="批注文字 字符"/>
    <w:link w:val="11"/>
    <w:qFormat/>
    <w:uiPriority w:val="0"/>
    <w:rPr>
      <w:kern w:val="2"/>
      <w:sz w:val="21"/>
    </w:rPr>
  </w:style>
  <w:style w:type="character" w:customStyle="1" w:styleId="52">
    <w:name w:val="页脚 字符1"/>
    <w:link w:val="23"/>
    <w:qFormat/>
    <w:uiPriority w:val="99"/>
    <w:rPr>
      <w:rFonts w:ascii="Calibri" w:hAnsi="Calibri" w:eastAsia="宋体"/>
      <w:kern w:val="2"/>
      <w:sz w:val="18"/>
      <w:szCs w:val="22"/>
    </w:rPr>
  </w:style>
  <w:style w:type="character" w:customStyle="1" w:styleId="53">
    <w:name w:val="页眉 字符"/>
    <w:link w:val="24"/>
    <w:qFormat/>
    <w:uiPriority w:val="99"/>
    <w:rPr>
      <w:rFonts w:eastAsia="宋体"/>
      <w:kern w:val="2"/>
      <w:sz w:val="18"/>
    </w:rPr>
  </w:style>
  <w:style w:type="character" w:customStyle="1" w:styleId="54">
    <w:name w:val="style_kwd"/>
    <w:qFormat/>
    <w:uiPriority w:val="0"/>
  </w:style>
  <w:style w:type="character" w:customStyle="1" w:styleId="55">
    <w:name w:val="明显强调1"/>
    <w:qFormat/>
    <w:uiPriority w:val="21"/>
    <w:rPr>
      <w:rFonts w:eastAsia="仿宋_GB2312"/>
      <w:bCs/>
      <w:iCs/>
      <w:color w:val="auto"/>
      <w:sz w:val="32"/>
    </w:rPr>
  </w:style>
  <w:style w:type="character" w:customStyle="1" w:styleId="56">
    <w:name w:val="批注文字 Char1"/>
    <w:qFormat/>
    <w:uiPriority w:val="0"/>
    <w:rPr>
      <w:rFonts w:ascii="Times New Roman" w:hAnsi="Times New Roman" w:eastAsia="宋体" w:cs="Times New Roman"/>
      <w:sz w:val="20"/>
      <w:szCs w:val="20"/>
      <w:lang w:bidi="ar-SA"/>
    </w:rPr>
  </w:style>
  <w:style w:type="character" w:customStyle="1" w:styleId="57">
    <w:name w:val="页脚 Char"/>
    <w:qFormat/>
    <w:uiPriority w:val="0"/>
    <w:rPr>
      <w:rFonts w:ascii="Calibri" w:hAnsi="Calibri" w:eastAsia="宋体"/>
      <w:kern w:val="2"/>
      <w:sz w:val="18"/>
      <w:szCs w:val="22"/>
    </w:rPr>
  </w:style>
  <w:style w:type="character" w:customStyle="1" w:styleId="58">
    <w:name w:val="Comment Text Char"/>
    <w:qFormat/>
    <w:uiPriority w:val="0"/>
  </w:style>
  <w:style w:type="character" w:customStyle="1" w:styleId="59">
    <w:name w:val="页脚 字符"/>
    <w:qFormat/>
    <w:uiPriority w:val="99"/>
    <w:rPr>
      <w:sz w:val="18"/>
      <w:lang w:val="en-US" w:eastAsia="zh-CN"/>
    </w:rPr>
  </w:style>
  <w:style w:type="character" w:customStyle="1" w:styleId="60">
    <w:name w:val="页眉 Char"/>
    <w:qFormat/>
    <w:uiPriority w:val="0"/>
    <w:rPr>
      <w:rFonts w:eastAsia="宋体"/>
      <w:kern w:val="2"/>
      <w:sz w:val="18"/>
    </w:rPr>
  </w:style>
  <w:style w:type="character" w:customStyle="1" w:styleId="61">
    <w:name w:val="未处理的提及1"/>
    <w:unhideWhenUsed/>
    <w:qFormat/>
    <w:uiPriority w:val="99"/>
    <w:rPr>
      <w:color w:val="605E5C"/>
      <w:shd w:val="clear" w:color="auto" w:fill="E1DFDD"/>
    </w:rPr>
  </w:style>
  <w:style w:type="character" w:customStyle="1" w:styleId="62">
    <w:name w:val="NormalCharacter"/>
    <w:qFormat/>
    <w:uiPriority w:val="99"/>
  </w:style>
  <w:style w:type="paragraph" w:customStyle="1" w:styleId="63">
    <w:name w:val="修订2"/>
    <w:unhideWhenUsed/>
    <w:qFormat/>
    <w:uiPriority w:val="99"/>
    <w:rPr>
      <w:rFonts w:ascii="Calibri" w:hAnsi="Calibri" w:eastAsia="宋体" w:cs="Times New Roman"/>
      <w:kern w:val="2"/>
      <w:sz w:val="21"/>
      <w:szCs w:val="22"/>
      <w:lang w:val="en-US" w:eastAsia="zh-CN" w:bidi="ar-SA"/>
    </w:rPr>
  </w:style>
  <w:style w:type="paragraph" w:customStyle="1" w:styleId="64">
    <w:name w:val="_Style 63"/>
    <w:unhideWhenUsed/>
    <w:uiPriority w:val="99"/>
    <w:rPr>
      <w:rFonts w:ascii="Calibri" w:hAnsi="Calibri" w:eastAsia="宋体" w:cs="Times New Roman"/>
      <w:kern w:val="2"/>
      <w:sz w:val="21"/>
      <w:szCs w:val="22"/>
      <w:lang w:val="en-US" w:eastAsia="zh-CN" w:bidi="ar-SA"/>
    </w:rPr>
  </w:style>
  <w:style w:type="paragraph" w:customStyle="1" w:styleId="65">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6">
    <w:name w:val="_Style 23"/>
    <w:basedOn w:val="1"/>
    <w:qFormat/>
    <w:uiPriority w:val="0"/>
    <w:pPr>
      <w:widowControl/>
      <w:spacing w:after="160" w:line="240" w:lineRule="exact"/>
      <w:jc w:val="left"/>
    </w:pPr>
  </w:style>
  <w:style w:type="paragraph" w:customStyle="1" w:styleId="67">
    <w:name w:val="Revision"/>
    <w:unhideWhenUsed/>
    <w:qFormat/>
    <w:uiPriority w:val="99"/>
    <w:rPr>
      <w:rFonts w:ascii="Calibri" w:hAnsi="Calibri" w:eastAsia="宋体" w:cs="Times New Roman"/>
      <w:kern w:val="2"/>
      <w:sz w:val="21"/>
      <w:szCs w:val="22"/>
      <w:lang w:val="en-US" w:eastAsia="zh-CN" w:bidi="ar-SA"/>
    </w:rPr>
  </w:style>
  <w:style w:type="paragraph" w:customStyle="1" w:styleId="68">
    <w:name w:val="列出段落1"/>
    <w:basedOn w:val="1"/>
    <w:qFormat/>
    <w:uiPriority w:val="34"/>
    <w:pPr>
      <w:ind w:firstLine="420" w:firstLineChars="200"/>
    </w:pPr>
  </w:style>
  <w:style w:type="paragraph" w:styleId="69">
    <w:name w:val="List Paragraph"/>
    <w:basedOn w:val="1"/>
    <w:qFormat/>
    <w:uiPriority w:val="34"/>
    <w:pPr>
      <w:ind w:firstLine="420" w:firstLineChars="200"/>
    </w:pPr>
  </w:style>
  <w:style w:type="paragraph" w:customStyle="1" w:styleId="70">
    <w:name w:val="Table Paragraph"/>
    <w:basedOn w:val="1"/>
    <w:qFormat/>
    <w:uiPriority w:val="1"/>
    <w:rPr>
      <w:rFonts w:ascii="宋体" w:hAnsi="宋体" w:cs="宋体"/>
      <w:lang w:val="zh-CN" w:bidi="zh-CN"/>
    </w:rPr>
  </w:style>
  <w:style w:type="paragraph" w:customStyle="1" w:styleId="71">
    <w:name w:val="列表段落1"/>
    <w:basedOn w:val="1"/>
    <w:qFormat/>
    <w:uiPriority w:val="99"/>
    <w:pPr>
      <w:ind w:firstLine="420" w:firstLineChars="200"/>
    </w:pPr>
  </w:style>
  <w:style w:type="paragraph" w:customStyle="1" w:styleId="72">
    <w:name w:val="样式 标题 1 + 四号"/>
    <w:basedOn w:val="2"/>
    <w:qFormat/>
    <w:uiPriority w:val="0"/>
    <w:pPr>
      <w:tabs>
        <w:tab w:val="left" w:pos="540"/>
        <w:tab w:val="left" w:pos="2340"/>
      </w:tabs>
      <w:spacing w:before="120" w:after="120" w:line="240" w:lineRule="auto"/>
      <w:ind w:firstLine="540"/>
    </w:pPr>
    <w:rPr>
      <w:rFonts w:ascii="仿宋_GB2312" w:eastAsia="仿宋_GB2312"/>
      <w:bCs/>
      <w:spacing w:val="-2"/>
      <w:sz w:val="28"/>
      <w:szCs w:val="44"/>
    </w:rPr>
  </w:style>
  <w:style w:type="paragraph" w:customStyle="1" w:styleId="73">
    <w:name w:val="WPSOffice手动目录 1"/>
    <w:qFormat/>
    <w:uiPriority w:val="0"/>
    <w:pPr>
      <w:ind w:leftChars="0"/>
    </w:pPr>
    <w:rPr>
      <w:rFonts w:ascii="Times New Roman" w:hAnsi="Times New Roman" w:eastAsia="宋体" w:cs="Times New Roman"/>
      <w:sz w:val="20"/>
      <w:szCs w:val="20"/>
    </w:rPr>
  </w:style>
  <w:style w:type="paragraph" w:customStyle="1" w:styleId="74">
    <w:name w:val="Char2"/>
    <w:basedOn w:val="1"/>
    <w:qFormat/>
    <w:uiPriority w:val="0"/>
    <w:rPr>
      <w:rFonts w:ascii="Tahoma" w:hAnsi="Tahoma"/>
      <w:sz w:val="24"/>
      <w:szCs w:val="20"/>
    </w:rPr>
  </w:style>
  <w:style w:type="paragraph" w:customStyle="1" w:styleId="75">
    <w:name w:val="修订1"/>
    <w:qFormat/>
    <w:uiPriority w:val="0"/>
    <w:rPr>
      <w:rFonts w:ascii="Times New Roman" w:hAnsi="Times New Roman" w:eastAsia="宋体" w:cs="Times New Roman"/>
      <w:kern w:val="2"/>
      <w:sz w:val="21"/>
      <w:lang w:val="en-US" w:eastAsia="zh-CN" w:bidi="ar-SA"/>
    </w:rPr>
  </w:style>
  <w:style w:type="paragraph" w:customStyle="1" w:styleId="76">
    <w:name w:val="font5"/>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77">
    <w:name w:val="TOC 标题1"/>
    <w:basedOn w:val="2"/>
    <w:next w:val="1"/>
    <w:qFormat/>
    <w:uiPriority w:val="0"/>
    <w:pPr>
      <w:widowControl/>
      <w:spacing w:before="480" w:after="0" w:line="276" w:lineRule="auto"/>
      <w:jc w:val="left"/>
      <w:outlineLvl w:val="9"/>
    </w:pPr>
    <w:rPr>
      <w:rFonts w:ascii="Cambria" w:hAnsi="Cambria"/>
      <w:color w:val="365F91"/>
      <w:kern w:val="0"/>
      <w:sz w:val="28"/>
    </w:rPr>
  </w:style>
  <w:style w:type="paragraph" w:customStyle="1" w:styleId="78">
    <w:name w:val="Char Char Char Char Char Char Char"/>
    <w:basedOn w:val="1"/>
    <w:qFormat/>
    <w:uiPriority w:val="0"/>
    <w:pPr>
      <w:numPr>
        <w:ilvl w:val="0"/>
        <w:numId w:val="1"/>
      </w:numPr>
      <w:tabs>
        <w:tab w:val="left" w:pos="920"/>
      </w:tabs>
    </w:pPr>
    <w:rPr>
      <w:rFonts w:ascii="Times New Roman" w:hAnsi="Times New Roman"/>
      <w:sz w:val="24"/>
      <w:szCs w:val="24"/>
    </w:rPr>
  </w:style>
  <w:style w:type="paragraph" w:customStyle="1" w:styleId="79">
    <w:name w:val="纯文本1"/>
    <w:basedOn w:val="1"/>
    <w:qFormat/>
    <w:uiPriority w:val="0"/>
    <w:pPr>
      <w:adjustRightInd w:val="0"/>
      <w:textAlignment w:val="baseline"/>
    </w:pPr>
    <w:rPr>
      <w:rFonts w:ascii="宋体" w:hAnsi="Courier New"/>
    </w:rPr>
  </w:style>
  <w:style w:type="paragraph" w:customStyle="1" w:styleId="8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3800</Words>
  <Characters>3910</Characters>
  <Lines>280</Lines>
  <Paragraphs>79</Paragraphs>
  <TotalTime>6</TotalTime>
  <ScaleCrop>false</ScaleCrop>
  <LinksUpToDate>false</LinksUpToDate>
  <CharactersWithSpaces>4484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2024-12-04T07:58:00Z</dcterms:created>
  <dcterms:modified xsi:type="dcterms:W3CDTF">2026-04-30T10:50:42Z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7ADB352F9B6C4B229CEEACFC6E090B7C_13</vt:lpwstr>
  </property>
  <property fmtid="{D5CDD505-2E9C-101B-9397-08002B2CF9AE}" pid="4" name="KSOTemplateDocerSaveRecord">
    <vt:lpwstr>eyJoZGlkIjoiNDNkZTczOGQ2NDE0NjZiYjUwZGEyODQ3NzdhMDZmZGUiLCJ1c2VySWQiOiI0OTM1MTMxNTEifQ==</vt:lpwstr>
  </property>
</Properties>
</file>