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3EECE7">
      <w:pPr>
        <w:pStyle w:val="2"/>
        <w:jc w:val="center"/>
        <w:rPr>
          <w:rFonts w:hint="eastAsia"/>
        </w:rPr>
      </w:pPr>
      <w:r>
        <w:rPr>
          <w:rFonts w:hint="eastAsia"/>
          <w:lang w:eastAsia="zh-CN"/>
        </w:rPr>
        <w:t>采购</w:t>
      </w:r>
      <w:r>
        <w:rPr>
          <w:rFonts w:hint="eastAsia"/>
        </w:rPr>
        <w:t>内容及技术要求</w:t>
      </w:r>
    </w:p>
    <w:p w14:paraId="58F38E31">
      <w:pPr>
        <w:spacing w:line="360" w:lineRule="auto"/>
        <w:rPr>
          <w:rFonts w:ascii="仿宋" w:hAnsi="仿宋" w:eastAsia="仿宋" w:cs="微软雅黑"/>
          <w:b/>
          <w:kern w:val="2"/>
          <w:szCs w:val="24"/>
        </w:rPr>
      </w:pPr>
      <w:r>
        <w:rPr>
          <w:rFonts w:hint="eastAsia" w:ascii="仿宋" w:hAnsi="仿宋" w:eastAsia="仿宋" w:cs="微软雅黑"/>
          <w:b/>
          <w:kern w:val="2"/>
          <w:szCs w:val="24"/>
        </w:rPr>
        <w:t>一、项目基本信息</w:t>
      </w:r>
    </w:p>
    <w:p w14:paraId="20D417D0">
      <w:pPr>
        <w:spacing w:line="360" w:lineRule="auto"/>
        <w:ind w:firstLine="480" w:firstLineChars="200"/>
        <w:rPr>
          <w:rFonts w:ascii="仿宋" w:hAnsi="仿宋" w:eastAsia="仿宋" w:cs="微软雅黑"/>
          <w:kern w:val="2"/>
          <w:szCs w:val="24"/>
        </w:rPr>
      </w:pPr>
      <w:r>
        <w:rPr>
          <w:rFonts w:hint="eastAsia" w:ascii="仿宋" w:hAnsi="仿宋" w:eastAsia="仿宋" w:cs="微软雅黑"/>
          <w:kern w:val="2"/>
          <w:szCs w:val="24"/>
        </w:rPr>
        <w:t>1、服务期限：12个月</w:t>
      </w:r>
    </w:p>
    <w:p w14:paraId="24FE3D3E">
      <w:pPr>
        <w:spacing w:line="360" w:lineRule="auto"/>
        <w:ind w:firstLine="480" w:firstLineChars="200"/>
        <w:rPr>
          <w:rFonts w:ascii="仿宋" w:hAnsi="仿宋" w:eastAsia="仿宋" w:cs="微软雅黑"/>
          <w:kern w:val="2"/>
          <w:szCs w:val="24"/>
        </w:rPr>
      </w:pPr>
      <w:r>
        <w:rPr>
          <w:rFonts w:hint="eastAsia" w:ascii="仿宋" w:hAnsi="仿宋" w:eastAsia="仿宋" w:cs="微软雅黑"/>
          <w:kern w:val="2"/>
          <w:szCs w:val="24"/>
        </w:rPr>
        <w:t>2、服务地点：蓝田县县级应急广播平台及各镇街、行政村（重点区域）应急广播终端点位。</w:t>
      </w:r>
    </w:p>
    <w:p w14:paraId="273BE0E6">
      <w:pPr>
        <w:spacing w:line="360" w:lineRule="auto"/>
        <w:rPr>
          <w:rFonts w:ascii="仿宋" w:hAnsi="仿宋" w:eastAsia="仿宋" w:cs="微软雅黑"/>
          <w:b/>
          <w:kern w:val="2"/>
          <w:szCs w:val="24"/>
        </w:rPr>
      </w:pPr>
      <w:r>
        <w:rPr>
          <w:rFonts w:hint="eastAsia" w:ascii="仿宋" w:hAnsi="仿宋" w:eastAsia="仿宋" w:cs="微软雅黑"/>
          <w:b/>
          <w:kern w:val="2"/>
          <w:szCs w:val="24"/>
        </w:rPr>
        <w:t>二、采购服务核心目标</w:t>
      </w:r>
    </w:p>
    <w:p w14:paraId="0373C2BF">
      <w:pPr>
        <w:spacing w:line="360" w:lineRule="auto"/>
        <w:ind w:firstLine="480" w:firstLineChars="200"/>
        <w:rPr>
          <w:rFonts w:ascii="仿宋" w:hAnsi="仿宋" w:eastAsia="仿宋" w:cs="微软雅黑"/>
          <w:kern w:val="2"/>
          <w:szCs w:val="24"/>
        </w:rPr>
      </w:pPr>
      <w:r>
        <w:rPr>
          <w:rFonts w:ascii="仿宋" w:hAnsi="仿宋" w:eastAsia="仿宋" w:cs="微软雅黑"/>
          <w:kern w:val="2"/>
          <w:szCs w:val="24"/>
        </w:rPr>
        <w:t>全面保障蓝田县1个县级平台、8个镇街级分控平台及139个行政村</w:t>
      </w:r>
      <w:bookmarkStart w:id="0" w:name="OLE_LINK1"/>
      <w:r>
        <w:rPr>
          <w:rFonts w:ascii="仿宋" w:hAnsi="仿宋" w:eastAsia="仿宋" w:cs="微软雅黑"/>
          <w:kern w:val="2"/>
          <w:szCs w:val="24"/>
        </w:rPr>
        <w:t>731个应急广播终端</w:t>
      </w:r>
      <w:bookmarkEnd w:id="0"/>
      <w:r>
        <w:rPr>
          <w:rFonts w:ascii="仿宋" w:hAnsi="仿宋" w:eastAsia="仿宋" w:cs="微软雅黑"/>
          <w:kern w:val="2"/>
          <w:szCs w:val="24"/>
        </w:rPr>
        <w:t>的安全、稳定运行，确保防汛救灾等突发事件预警信息“零延迟、全覆盖”播发，终端在线率达到考核标准。</w:t>
      </w:r>
    </w:p>
    <w:p w14:paraId="767C81FB">
      <w:pPr>
        <w:spacing w:line="360" w:lineRule="auto"/>
        <w:rPr>
          <w:rFonts w:ascii="仿宋" w:hAnsi="仿宋" w:eastAsia="仿宋" w:cs="微软雅黑"/>
          <w:b/>
          <w:kern w:val="2"/>
          <w:szCs w:val="24"/>
        </w:rPr>
      </w:pPr>
      <w:r>
        <w:rPr>
          <w:rFonts w:hint="eastAsia" w:ascii="仿宋" w:hAnsi="仿宋" w:eastAsia="仿宋" w:cs="微软雅黑"/>
          <w:b/>
          <w:kern w:val="2"/>
          <w:szCs w:val="24"/>
        </w:rPr>
        <w:t>三、采购服务核心需求</w:t>
      </w:r>
    </w:p>
    <w:p w14:paraId="523B05F8">
      <w:pPr>
        <w:spacing w:line="360" w:lineRule="auto"/>
        <w:ind w:firstLine="480" w:firstLineChars="200"/>
        <w:rPr>
          <w:rFonts w:ascii="仿宋" w:hAnsi="仿宋" w:eastAsia="仿宋" w:cs="微软雅黑"/>
          <w:kern w:val="2"/>
          <w:szCs w:val="24"/>
        </w:rPr>
      </w:pPr>
      <w:r>
        <w:rPr>
          <w:rFonts w:hint="eastAsia" w:ascii="仿宋" w:hAnsi="仿宋" w:eastAsia="仿宋" w:cs="微软雅黑"/>
          <w:kern w:val="2"/>
          <w:szCs w:val="24"/>
        </w:rPr>
        <w:t>（一）采购内容</w:t>
      </w:r>
    </w:p>
    <w:p w14:paraId="5A526062">
      <w:pPr>
        <w:spacing w:line="360" w:lineRule="auto"/>
        <w:ind w:firstLine="480" w:firstLineChars="200"/>
        <w:rPr>
          <w:rFonts w:hint="eastAsia" w:ascii="仿宋" w:hAnsi="仿宋" w:eastAsia="仿宋" w:cs="微软雅黑"/>
          <w:kern w:val="2"/>
          <w:szCs w:val="24"/>
        </w:rPr>
      </w:pPr>
      <w:r>
        <w:rPr>
          <w:rFonts w:hint="eastAsia" w:ascii="仿宋" w:hAnsi="仿宋" w:eastAsia="仿宋" w:cs="微软雅黑"/>
          <w:kern w:val="2"/>
          <w:szCs w:val="24"/>
        </w:rPr>
        <w:t>应急广播系统日常巡检与故障排查、网络安全维护（含特征库升级及二级等保测评）、传输链路（专线及物联网卡）租用与日常维护、平台软件升级及运行电力统筹保障等综合服务。</w:t>
      </w:r>
    </w:p>
    <w:p w14:paraId="4BD181BF">
      <w:pPr>
        <w:spacing w:line="360" w:lineRule="auto"/>
        <w:ind w:firstLine="480" w:firstLineChars="200"/>
        <w:rPr>
          <w:rFonts w:ascii="仿宋" w:hAnsi="仿宋" w:eastAsia="仿宋" w:cs="微软雅黑"/>
          <w:kern w:val="2"/>
          <w:szCs w:val="24"/>
        </w:rPr>
      </w:pPr>
      <w:r>
        <w:rPr>
          <w:rFonts w:hint="eastAsia" w:ascii="仿宋" w:hAnsi="仿宋" w:eastAsia="仿宋" w:cs="微软雅黑"/>
          <w:kern w:val="2"/>
          <w:szCs w:val="24"/>
        </w:rPr>
        <w:t>全面保障蓝田县1个县级平台、8个镇街级分控平台及139个行政村731个应急广播终端的安全、稳定运行，确保防汛救灾等突发事件预警信息“零延迟、全覆盖”播发，终端在线率达到考核标准。</w:t>
      </w:r>
    </w:p>
    <w:p w14:paraId="1A4DD064">
      <w:pPr>
        <w:spacing w:line="360" w:lineRule="auto"/>
        <w:ind w:firstLine="480" w:firstLineChars="200"/>
        <w:rPr>
          <w:rFonts w:ascii="仿宋" w:hAnsi="仿宋" w:eastAsia="仿宋" w:cs="微软雅黑"/>
          <w:kern w:val="2"/>
          <w:szCs w:val="24"/>
        </w:rPr>
      </w:pPr>
      <w:r>
        <w:rPr>
          <w:rFonts w:hint="eastAsia" w:ascii="仿宋" w:hAnsi="仿宋" w:eastAsia="仿宋" w:cs="微软雅黑"/>
          <w:kern w:val="2"/>
          <w:szCs w:val="24"/>
        </w:rPr>
        <w:t>需满足的要求：供应商服务需符合国家广电总局应急广播技术规范及相关网络安全等级保护（二级）标准，满足7×24小时全天候技术响应及故障限期抢修要求。</w:t>
      </w:r>
    </w:p>
    <w:p w14:paraId="07109DB0">
      <w:pPr>
        <w:spacing w:line="360" w:lineRule="auto"/>
        <w:ind w:firstLine="480" w:firstLineChars="200"/>
        <w:rPr>
          <w:rFonts w:ascii="仿宋" w:hAnsi="仿宋" w:eastAsia="仿宋" w:cs="微软雅黑"/>
          <w:kern w:val="2"/>
          <w:szCs w:val="24"/>
        </w:rPr>
      </w:pPr>
      <w:r>
        <w:rPr>
          <w:rFonts w:hint="eastAsia" w:ascii="仿宋" w:hAnsi="仿宋" w:eastAsia="仿宋" w:cs="微软雅黑"/>
          <w:kern w:val="2"/>
          <w:szCs w:val="24"/>
        </w:rPr>
        <w:t>（二）</w:t>
      </w:r>
      <w:r>
        <w:rPr>
          <w:rFonts w:ascii="仿宋" w:hAnsi="仿宋" w:eastAsia="仿宋" w:cs="微软雅黑"/>
          <w:kern w:val="2"/>
          <w:szCs w:val="24"/>
        </w:rPr>
        <w:t>服务要求</w:t>
      </w:r>
    </w:p>
    <w:p w14:paraId="2557296C">
      <w:pPr>
        <w:spacing w:line="360" w:lineRule="auto"/>
        <w:ind w:firstLine="480" w:firstLineChars="200"/>
        <w:rPr>
          <w:rFonts w:ascii="仿宋" w:hAnsi="仿宋" w:eastAsia="仿宋" w:cs="微软雅黑"/>
          <w:kern w:val="2"/>
          <w:szCs w:val="24"/>
        </w:rPr>
      </w:pPr>
      <w:r>
        <w:rPr>
          <w:rFonts w:hint="eastAsia" w:ascii="仿宋" w:hAnsi="仿宋" w:eastAsia="仿宋" w:cs="微软雅黑"/>
          <w:kern w:val="2"/>
          <w:szCs w:val="24"/>
        </w:rPr>
        <w:t>1、故障响应：出现故障在30分钟内响应，并在48小时内予以排除；</w:t>
      </w:r>
    </w:p>
    <w:p w14:paraId="009F4FE7">
      <w:pPr>
        <w:spacing w:line="360" w:lineRule="auto"/>
        <w:ind w:firstLine="480" w:firstLineChars="200"/>
        <w:rPr>
          <w:rFonts w:ascii="仿宋" w:hAnsi="仿宋" w:eastAsia="仿宋" w:cs="微软雅黑"/>
          <w:kern w:val="2"/>
          <w:szCs w:val="24"/>
        </w:rPr>
      </w:pPr>
      <w:r>
        <w:rPr>
          <w:rFonts w:hint="eastAsia" w:ascii="仿宋" w:hAnsi="仿宋" w:eastAsia="仿宋" w:cs="微软雅黑"/>
          <w:kern w:val="2"/>
          <w:szCs w:val="24"/>
        </w:rPr>
        <w:t>2、硬件返修：设备硬件故障15日内维修处理；</w:t>
      </w:r>
    </w:p>
    <w:p w14:paraId="6D9D890D">
      <w:pPr>
        <w:spacing w:line="360" w:lineRule="auto"/>
        <w:ind w:firstLine="480" w:firstLineChars="200"/>
        <w:rPr>
          <w:rFonts w:ascii="仿宋" w:hAnsi="仿宋" w:eastAsia="仿宋" w:cs="微软雅黑"/>
          <w:kern w:val="2"/>
          <w:szCs w:val="24"/>
        </w:rPr>
      </w:pPr>
      <w:r>
        <w:rPr>
          <w:rFonts w:hint="eastAsia" w:ascii="仿宋" w:hAnsi="仿宋" w:eastAsia="仿宋" w:cs="微软雅黑"/>
          <w:kern w:val="2"/>
          <w:szCs w:val="24"/>
        </w:rPr>
        <w:t>3、备用保障：在硬件返修期间，须免费提供同等功能的备用机供采购方临时使用，确保应急广播系统不断联；</w:t>
      </w:r>
    </w:p>
    <w:p w14:paraId="6BD6E48D">
      <w:pPr>
        <w:spacing w:line="360" w:lineRule="auto"/>
        <w:ind w:firstLine="480" w:firstLineChars="200"/>
        <w:rPr>
          <w:rFonts w:ascii="仿宋" w:hAnsi="仿宋" w:eastAsia="仿宋" w:cs="微软雅黑"/>
          <w:kern w:val="2"/>
          <w:szCs w:val="24"/>
        </w:rPr>
      </w:pPr>
      <w:r>
        <w:rPr>
          <w:rFonts w:hint="eastAsia" w:ascii="仿宋" w:hAnsi="仿宋" w:eastAsia="仿宋" w:cs="微软雅黑"/>
          <w:kern w:val="2"/>
          <w:szCs w:val="24"/>
        </w:rPr>
        <w:t>4、在线率要求：在维保期内，全县应急广播终端日常在线率必须稳定保持在90%以上；</w:t>
      </w:r>
    </w:p>
    <w:p w14:paraId="7D59425F">
      <w:pPr>
        <w:spacing w:line="360" w:lineRule="auto"/>
        <w:ind w:firstLine="480" w:firstLineChars="200"/>
        <w:rPr>
          <w:rFonts w:hint="eastAsia" w:ascii="微软雅黑" w:hAnsi="微软雅黑" w:eastAsia="微软雅黑" w:cs="微软雅黑"/>
          <w:sz w:val="21"/>
          <w:szCs w:val="16"/>
        </w:rPr>
      </w:pPr>
      <w:r>
        <w:rPr>
          <w:rFonts w:hint="eastAsia" w:ascii="仿宋" w:hAnsi="仿宋" w:eastAsia="仿宋" w:cs="微软雅黑"/>
          <w:kern w:val="2"/>
          <w:szCs w:val="24"/>
        </w:rPr>
        <w:t>5、集中攻坚：如遇防汛关键期或省市重大督导检查，须按甲方要求开展集中攻坚，保障在线率达到100%。</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4E1414"/>
    <w:rsid w:val="734E14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outlineLvl w:val="0"/>
    </w:pPr>
    <w:rPr>
      <w:rFonts w:ascii="仿宋_GB2312" w:hAnsi="仿宋_GB2312" w:eastAsia="仿宋_GB2312"/>
      <w:b/>
      <w:kern w:val="2"/>
      <w:sz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2026-10-08T02:30:00Z</dcterms:created>
  <dc:creator>QQQQ</dc:creator>
  <cp:lastModifiedBy>QQQQ</cp:lastModifiedBy>
  <dcterms:modified xsi:type="dcterms:W3CDTF">2026-10-08T06:49:24Z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FAAD4EA9077E48608497E9718394BC69_11</vt:lpwstr>
  </property>
  <property fmtid="{D5CDD505-2E9C-101B-9397-08002B2CF9AE}" pid="4" name="KSOTemplateDocerSaveRecord">
    <vt:lpwstr>eyJoZGlkIjoiNmZlMDQwN2NiMDE0ZGM3OGQyMjI2MGI5NGMzYzk3YjEiLCJ1c2VySWQiOiIzODkzMjE1NzcifQ==</vt:lpwstr>
  </property>
</Properties>
</file>