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01BAE">
      <w:pPr>
        <w:pStyle w:val="4"/>
        <w:jc w:val="center"/>
        <w:outlineLvl w:val="1"/>
      </w:pPr>
      <w:r>
        <w:rPr>
          <w:rFonts w:ascii="仿宋_GB2312" w:hAnsi="仿宋_GB2312" w:eastAsia="仿宋_GB2312" w:cs="仿宋_GB2312"/>
          <w:b/>
          <w:sz w:val="36"/>
        </w:rPr>
        <w:t>招标项目技术、服务、商务及其他要求</w:t>
      </w:r>
    </w:p>
    <w:p w14:paraId="22B7EEF0">
      <w:pPr>
        <w:pStyle w:val="4"/>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5D26CCE4">
      <w:pPr>
        <w:pStyle w:val="4"/>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4C55C5A8">
      <w:pPr>
        <w:pStyle w:val="4"/>
        <w:outlineLvl w:val="2"/>
      </w:pPr>
      <w:r>
        <w:rPr>
          <w:rFonts w:ascii="仿宋_GB2312" w:hAnsi="仿宋_GB2312" w:eastAsia="仿宋_GB2312" w:cs="仿宋_GB2312"/>
          <w:b/>
          <w:sz w:val="28"/>
        </w:rPr>
        <w:t>3.1采购项目概况</w:t>
      </w:r>
    </w:p>
    <w:p w14:paraId="1B300945">
      <w:pPr>
        <w:pStyle w:val="4"/>
        <w:ind w:firstLine="480"/>
      </w:pPr>
      <w:r>
        <w:rPr>
          <w:rFonts w:ascii="仿宋_GB2312" w:hAnsi="仿宋_GB2312" w:eastAsia="仿宋_GB2312" w:cs="仿宋_GB2312"/>
        </w:rPr>
        <w:t>本项目为西安外国语大学互动式教学学习设备系统采购项目，拟采购互动式教学学习设备系统采购项目。</w:t>
      </w:r>
    </w:p>
    <w:p w14:paraId="7B2B101A">
      <w:pPr>
        <w:pStyle w:val="4"/>
        <w:outlineLvl w:val="2"/>
      </w:pPr>
      <w:r>
        <w:rPr>
          <w:rFonts w:ascii="仿宋_GB2312" w:hAnsi="仿宋_GB2312" w:eastAsia="仿宋_GB2312" w:cs="仿宋_GB2312"/>
          <w:b/>
          <w:sz w:val="28"/>
        </w:rPr>
        <w:t>3.2采购内容</w:t>
      </w:r>
    </w:p>
    <w:p w14:paraId="00760BBD">
      <w:pPr>
        <w:pStyle w:val="4"/>
      </w:pPr>
      <w:r>
        <w:rPr>
          <w:rFonts w:ascii="仿宋_GB2312" w:hAnsi="仿宋_GB2312" w:eastAsia="仿宋_GB2312" w:cs="仿宋_GB2312"/>
        </w:rPr>
        <w:t>采购包1：</w:t>
      </w:r>
    </w:p>
    <w:p w14:paraId="21DFD33D">
      <w:pPr>
        <w:pStyle w:val="4"/>
      </w:pPr>
      <w:r>
        <w:rPr>
          <w:rFonts w:ascii="仿宋_GB2312" w:hAnsi="仿宋_GB2312" w:eastAsia="仿宋_GB2312" w:cs="仿宋_GB2312"/>
        </w:rPr>
        <w:t>采购包预算金额（元）: 1,142,100.00</w:t>
      </w:r>
    </w:p>
    <w:p w14:paraId="1BEB1213">
      <w:pPr>
        <w:pStyle w:val="4"/>
      </w:pPr>
      <w:r>
        <w:rPr>
          <w:rFonts w:ascii="仿宋_GB2312" w:hAnsi="仿宋_GB2312" w:eastAsia="仿宋_GB2312" w:cs="仿宋_GB2312"/>
        </w:rPr>
        <w:t>采购包最高限价（元）: 1,142,100.00</w:t>
      </w:r>
    </w:p>
    <w:p w14:paraId="2DD530AE">
      <w:pPr>
        <w:pStyle w:val="4"/>
      </w:pPr>
      <w:r>
        <w:rPr>
          <w:rFonts w:ascii="仿宋_GB2312" w:hAnsi="仿宋_GB2312" w:eastAsia="仿宋_GB2312" w:cs="仿宋_GB2312"/>
        </w:rPr>
        <w:t>供应商报价不允许超过标的金额</w:t>
      </w:r>
    </w:p>
    <w:p w14:paraId="2A79223B">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390B6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55" w:type="dxa"/>
          </w:tcPr>
          <w:p w14:paraId="4C155F02">
            <w:pPr>
              <w:pStyle w:val="4"/>
            </w:pPr>
            <w:r>
              <w:rPr>
                <w:rFonts w:ascii="仿宋_GB2312" w:hAnsi="仿宋_GB2312" w:eastAsia="仿宋_GB2312" w:cs="仿宋_GB2312"/>
              </w:rPr>
              <w:t>序号</w:t>
            </w:r>
          </w:p>
        </w:tc>
        <w:tc>
          <w:tcPr>
            <w:tcW w:w="755" w:type="dxa"/>
          </w:tcPr>
          <w:p w14:paraId="771D860A">
            <w:pPr>
              <w:pStyle w:val="4"/>
            </w:pPr>
            <w:r>
              <w:rPr>
                <w:rFonts w:ascii="仿宋_GB2312" w:hAnsi="仿宋_GB2312" w:eastAsia="仿宋_GB2312" w:cs="仿宋_GB2312"/>
              </w:rPr>
              <w:t>标的名称</w:t>
            </w:r>
          </w:p>
        </w:tc>
        <w:tc>
          <w:tcPr>
            <w:tcW w:w="755" w:type="dxa"/>
          </w:tcPr>
          <w:p w14:paraId="67E3A6A3">
            <w:pPr>
              <w:pStyle w:val="4"/>
            </w:pPr>
            <w:r>
              <w:rPr>
                <w:rFonts w:ascii="仿宋_GB2312" w:hAnsi="仿宋_GB2312" w:eastAsia="仿宋_GB2312" w:cs="仿宋_GB2312"/>
              </w:rPr>
              <w:t>数量</w:t>
            </w:r>
          </w:p>
        </w:tc>
        <w:tc>
          <w:tcPr>
            <w:tcW w:w="755" w:type="dxa"/>
          </w:tcPr>
          <w:p w14:paraId="1E293471">
            <w:pPr>
              <w:pStyle w:val="4"/>
            </w:pPr>
            <w:r>
              <w:rPr>
                <w:rFonts w:ascii="仿宋_GB2312" w:hAnsi="仿宋_GB2312" w:eastAsia="仿宋_GB2312" w:cs="仿宋_GB2312"/>
              </w:rPr>
              <w:t>标的金额 （元）</w:t>
            </w:r>
          </w:p>
        </w:tc>
        <w:tc>
          <w:tcPr>
            <w:tcW w:w="755" w:type="dxa"/>
          </w:tcPr>
          <w:p w14:paraId="42BB45FC">
            <w:pPr>
              <w:pStyle w:val="4"/>
            </w:pPr>
            <w:r>
              <w:rPr>
                <w:rFonts w:ascii="仿宋_GB2312" w:hAnsi="仿宋_GB2312" w:eastAsia="仿宋_GB2312" w:cs="仿宋_GB2312"/>
              </w:rPr>
              <w:t>计量单位</w:t>
            </w:r>
          </w:p>
        </w:tc>
        <w:tc>
          <w:tcPr>
            <w:tcW w:w="755" w:type="dxa"/>
          </w:tcPr>
          <w:p w14:paraId="5E651172">
            <w:pPr>
              <w:pStyle w:val="4"/>
            </w:pPr>
            <w:r>
              <w:rPr>
                <w:rFonts w:ascii="仿宋_GB2312" w:hAnsi="仿宋_GB2312" w:eastAsia="仿宋_GB2312" w:cs="仿宋_GB2312"/>
              </w:rPr>
              <w:t>所属行业</w:t>
            </w:r>
          </w:p>
        </w:tc>
        <w:tc>
          <w:tcPr>
            <w:tcW w:w="755" w:type="dxa"/>
          </w:tcPr>
          <w:p w14:paraId="488B9E12">
            <w:pPr>
              <w:pStyle w:val="4"/>
            </w:pPr>
            <w:r>
              <w:rPr>
                <w:rFonts w:ascii="仿宋_GB2312" w:hAnsi="仿宋_GB2312" w:eastAsia="仿宋_GB2312" w:cs="仿宋_GB2312"/>
              </w:rPr>
              <w:t>是否核心产品</w:t>
            </w:r>
          </w:p>
        </w:tc>
        <w:tc>
          <w:tcPr>
            <w:tcW w:w="755" w:type="dxa"/>
          </w:tcPr>
          <w:p w14:paraId="731384ED">
            <w:pPr>
              <w:pStyle w:val="4"/>
            </w:pPr>
            <w:r>
              <w:rPr>
                <w:rFonts w:ascii="仿宋_GB2312" w:hAnsi="仿宋_GB2312" w:eastAsia="仿宋_GB2312" w:cs="仿宋_GB2312"/>
              </w:rPr>
              <w:t>是否允许进口产品</w:t>
            </w:r>
          </w:p>
        </w:tc>
        <w:tc>
          <w:tcPr>
            <w:tcW w:w="755" w:type="dxa"/>
          </w:tcPr>
          <w:p w14:paraId="57C48D0A">
            <w:pPr>
              <w:pStyle w:val="4"/>
            </w:pPr>
            <w:r>
              <w:rPr>
                <w:rFonts w:ascii="仿宋_GB2312" w:hAnsi="仿宋_GB2312" w:eastAsia="仿宋_GB2312" w:cs="仿宋_GB2312"/>
              </w:rPr>
              <w:t>是否属于节能产品</w:t>
            </w:r>
          </w:p>
        </w:tc>
        <w:tc>
          <w:tcPr>
            <w:tcW w:w="755" w:type="dxa"/>
          </w:tcPr>
          <w:p w14:paraId="43E9C447">
            <w:pPr>
              <w:pStyle w:val="4"/>
            </w:pPr>
            <w:r>
              <w:rPr>
                <w:rFonts w:ascii="仿宋_GB2312" w:hAnsi="仿宋_GB2312" w:eastAsia="仿宋_GB2312" w:cs="仿宋_GB2312"/>
              </w:rPr>
              <w:t>是否属于环境标志产品</w:t>
            </w:r>
          </w:p>
        </w:tc>
        <w:tc>
          <w:tcPr>
            <w:tcW w:w="755" w:type="dxa"/>
          </w:tcPr>
          <w:p w14:paraId="70E82E30">
            <w:pPr>
              <w:pStyle w:val="4"/>
            </w:pPr>
            <w:r>
              <w:rPr>
                <w:rFonts w:ascii="仿宋_GB2312" w:hAnsi="仿宋_GB2312" w:eastAsia="仿宋_GB2312" w:cs="仿宋_GB2312"/>
              </w:rPr>
              <w:t>是否实施本国产品政策</w:t>
            </w:r>
          </w:p>
        </w:tc>
      </w:tr>
      <w:tr w14:paraId="76E2D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6361ECC">
            <w:pPr>
              <w:pStyle w:val="4"/>
            </w:pPr>
            <w:r>
              <w:rPr>
                <w:rFonts w:ascii="仿宋_GB2312" w:hAnsi="仿宋_GB2312" w:eastAsia="仿宋_GB2312" w:cs="仿宋_GB2312"/>
              </w:rPr>
              <w:t>1</w:t>
            </w:r>
          </w:p>
        </w:tc>
        <w:tc>
          <w:tcPr>
            <w:tcW w:w="755" w:type="dxa"/>
          </w:tcPr>
          <w:p w14:paraId="7E34D683">
            <w:pPr>
              <w:pStyle w:val="4"/>
            </w:pPr>
            <w:r>
              <w:rPr>
                <w:rFonts w:ascii="仿宋_GB2312" w:hAnsi="仿宋_GB2312" w:eastAsia="仿宋_GB2312" w:cs="仿宋_GB2312"/>
              </w:rPr>
              <w:t>互动式教学学习设备系统采购项目</w:t>
            </w:r>
          </w:p>
        </w:tc>
        <w:tc>
          <w:tcPr>
            <w:tcW w:w="755" w:type="dxa"/>
          </w:tcPr>
          <w:p w14:paraId="0959F586">
            <w:pPr>
              <w:pStyle w:val="4"/>
              <w:jc w:val="right"/>
            </w:pPr>
            <w:r>
              <w:rPr>
                <w:rFonts w:ascii="仿宋_GB2312" w:hAnsi="仿宋_GB2312" w:eastAsia="仿宋_GB2312" w:cs="仿宋_GB2312"/>
              </w:rPr>
              <w:t>1.00</w:t>
            </w:r>
          </w:p>
        </w:tc>
        <w:tc>
          <w:tcPr>
            <w:tcW w:w="755" w:type="dxa"/>
          </w:tcPr>
          <w:p w14:paraId="3A9910FA">
            <w:pPr>
              <w:pStyle w:val="4"/>
              <w:jc w:val="right"/>
            </w:pPr>
            <w:r>
              <w:rPr>
                <w:rFonts w:ascii="仿宋_GB2312" w:hAnsi="仿宋_GB2312" w:eastAsia="仿宋_GB2312" w:cs="仿宋_GB2312"/>
              </w:rPr>
              <w:t>1,142,100.00</w:t>
            </w:r>
          </w:p>
        </w:tc>
        <w:tc>
          <w:tcPr>
            <w:tcW w:w="755" w:type="dxa"/>
          </w:tcPr>
          <w:p w14:paraId="5B8A7887">
            <w:pPr>
              <w:pStyle w:val="4"/>
            </w:pPr>
            <w:r>
              <w:rPr>
                <w:rFonts w:ascii="仿宋_GB2312" w:hAnsi="仿宋_GB2312" w:eastAsia="仿宋_GB2312" w:cs="仿宋_GB2312"/>
              </w:rPr>
              <w:t>项</w:t>
            </w:r>
          </w:p>
        </w:tc>
        <w:tc>
          <w:tcPr>
            <w:tcW w:w="755" w:type="dxa"/>
          </w:tcPr>
          <w:p w14:paraId="6B2EE749">
            <w:pPr>
              <w:pStyle w:val="4"/>
            </w:pPr>
            <w:r>
              <w:rPr>
                <w:rFonts w:ascii="仿宋_GB2312" w:hAnsi="仿宋_GB2312" w:eastAsia="仿宋_GB2312" w:cs="仿宋_GB2312"/>
              </w:rPr>
              <w:t>工业</w:t>
            </w:r>
          </w:p>
        </w:tc>
        <w:tc>
          <w:tcPr>
            <w:tcW w:w="755" w:type="dxa"/>
          </w:tcPr>
          <w:p w14:paraId="7C6A22EE">
            <w:pPr>
              <w:pStyle w:val="4"/>
            </w:pPr>
            <w:r>
              <w:rPr>
                <w:rFonts w:ascii="仿宋_GB2312" w:hAnsi="仿宋_GB2312" w:eastAsia="仿宋_GB2312" w:cs="仿宋_GB2312"/>
              </w:rPr>
              <w:t>是</w:t>
            </w:r>
          </w:p>
        </w:tc>
        <w:tc>
          <w:tcPr>
            <w:tcW w:w="755" w:type="dxa"/>
          </w:tcPr>
          <w:p w14:paraId="093C0210">
            <w:pPr>
              <w:pStyle w:val="4"/>
            </w:pPr>
            <w:r>
              <w:rPr>
                <w:rFonts w:ascii="仿宋_GB2312" w:hAnsi="仿宋_GB2312" w:eastAsia="仿宋_GB2312" w:cs="仿宋_GB2312"/>
              </w:rPr>
              <w:t>否</w:t>
            </w:r>
          </w:p>
        </w:tc>
        <w:tc>
          <w:tcPr>
            <w:tcW w:w="755" w:type="dxa"/>
          </w:tcPr>
          <w:p w14:paraId="43DA7DAD">
            <w:pPr>
              <w:pStyle w:val="4"/>
            </w:pPr>
            <w:r>
              <w:rPr>
                <w:rFonts w:ascii="仿宋_GB2312" w:hAnsi="仿宋_GB2312" w:eastAsia="仿宋_GB2312" w:cs="仿宋_GB2312"/>
              </w:rPr>
              <w:t>否</w:t>
            </w:r>
          </w:p>
        </w:tc>
        <w:tc>
          <w:tcPr>
            <w:tcW w:w="755" w:type="dxa"/>
          </w:tcPr>
          <w:p w14:paraId="735A72B4">
            <w:pPr>
              <w:pStyle w:val="4"/>
            </w:pPr>
            <w:r>
              <w:rPr>
                <w:rFonts w:ascii="仿宋_GB2312" w:hAnsi="仿宋_GB2312" w:eastAsia="仿宋_GB2312" w:cs="仿宋_GB2312"/>
              </w:rPr>
              <w:t>否</w:t>
            </w:r>
          </w:p>
        </w:tc>
        <w:tc>
          <w:tcPr>
            <w:tcW w:w="755" w:type="dxa"/>
          </w:tcPr>
          <w:p w14:paraId="5DEF2D4D">
            <w:pPr>
              <w:pStyle w:val="4"/>
            </w:pPr>
            <w:r>
              <w:rPr>
                <w:rFonts w:ascii="仿宋_GB2312" w:hAnsi="仿宋_GB2312" w:eastAsia="仿宋_GB2312" w:cs="仿宋_GB2312"/>
              </w:rPr>
              <w:t>是</w:t>
            </w:r>
          </w:p>
        </w:tc>
      </w:tr>
    </w:tbl>
    <w:p w14:paraId="7436484D">
      <w:pPr>
        <w:pStyle w:val="4"/>
        <w:outlineLvl w:val="2"/>
      </w:pPr>
      <w:r>
        <w:rPr>
          <w:rFonts w:ascii="仿宋_GB2312" w:hAnsi="仿宋_GB2312" w:eastAsia="仿宋_GB2312" w:cs="仿宋_GB2312"/>
          <w:b/>
          <w:sz w:val="28"/>
        </w:rPr>
        <w:t>3.3技术要求</w:t>
      </w:r>
    </w:p>
    <w:p w14:paraId="1B8FA0A0">
      <w:pPr>
        <w:pStyle w:val="4"/>
      </w:pPr>
      <w:r>
        <w:rPr>
          <w:rFonts w:ascii="仿宋_GB2312" w:hAnsi="仿宋_GB2312" w:eastAsia="仿宋_GB2312" w:cs="仿宋_GB2312"/>
        </w:rPr>
        <w:t>采购包1：</w:t>
      </w:r>
    </w:p>
    <w:p w14:paraId="1E55F73F">
      <w:pPr>
        <w:pStyle w:val="4"/>
      </w:pPr>
      <w:r>
        <w:rPr>
          <w:rFonts w:ascii="仿宋_GB2312" w:hAnsi="仿宋_GB2312" w:eastAsia="仿宋_GB2312" w:cs="仿宋_GB2312"/>
        </w:rPr>
        <w:t>标的名称：互动式教学学习设备系统采购项目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16"/>
        <w:gridCol w:w="2716"/>
        <w:gridCol w:w="3090"/>
      </w:tblGrid>
      <w:tr w14:paraId="4389D8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0C49CD">
            <w:pPr>
              <w:pStyle w:val="4"/>
            </w:pPr>
            <w:r>
              <w:rPr>
                <w:rFonts w:ascii="仿宋_GB2312" w:hAnsi="仿宋_GB2312" w:eastAsia="仿宋_GB2312" w:cs="仿宋_GB2312"/>
              </w:rPr>
              <w:t xml:space="preserve"> 序号</w:t>
            </w:r>
          </w:p>
        </w:tc>
        <w:tc>
          <w:tcPr>
            <w:tcW w:w="2769" w:type="dxa"/>
          </w:tcPr>
          <w:p w14:paraId="6E028CC7">
            <w:pPr>
              <w:pStyle w:val="4"/>
            </w:pPr>
            <w:r>
              <w:rPr>
                <w:rFonts w:ascii="仿宋_GB2312" w:hAnsi="仿宋_GB2312" w:eastAsia="仿宋_GB2312" w:cs="仿宋_GB2312"/>
              </w:rPr>
              <w:t xml:space="preserve"> 参数性质</w:t>
            </w:r>
          </w:p>
        </w:tc>
        <w:tc>
          <w:tcPr>
            <w:tcW w:w="2769" w:type="dxa"/>
          </w:tcPr>
          <w:p w14:paraId="65AF977B">
            <w:pPr>
              <w:pStyle w:val="4"/>
            </w:pPr>
            <w:r>
              <w:rPr>
                <w:rFonts w:ascii="仿宋_GB2312" w:hAnsi="仿宋_GB2312" w:eastAsia="仿宋_GB2312" w:cs="仿宋_GB2312"/>
              </w:rPr>
              <w:t xml:space="preserve"> 技术参数与性能指标</w:t>
            </w:r>
          </w:p>
        </w:tc>
      </w:tr>
      <w:tr w14:paraId="4C8EB9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7A75B0">
            <w:pPr>
              <w:pStyle w:val="4"/>
            </w:pPr>
            <w:r>
              <w:rPr>
                <w:rFonts w:ascii="仿宋_GB2312" w:hAnsi="仿宋_GB2312" w:eastAsia="仿宋_GB2312" w:cs="仿宋_GB2312"/>
              </w:rPr>
              <w:t>1</w:t>
            </w:r>
          </w:p>
        </w:tc>
        <w:tc>
          <w:tcPr>
            <w:tcW w:w="2769" w:type="dxa"/>
          </w:tcPr>
          <w:p w14:paraId="0D5F8F0F"/>
        </w:tc>
        <w:tc>
          <w:tcPr>
            <w:tcW w:w="2769" w:type="dxa"/>
          </w:tcPr>
          <w:p w14:paraId="00DB7C3C">
            <w:pPr>
              <w:pStyle w:val="4"/>
            </w:pPr>
            <w:r>
              <w:rPr>
                <w:rFonts w:ascii="仿宋_GB2312" w:hAnsi="仿宋_GB2312" w:eastAsia="仿宋_GB2312" w:cs="仿宋_GB2312"/>
              </w:rPr>
              <w:t>一、采购清单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8"/>
              <w:gridCol w:w="438"/>
              <w:gridCol w:w="438"/>
              <w:gridCol w:w="438"/>
              <w:gridCol w:w="1117"/>
            </w:tblGrid>
            <w:tr w14:paraId="0BDF48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08FEEE91">
                  <w:pPr>
                    <w:pStyle w:val="4"/>
                    <w:jc w:val="center"/>
                  </w:pPr>
                  <w:r>
                    <w:rPr>
                      <w:rFonts w:ascii="仿宋_GB2312" w:hAnsi="仿宋_GB2312" w:eastAsia="仿宋_GB2312" w:cs="仿宋_GB2312"/>
                    </w:rPr>
                    <w:t>序号</w:t>
                  </w:r>
                </w:p>
              </w:tc>
              <w:tc>
                <w:tcPr>
                  <w:tcW w:w="511" w:type="dxa"/>
                </w:tcPr>
                <w:p w14:paraId="0C5E767B">
                  <w:pPr>
                    <w:pStyle w:val="4"/>
                    <w:jc w:val="center"/>
                  </w:pPr>
                  <w:r>
                    <w:rPr>
                      <w:rFonts w:ascii="仿宋_GB2312" w:hAnsi="仿宋_GB2312" w:eastAsia="仿宋_GB2312" w:cs="仿宋_GB2312"/>
                    </w:rPr>
                    <w:t>货物名称</w:t>
                  </w:r>
                </w:p>
              </w:tc>
              <w:tc>
                <w:tcPr>
                  <w:tcW w:w="511" w:type="dxa"/>
                </w:tcPr>
                <w:p w14:paraId="3956333D">
                  <w:pPr>
                    <w:pStyle w:val="4"/>
                    <w:jc w:val="center"/>
                  </w:pPr>
                  <w:r>
                    <w:rPr>
                      <w:rFonts w:ascii="仿宋_GB2312" w:hAnsi="仿宋_GB2312" w:eastAsia="仿宋_GB2312" w:cs="仿宋_GB2312"/>
                    </w:rPr>
                    <w:t>数量</w:t>
                  </w:r>
                </w:p>
              </w:tc>
              <w:tc>
                <w:tcPr>
                  <w:tcW w:w="511" w:type="dxa"/>
                </w:tcPr>
                <w:p w14:paraId="2CAFAF75">
                  <w:pPr>
                    <w:pStyle w:val="4"/>
                    <w:jc w:val="center"/>
                  </w:pPr>
                  <w:r>
                    <w:rPr>
                      <w:rFonts w:ascii="仿宋_GB2312" w:hAnsi="仿宋_GB2312" w:eastAsia="仿宋_GB2312" w:cs="仿宋_GB2312"/>
                    </w:rPr>
                    <w:t>核心产品</w:t>
                  </w:r>
                </w:p>
              </w:tc>
              <w:tc>
                <w:tcPr>
                  <w:tcW w:w="511" w:type="dxa"/>
                </w:tcPr>
                <w:p w14:paraId="5D61A806">
                  <w:pPr>
                    <w:pStyle w:val="4"/>
                    <w:jc w:val="center"/>
                  </w:pPr>
                  <w:r>
                    <w:rPr>
                      <w:rFonts w:ascii="仿宋_GB2312" w:hAnsi="仿宋_GB2312" w:eastAsia="仿宋_GB2312" w:cs="仿宋_GB2312"/>
                    </w:rPr>
                    <w:t>单价最高限价</w:t>
                  </w:r>
                </w:p>
                <w:p w14:paraId="45CB55B2">
                  <w:pPr>
                    <w:pStyle w:val="4"/>
                    <w:jc w:val="center"/>
                  </w:pPr>
                  <w:r>
                    <w:rPr>
                      <w:rFonts w:ascii="仿宋_GB2312" w:hAnsi="仿宋_GB2312" w:eastAsia="仿宋_GB2312" w:cs="仿宋_GB2312"/>
                    </w:rPr>
                    <w:t>（元）</w:t>
                  </w:r>
                </w:p>
              </w:tc>
            </w:tr>
            <w:tr w14:paraId="4ECEC8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48901809">
                  <w:pPr>
                    <w:pStyle w:val="4"/>
                    <w:jc w:val="center"/>
                  </w:pPr>
                  <w:r>
                    <w:rPr>
                      <w:rFonts w:ascii="仿宋_GB2312" w:hAnsi="仿宋_GB2312" w:eastAsia="仿宋_GB2312" w:cs="仿宋_GB2312"/>
                    </w:rPr>
                    <w:t>1</w:t>
                  </w:r>
                </w:p>
              </w:tc>
              <w:tc>
                <w:tcPr>
                  <w:tcW w:w="511" w:type="dxa"/>
                </w:tcPr>
                <w:p w14:paraId="6CB104F1">
                  <w:pPr>
                    <w:pStyle w:val="4"/>
                    <w:jc w:val="center"/>
                  </w:pPr>
                  <w:r>
                    <w:rPr>
                      <w:rFonts w:ascii="仿宋_GB2312" w:hAnsi="仿宋_GB2312" w:eastAsia="仿宋_GB2312" w:cs="仿宋_GB2312"/>
                    </w:rPr>
                    <w:t>智慧互动云盒系统</w:t>
                  </w:r>
                </w:p>
              </w:tc>
              <w:tc>
                <w:tcPr>
                  <w:tcW w:w="511" w:type="dxa"/>
                </w:tcPr>
                <w:p w14:paraId="4FF0D230">
                  <w:pPr>
                    <w:pStyle w:val="4"/>
                    <w:jc w:val="center"/>
                  </w:pPr>
                  <w:r>
                    <w:rPr>
                      <w:rFonts w:ascii="仿宋_GB2312" w:hAnsi="仿宋_GB2312" w:eastAsia="仿宋_GB2312" w:cs="仿宋_GB2312"/>
                    </w:rPr>
                    <w:t>1套</w:t>
                  </w:r>
                </w:p>
              </w:tc>
              <w:tc>
                <w:tcPr>
                  <w:tcW w:w="511" w:type="dxa"/>
                </w:tcPr>
                <w:p w14:paraId="154E4626">
                  <w:pPr>
                    <w:pStyle w:val="4"/>
                    <w:jc w:val="center"/>
                  </w:pPr>
                  <w:r>
                    <w:rPr>
                      <w:rFonts w:ascii="仿宋_GB2312" w:hAnsi="仿宋_GB2312" w:eastAsia="仿宋_GB2312" w:cs="仿宋_GB2312"/>
                    </w:rPr>
                    <w:t>否</w:t>
                  </w:r>
                </w:p>
              </w:tc>
              <w:tc>
                <w:tcPr>
                  <w:tcW w:w="511" w:type="dxa"/>
                </w:tcPr>
                <w:p w14:paraId="0DEE7070">
                  <w:pPr>
                    <w:pStyle w:val="4"/>
                    <w:jc w:val="center"/>
                  </w:pPr>
                  <w:r>
                    <w:rPr>
                      <w:rFonts w:ascii="仿宋_GB2312" w:hAnsi="仿宋_GB2312" w:eastAsia="仿宋_GB2312" w:cs="仿宋_GB2312"/>
                    </w:rPr>
                    <w:t>244800.00</w:t>
                  </w:r>
                </w:p>
              </w:tc>
            </w:tr>
            <w:tr w14:paraId="534E6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4C554670">
                  <w:pPr>
                    <w:pStyle w:val="4"/>
                    <w:jc w:val="center"/>
                  </w:pPr>
                  <w:r>
                    <w:rPr>
                      <w:rFonts w:ascii="仿宋_GB2312" w:hAnsi="仿宋_GB2312" w:eastAsia="仿宋_GB2312" w:cs="仿宋_GB2312"/>
                    </w:rPr>
                    <w:t>2</w:t>
                  </w:r>
                </w:p>
              </w:tc>
              <w:tc>
                <w:tcPr>
                  <w:tcW w:w="511" w:type="dxa"/>
                </w:tcPr>
                <w:p w14:paraId="4529F86F">
                  <w:pPr>
                    <w:pStyle w:val="4"/>
                    <w:jc w:val="center"/>
                  </w:pPr>
                  <w:r>
                    <w:rPr>
                      <w:rFonts w:ascii="仿宋_GB2312" w:hAnsi="仿宋_GB2312" w:eastAsia="仿宋_GB2312" w:cs="仿宋_GB2312"/>
                    </w:rPr>
                    <w:t>互动教学终端设备</w:t>
                  </w:r>
                </w:p>
              </w:tc>
              <w:tc>
                <w:tcPr>
                  <w:tcW w:w="511" w:type="dxa"/>
                </w:tcPr>
                <w:p w14:paraId="25FC4F34">
                  <w:pPr>
                    <w:pStyle w:val="4"/>
                    <w:jc w:val="center"/>
                  </w:pPr>
                  <w:r>
                    <w:rPr>
                      <w:rFonts w:ascii="仿宋_GB2312" w:hAnsi="仿宋_GB2312" w:eastAsia="仿宋_GB2312" w:cs="仿宋_GB2312"/>
                    </w:rPr>
                    <w:t>1套</w:t>
                  </w:r>
                </w:p>
              </w:tc>
              <w:tc>
                <w:tcPr>
                  <w:tcW w:w="511" w:type="dxa"/>
                </w:tcPr>
                <w:p w14:paraId="11A06E31">
                  <w:pPr>
                    <w:pStyle w:val="4"/>
                    <w:jc w:val="center"/>
                  </w:pPr>
                  <w:r>
                    <w:rPr>
                      <w:rFonts w:ascii="仿宋_GB2312" w:hAnsi="仿宋_GB2312" w:eastAsia="仿宋_GB2312" w:cs="仿宋_GB2312"/>
                    </w:rPr>
                    <w:t>是</w:t>
                  </w:r>
                </w:p>
              </w:tc>
              <w:tc>
                <w:tcPr>
                  <w:tcW w:w="511" w:type="dxa"/>
                </w:tcPr>
                <w:p w14:paraId="30AC0951">
                  <w:pPr>
                    <w:pStyle w:val="4"/>
                    <w:jc w:val="center"/>
                  </w:pPr>
                  <w:r>
                    <w:rPr>
                      <w:rFonts w:ascii="仿宋_GB2312" w:hAnsi="仿宋_GB2312" w:eastAsia="仿宋_GB2312" w:cs="仿宋_GB2312"/>
                    </w:rPr>
                    <w:t>876100.00</w:t>
                  </w:r>
                </w:p>
              </w:tc>
            </w:tr>
            <w:tr w14:paraId="2219B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1DB0CFB8">
                  <w:pPr>
                    <w:pStyle w:val="4"/>
                    <w:jc w:val="center"/>
                  </w:pPr>
                  <w:r>
                    <w:rPr>
                      <w:rFonts w:ascii="仿宋_GB2312" w:hAnsi="仿宋_GB2312" w:eastAsia="仿宋_GB2312" w:cs="仿宋_GB2312"/>
                    </w:rPr>
                    <w:t>3</w:t>
                  </w:r>
                </w:p>
              </w:tc>
              <w:tc>
                <w:tcPr>
                  <w:tcW w:w="511" w:type="dxa"/>
                </w:tcPr>
                <w:p w14:paraId="1D3DE6C4">
                  <w:pPr>
                    <w:pStyle w:val="4"/>
                    <w:jc w:val="center"/>
                  </w:pPr>
                  <w:r>
                    <w:rPr>
                      <w:rFonts w:ascii="仿宋_GB2312" w:hAnsi="仿宋_GB2312" w:eastAsia="仿宋_GB2312" w:cs="仿宋_GB2312"/>
                    </w:rPr>
                    <w:t>中控系统</w:t>
                  </w:r>
                </w:p>
              </w:tc>
              <w:tc>
                <w:tcPr>
                  <w:tcW w:w="511" w:type="dxa"/>
                </w:tcPr>
                <w:p w14:paraId="7A8CC09D">
                  <w:pPr>
                    <w:pStyle w:val="4"/>
                    <w:jc w:val="center"/>
                  </w:pPr>
                  <w:r>
                    <w:rPr>
                      <w:rFonts w:ascii="仿宋_GB2312" w:hAnsi="仿宋_GB2312" w:eastAsia="仿宋_GB2312" w:cs="仿宋_GB2312"/>
                    </w:rPr>
                    <w:t>1套</w:t>
                  </w:r>
                </w:p>
              </w:tc>
              <w:tc>
                <w:tcPr>
                  <w:tcW w:w="511" w:type="dxa"/>
                </w:tcPr>
                <w:p w14:paraId="533921B6">
                  <w:pPr>
                    <w:pStyle w:val="4"/>
                    <w:jc w:val="center"/>
                  </w:pPr>
                  <w:r>
                    <w:rPr>
                      <w:rFonts w:ascii="仿宋_GB2312" w:hAnsi="仿宋_GB2312" w:eastAsia="仿宋_GB2312" w:cs="仿宋_GB2312"/>
                    </w:rPr>
                    <w:t>否</w:t>
                  </w:r>
                </w:p>
              </w:tc>
              <w:tc>
                <w:tcPr>
                  <w:tcW w:w="511" w:type="dxa"/>
                </w:tcPr>
                <w:p w14:paraId="21F48363">
                  <w:pPr>
                    <w:pStyle w:val="4"/>
                    <w:jc w:val="center"/>
                  </w:pPr>
                  <w:r>
                    <w:rPr>
                      <w:rFonts w:ascii="仿宋_GB2312" w:hAnsi="仿宋_GB2312" w:eastAsia="仿宋_GB2312" w:cs="仿宋_GB2312"/>
                    </w:rPr>
                    <w:t>7500.00</w:t>
                  </w:r>
                </w:p>
              </w:tc>
            </w:tr>
            <w:tr w14:paraId="480B61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77DA60A5">
                  <w:pPr>
                    <w:pStyle w:val="4"/>
                    <w:jc w:val="center"/>
                  </w:pPr>
                  <w:r>
                    <w:rPr>
                      <w:rFonts w:ascii="仿宋_GB2312" w:hAnsi="仿宋_GB2312" w:eastAsia="仿宋_GB2312" w:cs="仿宋_GB2312"/>
                    </w:rPr>
                    <w:t>4</w:t>
                  </w:r>
                </w:p>
              </w:tc>
              <w:tc>
                <w:tcPr>
                  <w:tcW w:w="511" w:type="dxa"/>
                </w:tcPr>
                <w:p w14:paraId="1612DD16">
                  <w:pPr>
                    <w:pStyle w:val="4"/>
                    <w:jc w:val="center"/>
                  </w:pPr>
                  <w:r>
                    <w:rPr>
                      <w:rFonts w:ascii="仿宋_GB2312" w:hAnsi="仿宋_GB2312" w:eastAsia="仿宋_GB2312" w:cs="仿宋_GB2312"/>
                    </w:rPr>
                    <w:t>音频系统</w:t>
                  </w:r>
                </w:p>
              </w:tc>
              <w:tc>
                <w:tcPr>
                  <w:tcW w:w="511" w:type="dxa"/>
                </w:tcPr>
                <w:p w14:paraId="600246B5">
                  <w:pPr>
                    <w:pStyle w:val="4"/>
                    <w:jc w:val="center"/>
                  </w:pPr>
                  <w:r>
                    <w:rPr>
                      <w:rFonts w:ascii="仿宋_GB2312" w:hAnsi="仿宋_GB2312" w:eastAsia="仿宋_GB2312" w:cs="仿宋_GB2312"/>
                    </w:rPr>
                    <w:t>1套</w:t>
                  </w:r>
                </w:p>
              </w:tc>
              <w:tc>
                <w:tcPr>
                  <w:tcW w:w="511" w:type="dxa"/>
                </w:tcPr>
                <w:p w14:paraId="2D1B019C">
                  <w:pPr>
                    <w:pStyle w:val="4"/>
                    <w:jc w:val="center"/>
                  </w:pPr>
                  <w:r>
                    <w:rPr>
                      <w:rFonts w:ascii="仿宋_GB2312" w:hAnsi="仿宋_GB2312" w:eastAsia="仿宋_GB2312" w:cs="仿宋_GB2312"/>
                    </w:rPr>
                    <w:t>否</w:t>
                  </w:r>
                </w:p>
              </w:tc>
              <w:tc>
                <w:tcPr>
                  <w:tcW w:w="511" w:type="dxa"/>
                </w:tcPr>
                <w:p w14:paraId="3030A173">
                  <w:pPr>
                    <w:pStyle w:val="4"/>
                    <w:jc w:val="center"/>
                  </w:pPr>
                  <w:r>
                    <w:rPr>
                      <w:rFonts w:ascii="仿宋_GB2312" w:hAnsi="仿宋_GB2312" w:eastAsia="仿宋_GB2312" w:cs="仿宋_GB2312"/>
                    </w:rPr>
                    <w:t>7900.00</w:t>
                  </w:r>
                </w:p>
              </w:tc>
            </w:tr>
            <w:tr w14:paraId="0C99BE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5AF3BBD0">
                  <w:pPr>
                    <w:pStyle w:val="4"/>
                    <w:jc w:val="center"/>
                  </w:pPr>
                  <w:r>
                    <w:rPr>
                      <w:rFonts w:ascii="仿宋_GB2312" w:hAnsi="仿宋_GB2312" w:eastAsia="仿宋_GB2312" w:cs="仿宋_GB2312"/>
                    </w:rPr>
                    <w:t>5</w:t>
                  </w:r>
                </w:p>
              </w:tc>
              <w:tc>
                <w:tcPr>
                  <w:tcW w:w="511" w:type="dxa"/>
                </w:tcPr>
                <w:p w14:paraId="4757146F">
                  <w:pPr>
                    <w:pStyle w:val="4"/>
                    <w:jc w:val="center"/>
                  </w:pPr>
                  <w:r>
                    <w:rPr>
                      <w:rFonts w:ascii="仿宋_GB2312" w:hAnsi="仿宋_GB2312" w:eastAsia="仿宋_GB2312" w:cs="仿宋_GB2312"/>
                    </w:rPr>
                    <w:t>网络设备</w:t>
                  </w:r>
                </w:p>
              </w:tc>
              <w:tc>
                <w:tcPr>
                  <w:tcW w:w="511" w:type="dxa"/>
                </w:tcPr>
                <w:p w14:paraId="5DD90E4F">
                  <w:pPr>
                    <w:pStyle w:val="4"/>
                    <w:jc w:val="center"/>
                  </w:pPr>
                  <w:r>
                    <w:rPr>
                      <w:rFonts w:ascii="仿宋_GB2312" w:hAnsi="仿宋_GB2312" w:eastAsia="仿宋_GB2312" w:cs="仿宋_GB2312"/>
                    </w:rPr>
                    <w:t>1套</w:t>
                  </w:r>
                </w:p>
              </w:tc>
              <w:tc>
                <w:tcPr>
                  <w:tcW w:w="511" w:type="dxa"/>
                </w:tcPr>
                <w:p w14:paraId="0417AE71">
                  <w:pPr>
                    <w:pStyle w:val="4"/>
                    <w:jc w:val="center"/>
                  </w:pPr>
                  <w:r>
                    <w:rPr>
                      <w:rFonts w:ascii="仿宋_GB2312" w:hAnsi="仿宋_GB2312" w:eastAsia="仿宋_GB2312" w:cs="仿宋_GB2312"/>
                    </w:rPr>
                    <w:t>否</w:t>
                  </w:r>
                </w:p>
              </w:tc>
              <w:tc>
                <w:tcPr>
                  <w:tcW w:w="511" w:type="dxa"/>
                </w:tcPr>
                <w:p w14:paraId="696DD363">
                  <w:pPr>
                    <w:pStyle w:val="4"/>
                    <w:jc w:val="center"/>
                  </w:pPr>
                  <w:r>
                    <w:rPr>
                      <w:rFonts w:ascii="仿宋_GB2312" w:hAnsi="仿宋_GB2312" w:eastAsia="仿宋_GB2312" w:cs="仿宋_GB2312"/>
                    </w:rPr>
                    <w:t>4200.00</w:t>
                  </w:r>
                </w:p>
              </w:tc>
            </w:tr>
            <w:tr w14:paraId="73D767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168D04D3">
                  <w:pPr>
                    <w:pStyle w:val="4"/>
                    <w:jc w:val="center"/>
                  </w:pPr>
                  <w:r>
                    <w:rPr>
                      <w:rFonts w:ascii="仿宋_GB2312" w:hAnsi="仿宋_GB2312" w:eastAsia="仿宋_GB2312" w:cs="仿宋_GB2312"/>
                    </w:rPr>
                    <w:t>6</w:t>
                  </w:r>
                </w:p>
              </w:tc>
              <w:tc>
                <w:tcPr>
                  <w:tcW w:w="511" w:type="dxa"/>
                </w:tcPr>
                <w:p w14:paraId="31E2BF19">
                  <w:pPr>
                    <w:pStyle w:val="4"/>
                    <w:jc w:val="center"/>
                  </w:pPr>
                  <w:r>
                    <w:rPr>
                      <w:rFonts w:ascii="仿宋_GB2312" w:hAnsi="仿宋_GB2312" w:eastAsia="仿宋_GB2312" w:cs="仿宋_GB2312"/>
                    </w:rPr>
                    <w:t>机柜</w:t>
                  </w:r>
                </w:p>
              </w:tc>
              <w:tc>
                <w:tcPr>
                  <w:tcW w:w="511" w:type="dxa"/>
                </w:tcPr>
                <w:p w14:paraId="0B92D153">
                  <w:pPr>
                    <w:pStyle w:val="4"/>
                    <w:jc w:val="center"/>
                  </w:pPr>
                  <w:r>
                    <w:rPr>
                      <w:rFonts w:ascii="仿宋_GB2312" w:hAnsi="仿宋_GB2312" w:eastAsia="仿宋_GB2312" w:cs="仿宋_GB2312"/>
                    </w:rPr>
                    <w:t>1台</w:t>
                  </w:r>
                </w:p>
              </w:tc>
              <w:tc>
                <w:tcPr>
                  <w:tcW w:w="511" w:type="dxa"/>
                </w:tcPr>
                <w:p w14:paraId="070E1A7D">
                  <w:pPr>
                    <w:pStyle w:val="4"/>
                    <w:jc w:val="center"/>
                  </w:pPr>
                  <w:r>
                    <w:rPr>
                      <w:rFonts w:ascii="仿宋_GB2312" w:hAnsi="仿宋_GB2312" w:eastAsia="仿宋_GB2312" w:cs="仿宋_GB2312"/>
                    </w:rPr>
                    <w:t>否</w:t>
                  </w:r>
                </w:p>
              </w:tc>
              <w:tc>
                <w:tcPr>
                  <w:tcW w:w="511" w:type="dxa"/>
                </w:tcPr>
                <w:p w14:paraId="129FB464">
                  <w:pPr>
                    <w:pStyle w:val="4"/>
                    <w:jc w:val="center"/>
                  </w:pPr>
                  <w:r>
                    <w:rPr>
                      <w:rFonts w:ascii="仿宋_GB2312" w:hAnsi="仿宋_GB2312" w:eastAsia="仿宋_GB2312" w:cs="仿宋_GB2312"/>
                    </w:rPr>
                    <w:t>1600.00</w:t>
                  </w:r>
                </w:p>
              </w:tc>
            </w:tr>
            <w:tr w14:paraId="4EBE1B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55" w:type="dxa"/>
                  <w:gridSpan w:val="5"/>
                </w:tcPr>
                <w:p w14:paraId="6E210158">
                  <w:pPr>
                    <w:pStyle w:val="4"/>
                  </w:pPr>
                  <w:r>
                    <w:rPr>
                      <w:rFonts w:ascii="仿宋_GB2312" w:hAnsi="仿宋_GB2312" w:eastAsia="仿宋_GB2312" w:cs="仿宋_GB2312"/>
                    </w:rPr>
                    <w:t>备注：报价需包含设备运输、系统安装、调试、综合布线及根据使用方要求，设备安装场地的具体空间面积和实际情况进行用电、墙面、地面、设备线路等的环境搭建费用。</w:t>
                  </w:r>
                </w:p>
              </w:tc>
            </w:tr>
          </w:tbl>
          <w:p w14:paraId="269C1F60">
            <w:pPr>
              <w:pStyle w:val="4"/>
            </w:pPr>
            <w:r>
              <w:rPr>
                <w:rFonts w:ascii="仿宋_GB2312" w:hAnsi="仿宋_GB2312" w:eastAsia="仿宋_GB2312" w:cs="仿宋_GB2312"/>
              </w:rPr>
              <w:t>二、技术参数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16"/>
              <w:gridCol w:w="416"/>
              <w:gridCol w:w="2137"/>
            </w:tblGrid>
            <w:tr w14:paraId="3A2264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5DAAD3BB">
                  <w:pPr>
                    <w:pStyle w:val="4"/>
                  </w:pPr>
                  <w:r>
                    <w:rPr>
                      <w:rFonts w:ascii="仿宋_GB2312" w:hAnsi="仿宋_GB2312" w:eastAsia="仿宋_GB2312" w:cs="仿宋_GB2312"/>
                    </w:rPr>
                    <w:t>1</w:t>
                  </w:r>
                </w:p>
              </w:tc>
              <w:tc>
                <w:tcPr>
                  <w:tcW w:w="851" w:type="dxa"/>
                </w:tcPr>
                <w:p w14:paraId="68CAC9B6">
                  <w:pPr>
                    <w:pStyle w:val="4"/>
                  </w:pPr>
                  <w:r>
                    <w:rPr>
                      <w:rFonts w:ascii="仿宋_GB2312" w:hAnsi="仿宋_GB2312" w:eastAsia="仿宋_GB2312" w:cs="仿宋_GB2312"/>
                    </w:rPr>
                    <w:t>智慧互动云盒系统</w:t>
                  </w:r>
                </w:p>
              </w:tc>
              <w:tc>
                <w:tcPr>
                  <w:tcW w:w="851"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16"/>
                  </w:tblGrid>
                  <w:tr w14:paraId="4FAD3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66020ECF">
                        <w:pPr>
                          <w:pStyle w:val="4"/>
                        </w:pPr>
                        <w:r>
                          <w:rPr>
                            <w:rFonts w:ascii="仿宋_GB2312" w:hAnsi="仿宋_GB2312" w:eastAsia="仿宋_GB2312" w:cs="仿宋_GB2312"/>
                          </w:rPr>
                          <w:t>智慧互动云盒系统</w:t>
                        </w:r>
                      </w:p>
                      <w:p w14:paraId="428E0E84">
                        <w:pPr>
                          <w:pStyle w:val="4"/>
                        </w:pPr>
                        <w:r>
                          <w:rPr>
                            <w:rFonts w:ascii="仿宋_GB2312" w:hAnsi="仿宋_GB2312" w:eastAsia="仿宋_GB2312" w:cs="仿宋_GB2312"/>
                          </w:rPr>
                          <w:t>一、86英寸智慧黑板1台：</w:t>
                        </w:r>
                        <w:r>
                          <w:br w:type="textWrapping"/>
                        </w:r>
                        <w:r>
                          <w:rPr>
                            <w:rFonts w:ascii="仿宋_GB2312" w:hAnsi="仿宋_GB2312" w:eastAsia="仿宋_GB2312" w:cs="仿宋_GB2312"/>
                          </w:rPr>
                          <w:t xml:space="preserve"> 1、智慧黑板采用平面结构设计，采用三段式结构方式，中间为液晶显示部分，两侧为书写黑板，支持全屏粉笔、水性笔书写；智慧黑板长度≥4300mm；</w:t>
                        </w:r>
                        <w:r>
                          <w:br w:type="textWrapping"/>
                        </w:r>
                        <w:r>
                          <w:rPr>
                            <w:rFonts w:ascii="仿宋_GB2312" w:hAnsi="仿宋_GB2312" w:eastAsia="仿宋_GB2312" w:cs="仿宋_GB2312"/>
                          </w:rPr>
                          <w:t xml:space="preserve"> 2、液晶显示尺寸≧86英寸，分辨率：≥3840*2160,亮度≥400cd/㎡；</w:t>
                        </w:r>
                        <w:r>
                          <w:br w:type="textWrapping"/>
                        </w:r>
                        <w:r>
                          <w:rPr>
                            <w:rFonts w:ascii="仿宋_GB2312" w:hAnsi="仿宋_GB2312" w:eastAsia="仿宋_GB2312" w:cs="仿宋_GB2312"/>
                          </w:rPr>
                          <w:t xml:space="preserve"> 3、整机具备抗强光干扰性能，在≥400K LUX照度的光照下保证书写功能正常；</w:t>
                        </w:r>
                        <w:r>
                          <w:br w:type="textWrapping"/>
                        </w:r>
                        <w:r>
                          <w:rPr>
                            <w:rFonts w:ascii="仿宋_GB2312" w:hAnsi="仿宋_GB2312" w:eastAsia="仿宋_GB2312" w:cs="仿宋_GB2312"/>
                          </w:rPr>
                          <w:t xml:space="preserve"> 4、屏体采用温室屏技术，配备面板散热涂层；</w:t>
                        </w:r>
                        <w:r>
                          <w:br w:type="textWrapping"/>
                        </w:r>
                        <w:r>
                          <w:rPr>
                            <w:rFonts w:ascii="仿宋_GB2312" w:hAnsi="仿宋_GB2312" w:eastAsia="仿宋_GB2312" w:cs="仿宋_GB2312"/>
                          </w:rPr>
                          <w:t xml:space="preserve"> 5、采用电容触控技术，在任何系统下自动识别；</w:t>
                        </w:r>
                        <w:r>
                          <w:br w:type="textWrapping"/>
                        </w:r>
                        <w:r>
                          <w:rPr>
                            <w:rFonts w:ascii="仿宋_GB2312" w:hAnsi="仿宋_GB2312" w:eastAsia="仿宋_GB2312" w:cs="仿宋_GB2312"/>
                          </w:rPr>
                          <w:t xml:space="preserve"> 6、液晶显示部分采用全贴合设计；</w:t>
                        </w:r>
                        <w:r>
                          <w:br w:type="textWrapping"/>
                        </w:r>
                        <w:r>
                          <w:rPr>
                            <w:rFonts w:ascii="仿宋_GB2312" w:hAnsi="仿宋_GB2312" w:eastAsia="仿宋_GB2312" w:cs="仿宋_GB2312"/>
                          </w:rPr>
                          <w:t xml:space="preserve"> 7、在Windows与Android下均支持≥50点同时触控及书写；</w:t>
                        </w:r>
                        <w:r>
                          <w:br w:type="textWrapping"/>
                        </w:r>
                        <w:r>
                          <w:rPr>
                            <w:rFonts w:ascii="仿宋_GB2312" w:hAnsi="仿宋_GB2312" w:eastAsia="仿宋_GB2312" w:cs="仿宋_GB2312"/>
                          </w:rPr>
                          <w:t xml:space="preserve"> 8、采用≥12核国产化驱动芯片，Android 系统版本不低于14.0，内存≥4GB，存储≥32GB；</w:t>
                        </w:r>
                        <w:r>
                          <w:br w:type="textWrapping"/>
                        </w:r>
                        <w:r>
                          <w:rPr>
                            <w:rFonts w:ascii="仿宋_GB2312" w:hAnsi="仿宋_GB2312" w:eastAsia="仿宋_GB2312" w:cs="仿宋_GB2312"/>
                          </w:rPr>
                          <w:t xml:space="preserve"> 9、采用物理防蓝光技术；通过扫描交互设备前面板二维码即可获取产品防蓝光检测证书；</w:t>
                        </w:r>
                        <w:r>
                          <w:br w:type="textWrapping"/>
                        </w:r>
                        <w:r>
                          <w:rPr>
                            <w:rFonts w:ascii="仿宋_GB2312" w:hAnsi="仿宋_GB2312" w:eastAsia="仿宋_GB2312" w:cs="仿宋_GB2312"/>
                          </w:rPr>
                          <w:t xml:space="preserve"> 10、具备2.2 声道，≥ 15W *2中高音音箱，≥30W低音音箱;可单独对高音、低音、平衡音进行调整；</w:t>
                        </w:r>
                        <w:r>
                          <w:br w:type="textWrapping"/>
                        </w:r>
                        <w:r>
                          <w:rPr>
                            <w:rFonts w:ascii="仿宋_GB2312" w:hAnsi="仿宋_GB2312" w:eastAsia="仿宋_GB2312" w:cs="仿宋_GB2312"/>
                          </w:rPr>
                          <w:t xml:space="preserve"> 11、具备柔光护眼、亮度护眼、书写护眼、光控护眼等多重智能护眼模式，可自行打开或关闭；</w:t>
                        </w:r>
                      </w:p>
                      <w:p w14:paraId="1DA0A32B">
                        <w:pPr>
                          <w:pStyle w:val="4"/>
                        </w:pPr>
                        <w:r>
                          <w:rPr>
                            <w:rFonts w:ascii="仿宋_GB2312" w:hAnsi="仿宋_GB2312" w:eastAsia="仿宋_GB2312" w:cs="仿宋_GB2312"/>
                          </w:rPr>
                          <w:t>12、具备无线(包括wi-Fi和Bluetooth蓝牙)独立模块，支持单独拆卸；</w:t>
                        </w:r>
                        <w:r>
                          <w:br w:type="textWrapping"/>
                        </w:r>
                        <w:r>
                          <w:rPr>
                            <w:rFonts w:ascii="仿宋_GB2312" w:hAnsi="仿宋_GB2312" w:eastAsia="仿宋_GB2312" w:cs="仿宋_GB2312"/>
                          </w:rPr>
                          <w:t xml:space="preserve"> 13、需要提供前置接口。设备接口包括但不限于：≥2 路USB3.0（安卓与Windows系统下均可识别）；≥1路HDMI接口（非转接）；≥1路Type-C全通道接口；USB2.0≥1，USB2.0 双通道接口≥1(展台、U盘等设备在Android 、Windows/国产化系统下均可使用)，RS232≥1，RJ45≥1，HDMI 输入≥2，HDMI输出≥1(支持安卓及其他通道信号输出)，触控USB2.0≥1，音频输出≥1；接口具有中文标识；</w:t>
                        </w:r>
                        <w:r>
                          <w:br w:type="textWrapping"/>
                        </w:r>
                        <w:r>
                          <w:rPr>
                            <w:rFonts w:ascii="仿宋_GB2312" w:hAnsi="仿宋_GB2312" w:eastAsia="仿宋_GB2312" w:cs="仿宋_GB2312"/>
                          </w:rPr>
                          <w:t xml:space="preserve"> 14、整机具备前置系统还原物理按键，具有中文标识。前置接口面板、前置按键面板分别支持单独前拆；</w:t>
                        </w:r>
                        <w:r>
                          <w:br w:type="textWrapping"/>
                        </w:r>
                        <w:r>
                          <w:rPr>
                            <w:rFonts w:ascii="仿宋_GB2312" w:hAnsi="仿宋_GB2312" w:eastAsia="仿宋_GB2312" w:cs="仿宋_GB2312"/>
                          </w:rPr>
                          <w:t xml:space="preserve"> 15、采用插拔式模块架构，屏体与插拔式电脑无单独连接线；</w:t>
                        </w:r>
                        <w:r>
                          <w:br w:type="textWrapping"/>
                        </w:r>
                        <w:r>
                          <w:rPr>
                            <w:rFonts w:ascii="仿宋_GB2312" w:hAnsi="仿宋_GB2312" w:eastAsia="仿宋_GB2312" w:cs="仿宋_GB2312"/>
                          </w:rPr>
                          <w:t xml:space="preserve"> 16、具有通屏笔槽；</w:t>
                        </w:r>
                        <w:r>
                          <w:br w:type="textWrapping"/>
                        </w:r>
                        <w:r>
                          <w:rPr>
                            <w:rFonts w:ascii="仿宋_GB2312" w:hAnsi="仿宋_GB2312" w:eastAsia="仿宋_GB2312" w:cs="仿宋_GB2312"/>
                          </w:rPr>
                          <w:t xml:space="preserve"> 17、具有独立扩声系统与接口，支持不开机扩音功能；</w:t>
                        </w:r>
                        <w:r>
                          <w:br w:type="textWrapping"/>
                        </w:r>
                        <w:r>
                          <w:rPr>
                            <w:rFonts w:ascii="仿宋_GB2312" w:hAnsi="仿宋_GB2312" w:eastAsia="仿宋_GB2312" w:cs="仿宋_GB2312"/>
                          </w:rPr>
                          <w:t xml:space="preserve"> 18、极速开机：通电不开机状态下，开机进入嵌入式系统的速度不超过0.8S；</w:t>
                        </w:r>
                        <w:r>
                          <w:br w:type="textWrapping"/>
                        </w:r>
                        <w:r>
                          <w:rPr>
                            <w:rFonts w:ascii="仿宋_GB2312" w:hAnsi="仿宋_GB2312" w:eastAsia="仿宋_GB2312" w:cs="仿宋_GB2312"/>
                          </w:rPr>
                          <w:t xml:space="preserve"> 19、可通过手指向下滑动/点击快捷键等≥3种方式实现整个屏幕下移，仍可触控及书写:并支持≥2种方法返回全屏模式；</w:t>
                        </w:r>
                        <w:r>
                          <w:br w:type="textWrapping"/>
                        </w:r>
                        <w:r>
                          <w:rPr>
                            <w:rFonts w:ascii="仿宋_GB2312" w:hAnsi="仿宋_GB2312" w:eastAsia="仿宋_GB2312" w:cs="仿宋_GB2312"/>
                          </w:rPr>
                          <w:t xml:space="preserve"> 20、在任意信号源通道(如含Windows、Android 、HDMI等常用通道)下均可调用触摸悬浮菜单。悬浮菜单可进行自定义分组，可在系统下设置互动教学工具、书写白板、系统设置、AI互动软件、便签等≥ 20个应用；</w:t>
                        </w:r>
                        <w:r>
                          <w:br w:type="textWrapping"/>
                        </w:r>
                        <w:r>
                          <w:rPr>
                            <w:rFonts w:ascii="仿宋_GB2312" w:hAnsi="仿宋_GB2312" w:eastAsia="仿宋_GB2312" w:cs="仿宋_GB2312"/>
                          </w:rPr>
                          <w:t xml:space="preserve"> 21、可一键进行硬件系统自动检测:对系统信息、内存、存储空间、截屏文件夹、屏体温度、触控系统、光感系统、内置电脑信息、屏体信息、主板型号、CPU型号、CPU使用情况、内存使用情况、设备名称等查询;并可提供故障提示、固件版本信息、厂家信息、内置电脑序列号、驱动显卡信息查询服务；</w:t>
                        </w:r>
                      </w:p>
                      <w:p w14:paraId="1976DFFF">
                        <w:pPr>
                          <w:pStyle w:val="4"/>
                        </w:pPr>
                        <w:r>
                          <w:rPr>
                            <w:rFonts w:ascii="仿宋_GB2312" w:hAnsi="仿宋_GB2312" w:eastAsia="仿宋_GB2312" w:cs="仿宋_GB2312"/>
                          </w:rPr>
                          <w:t>二、智慧互动主机1台：</w:t>
                        </w:r>
                      </w:p>
                      <w:p w14:paraId="5EA8E282">
                        <w:pPr>
                          <w:pStyle w:val="4"/>
                        </w:pPr>
                        <w:r>
                          <w:rPr>
                            <w:rFonts w:ascii="仿宋_GB2312" w:hAnsi="仿宋_GB2312" w:eastAsia="仿宋_GB2312" w:cs="仿宋_GB2312"/>
                          </w:rPr>
                          <w:t>（一）1、CPU：≥ 8核；</w:t>
                        </w:r>
                      </w:p>
                      <w:p w14:paraId="2508865A">
                        <w:pPr>
                          <w:pStyle w:val="4"/>
                        </w:pPr>
                        <w:r>
                          <w:rPr>
                            <w:rFonts w:ascii="仿宋_GB2312" w:hAnsi="仿宋_GB2312" w:eastAsia="仿宋_GB2312" w:cs="仿宋_GB2312"/>
                          </w:rPr>
                          <w:t>2、内存：≥8G；</w:t>
                        </w:r>
                      </w:p>
                      <w:p w14:paraId="0FB17AD5">
                        <w:pPr>
                          <w:pStyle w:val="4"/>
                        </w:pPr>
                        <w:r>
                          <w:rPr>
                            <w:rFonts w:ascii="仿宋_GB2312" w:hAnsi="仿宋_GB2312" w:eastAsia="仿宋_GB2312" w:cs="仿宋_GB2312"/>
                          </w:rPr>
                          <w:t>3、存储：≥1 个EMMC 32G，1 个 M.2 2280，支持NVME SSD；</w:t>
                        </w:r>
                      </w:p>
                      <w:p w14:paraId="0C42CCC0">
                        <w:pPr>
                          <w:pStyle w:val="4"/>
                        </w:pPr>
                        <w:r>
                          <w:rPr>
                            <w:rFonts w:ascii="仿宋_GB2312" w:hAnsi="仿宋_GB2312" w:eastAsia="仿宋_GB2312" w:cs="仿宋_GB2312"/>
                          </w:rPr>
                          <w:t>4、有线网络：≥ 2 路 RJ45，10/100/1000Mbps；</w:t>
                        </w:r>
                      </w:p>
                      <w:p w14:paraId="407DFAE9">
                        <w:pPr>
                          <w:pStyle w:val="4"/>
                        </w:pPr>
                        <w:r>
                          <w:rPr>
                            <w:rFonts w:ascii="仿宋_GB2312" w:hAnsi="仿宋_GB2312" w:eastAsia="仿宋_GB2312" w:cs="仿宋_GB2312"/>
                          </w:rPr>
                          <w:t>5、无线网络：≥ 1 路 板载WIFI+BT（5G双频WIFI）；</w:t>
                        </w:r>
                      </w:p>
                      <w:p w14:paraId="04E49E8B">
                        <w:pPr>
                          <w:pStyle w:val="4"/>
                        </w:pPr>
                        <w:r>
                          <w:rPr>
                            <w:rFonts w:ascii="仿宋_GB2312" w:hAnsi="仿宋_GB2312" w:eastAsia="仿宋_GB2312" w:cs="仿宋_GB2312"/>
                          </w:rPr>
                          <w:t>6、显示接口：≥ 1 路 HDMI Type-A，1 路 DP；</w:t>
                        </w:r>
                      </w:p>
                      <w:p w14:paraId="484313EE">
                        <w:pPr>
                          <w:pStyle w:val="4"/>
                        </w:pPr>
                        <w:r>
                          <w:rPr>
                            <w:rFonts w:ascii="仿宋_GB2312" w:hAnsi="仿宋_GB2312" w:eastAsia="仿宋_GB2312" w:cs="仿宋_GB2312"/>
                          </w:rPr>
                          <w:t>7、音频接口：≥ 1 路；</w:t>
                        </w:r>
                      </w:p>
                      <w:p w14:paraId="2D2568EE">
                        <w:pPr>
                          <w:pStyle w:val="4"/>
                        </w:pPr>
                        <w:r>
                          <w:rPr>
                            <w:rFonts w:ascii="仿宋_GB2312" w:hAnsi="仿宋_GB2312" w:eastAsia="仿宋_GB2312" w:cs="仿宋_GB2312"/>
                          </w:rPr>
                          <w:t>8、USB接口：≥ 1 路 USB 3.0 Type-A，3 路 USB 2.0 Type-A；</w:t>
                        </w:r>
                      </w:p>
                      <w:p w14:paraId="237841C3">
                        <w:pPr>
                          <w:pStyle w:val="4"/>
                        </w:pPr>
                        <w:r>
                          <w:rPr>
                            <w:rFonts w:ascii="仿宋_GB2312" w:hAnsi="仿宋_GB2312" w:eastAsia="仿宋_GB2312" w:cs="仿宋_GB2312"/>
                          </w:rPr>
                          <w:t>9、COM接口：≥ 1路 RS232，1 路 RS485；</w:t>
                        </w:r>
                      </w:p>
                      <w:p w14:paraId="486BDF41">
                        <w:pPr>
                          <w:pStyle w:val="4"/>
                        </w:pPr>
                        <w:r>
                          <w:rPr>
                            <w:rFonts w:ascii="仿宋_GB2312" w:hAnsi="仿宋_GB2312" w:eastAsia="仿宋_GB2312" w:cs="仿宋_GB2312"/>
                          </w:rPr>
                          <w:t>10、操作系统：正版；</w:t>
                        </w:r>
                      </w:p>
                      <w:p w14:paraId="3D66AB5F">
                        <w:pPr>
                          <w:pStyle w:val="4"/>
                        </w:pPr>
                        <w:r>
                          <w:rPr>
                            <w:rFonts w:ascii="仿宋_GB2312" w:hAnsi="仿宋_GB2312" w:eastAsia="仿宋_GB2312" w:cs="仿宋_GB2312"/>
                          </w:rPr>
                          <w:t>（二）功能要求：</w:t>
                        </w:r>
                      </w:p>
                      <w:p w14:paraId="7F412A59">
                        <w:pPr>
                          <w:pStyle w:val="4"/>
                        </w:pPr>
                        <w:r>
                          <w:rPr>
                            <w:rFonts w:ascii="仿宋_GB2312" w:hAnsi="仿宋_GB2312" w:eastAsia="仿宋_GB2312" w:cs="仿宋_GB2312"/>
                          </w:rPr>
                          <w:t>1、教师登录账号后，系统自动同步本节课的学生、班级等数据；</w:t>
                        </w:r>
                      </w:p>
                      <w:p w14:paraId="7C5B323F">
                        <w:pPr>
                          <w:pStyle w:val="4"/>
                        </w:pPr>
                        <w:r>
                          <w:rPr>
                            <w:rFonts w:ascii="仿宋_GB2312" w:hAnsi="仿宋_GB2312" w:eastAsia="仿宋_GB2312" w:cs="仿宋_GB2312"/>
                          </w:rPr>
                          <w:t>2、支持互动教学应用功能，配合智慧教室的教师大屏动态展示互动效果；</w:t>
                        </w:r>
                      </w:p>
                      <w:p w14:paraId="6E243C91">
                        <w:pPr>
                          <w:pStyle w:val="4"/>
                        </w:pPr>
                        <w:r>
                          <w:rPr>
                            <w:rFonts w:ascii="仿宋_GB2312" w:hAnsi="仿宋_GB2312" w:eastAsia="仿宋_GB2312" w:cs="仿宋_GB2312"/>
                          </w:rPr>
                          <w:t>（1）智能签到</w:t>
                        </w:r>
                      </w:p>
                      <w:p w14:paraId="4D9541E7">
                        <w:pPr>
                          <w:pStyle w:val="4"/>
                        </w:pPr>
                        <w:r>
                          <w:rPr>
                            <w:rFonts w:ascii="仿宋_GB2312" w:hAnsi="仿宋_GB2312" w:eastAsia="仿宋_GB2312" w:cs="仿宋_GB2312"/>
                          </w:rPr>
                          <w:t>支持手势签到和互联网签到。大屏实时分类展示签到学生和未签到学生的姓名、头像、人数等信息；</w:t>
                        </w:r>
                      </w:p>
                      <w:p w14:paraId="62C6BC38">
                        <w:pPr>
                          <w:pStyle w:val="4"/>
                        </w:pPr>
                        <w:r>
                          <w:rPr>
                            <w:rFonts w:ascii="仿宋_GB2312" w:hAnsi="仿宋_GB2312" w:eastAsia="仿宋_GB2312" w:cs="仿宋_GB2312"/>
                          </w:rPr>
                          <w:t>（2）提问互动</w:t>
                        </w:r>
                      </w:p>
                      <w:p w14:paraId="2F48EBD4">
                        <w:pPr>
                          <w:pStyle w:val="4"/>
                        </w:pPr>
                        <w:r>
                          <w:rPr>
                            <w:rFonts w:ascii="仿宋_GB2312" w:hAnsi="仿宋_GB2312" w:eastAsia="仿宋_GB2312" w:cs="仿宋_GB2312"/>
                          </w:rPr>
                          <w:t>支持教师在移动端发起随机提问，相关信息关联到大屏上。系统随机抽取学生信息，并将学生的回答信息同步到大屏上；</w:t>
                        </w:r>
                      </w:p>
                      <w:p w14:paraId="17E4A890">
                        <w:pPr>
                          <w:pStyle w:val="4"/>
                        </w:pPr>
                        <w:r>
                          <w:rPr>
                            <w:rFonts w:ascii="仿宋_GB2312" w:hAnsi="仿宋_GB2312" w:eastAsia="仿宋_GB2312" w:cs="仿宋_GB2312"/>
                          </w:rPr>
                          <w:t>（3）投票互动</w:t>
                        </w:r>
                      </w:p>
                      <w:p w14:paraId="5FD529A3">
                        <w:pPr>
                          <w:pStyle w:val="4"/>
                        </w:pPr>
                        <w:r>
                          <w:rPr>
                            <w:rFonts w:ascii="仿宋_GB2312" w:hAnsi="仿宋_GB2312" w:eastAsia="仿宋_GB2312" w:cs="仿宋_GB2312"/>
                          </w:rPr>
                          <w:t>支持投票互动功能：投票形式支持单选、多选等多种形式；</w:t>
                        </w:r>
                      </w:p>
                      <w:p w14:paraId="6CA6758F">
                        <w:pPr>
                          <w:pStyle w:val="4"/>
                        </w:pPr>
                        <w:r>
                          <w:rPr>
                            <w:rFonts w:ascii="仿宋_GB2312" w:hAnsi="仿宋_GB2312" w:eastAsia="仿宋_GB2312" w:cs="仿宋_GB2312"/>
                          </w:rPr>
                          <w:t>▲3、支持教学数据联动</w:t>
                        </w:r>
                      </w:p>
                      <w:p w14:paraId="2ADEC6ED">
                        <w:pPr>
                          <w:pStyle w:val="4"/>
                        </w:pPr>
                        <w:r>
                          <w:rPr>
                            <w:rFonts w:ascii="仿宋_GB2312" w:hAnsi="仿宋_GB2312" w:eastAsia="仿宋_GB2312" w:cs="仿宋_GB2312"/>
                          </w:rPr>
                          <w:t>支持智慧教室产生的课堂数据和教程学习数据联动。根据教师在教学平台中设定成绩模板，自动合并教程学习数据（包含教程学习时长、单元成绩、教程练习题成绩等）和课堂表现数据（签到情况、回答问题等表现），自动计算学生综合成绩；（提供功能截图，验证此参数）</w:t>
                        </w:r>
                      </w:p>
                      <w:p w14:paraId="3C4AACF5">
                        <w:pPr>
                          <w:pStyle w:val="4"/>
                        </w:pPr>
                        <w:r>
                          <w:rPr>
                            <w:rFonts w:ascii="仿宋_GB2312" w:hAnsi="仿宋_GB2312" w:eastAsia="仿宋_GB2312" w:cs="仿宋_GB2312"/>
                          </w:rPr>
                          <w:t>▲4、支持试题批阅及分析</w:t>
                        </w:r>
                      </w:p>
                      <w:p w14:paraId="7CBFF28C">
                        <w:pPr>
                          <w:pStyle w:val="4"/>
                        </w:pPr>
                        <w:r>
                          <w:rPr>
                            <w:rFonts w:ascii="仿宋_GB2312" w:hAnsi="仿宋_GB2312" w:eastAsia="仿宋_GB2312" w:cs="仿宋_GB2312"/>
                          </w:rPr>
                          <w:t>本系统内置教材配套题库资源平台，支持教师进行作业布置，支持对班级作业作答情况包含不限于正确率、正确人数、错误人数、作答分布、试题详情、参考答案等信息同步显示到教学屏幕；（提供功能截图，验证此参数）</w:t>
                        </w:r>
                      </w:p>
                      <w:p w14:paraId="3B7B1650">
                        <w:pPr>
                          <w:pStyle w:val="4"/>
                        </w:pPr>
                        <w:r>
                          <w:rPr>
                            <w:rFonts w:ascii="仿宋_GB2312" w:hAnsi="仿宋_GB2312" w:eastAsia="仿宋_GB2312" w:cs="仿宋_GB2312"/>
                          </w:rPr>
                          <w:t>▲5、支持实时语音转为文字</w:t>
                        </w:r>
                      </w:p>
                      <w:p w14:paraId="10D70802">
                        <w:pPr>
                          <w:pStyle w:val="4"/>
                        </w:pPr>
                        <w:r>
                          <w:rPr>
                            <w:rFonts w:ascii="仿宋_GB2312" w:hAnsi="仿宋_GB2312" w:eastAsia="仿宋_GB2312" w:cs="仿宋_GB2312"/>
                          </w:rPr>
                          <w:t>支持把学生多种语言口述录音并实时转变为文字，包含英语，普通话，日语，韩语，法语等多种语言。并自动把陈述信息展示在教师大屏，包含：陈述学生姓名和头像、陈述内容的文字转写内容、陈述录音；（提供功能截图，证明此参数）</w:t>
                        </w:r>
                      </w:p>
                      <w:p w14:paraId="6AC64F14">
                        <w:pPr>
                          <w:pStyle w:val="4"/>
                        </w:pPr>
                        <w:r>
                          <w:rPr>
                            <w:rFonts w:ascii="仿宋_GB2312" w:hAnsi="仿宋_GB2312" w:eastAsia="仿宋_GB2312" w:cs="仿宋_GB2312"/>
                          </w:rPr>
                          <w:t>▲6、内置外语教学资源（提供功能截图，验证此参数）</w:t>
                        </w:r>
                      </w:p>
                      <w:p w14:paraId="31640D1A">
                        <w:pPr>
                          <w:pStyle w:val="4"/>
                        </w:pPr>
                        <w:r>
                          <w:rPr>
                            <w:rFonts w:ascii="仿宋_GB2312" w:hAnsi="仿宋_GB2312" w:eastAsia="仿宋_GB2312" w:cs="仿宋_GB2312"/>
                          </w:rPr>
                          <w:t>（1）系统内置配合大学英语教学的数字教材；</w:t>
                        </w:r>
                      </w:p>
                      <w:p w14:paraId="694933D2">
                        <w:pPr>
                          <w:pStyle w:val="4"/>
                        </w:pPr>
                        <w:r>
                          <w:rPr>
                            <w:rFonts w:ascii="仿宋_GB2312" w:hAnsi="仿宋_GB2312" w:eastAsia="仿宋_GB2312" w:cs="仿宋_GB2312"/>
                          </w:rPr>
                          <w:t>（2）支持教师随时调用数字教材的数字化文字和音视频资源；</w:t>
                        </w:r>
                      </w:p>
                      <w:p w14:paraId="0BBDFE95">
                        <w:pPr>
                          <w:pStyle w:val="4"/>
                        </w:pPr>
                        <w:r>
                          <w:rPr>
                            <w:rFonts w:ascii="仿宋_GB2312" w:hAnsi="仿宋_GB2312" w:eastAsia="仿宋_GB2312" w:cs="仿宋_GB2312"/>
                          </w:rPr>
                          <w:t>（3）数字教材资源支持显示教材单元列表和标题，并支持快速跳转；</w:t>
                        </w:r>
                      </w:p>
                      <w:p w14:paraId="506AA177">
                        <w:pPr>
                          <w:pStyle w:val="4"/>
                        </w:pPr>
                        <w:r>
                          <w:rPr>
                            <w:rFonts w:ascii="仿宋_GB2312" w:hAnsi="仿宋_GB2312" w:eastAsia="仿宋_GB2312" w:cs="仿宋_GB2312"/>
                          </w:rPr>
                          <w:t>（4）标准课件：内置与英语教学教材匹配的PPT课件，支持教师进行课件预览、展示、标注、保存操作；</w:t>
                        </w:r>
                      </w:p>
                      <w:p w14:paraId="1FF3155A">
                        <w:pPr>
                          <w:pStyle w:val="4"/>
                        </w:pPr>
                        <w:r>
                          <w:rPr>
                            <w:rFonts w:ascii="仿宋_GB2312" w:hAnsi="仿宋_GB2312" w:eastAsia="仿宋_GB2312" w:cs="仿宋_GB2312"/>
                          </w:rPr>
                          <w:t>7、支持白板、画笔</w:t>
                        </w:r>
                      </w:p>
                      <w:p w14:paraId="435A425A">
                        <w:pPr>
                          <w:pStyle w:val="4"/>
                        </w:pPr>
                        <w:r>
                          <w:rPr>
                            <w:rFonts w:ascii="仿宋_GB2312" w:hAnsi="仿宋_GB2312" w:eastAsia="仿宋_GB2312" w:cs="仿宋_GB2312"/>
                          </w:rPr>
                          <w:t>（1）支持对屏幕展示内容进行画笔批注，提供多种颜色、粗细的笔画；支持笔迹撤销、恢复、清除，且批注内容可保存及分享；</w:t>
                        </w:r>
                      </w:p>
                      <w:p w14:paraId="544E1BBE">
                        <w:pPr>
                          <w:pStyle w:val="4"/>
                        </w:pPr>
                        <w:r>
                          <w:rPr>
                            <w:rFonts w:ascii="仿宋_GB2312" w:hAnsi="仿宋_GB2312" w:eastAsia="仿宋_GB2312" w:cs="仿宋_GB2312"/>
                          </w:rPr>
                          <w:t>（2）支持白板书写，提供多种颜色、粗细的笔画；支持笔迹撤销、恢复、清除，且白板内容可保存及分享；提供≥20个白板页面；</w:t>
                        </w:r>
                      </w:p>
                      <w:p w14:paraId="0F14FF3C">
                        <w:pPr>
                          <w:pStyle w:val="4"/>
                        </w:pPr>
                        <w:r>
                          <w:rPr>
                            <w:rFonts w:ascii="仿宋_GB2312" w:hAnsi="仿宋_GB2312" w:eastAsia="仿宋_GB2312" w:cs="仿宋_GB2312"/>
                          </w:rPr>
                          <w:t>（3）支持将批注内容截图并下载；</w:t>
                        </w:r>
                      </w:p>
                      <w:p w14:paraId="17B2ABEF">
                        <w:pPr>
                          <w:pStyle w:val="4"/>
                        </w:pPr>
                        <w:r>
                          <w:rPr>
                            <w:rFonts w:ascii="仿宋_GB2312" w:hAnsi="仿宋_GB2312" w:eastAsia="仿宋_GB2312" w:cs="仿宋_GB2312"/>
                          </w:rPr>
                          <w:t>▲8、支持教师上传视频、音频、图片或文档，文档支持pdf、doc、docx、ppt、pptx、mp3、mp4、jpg、png多种格式；文档资源支持翻页查看、画笔标记以及笔记分享；音频、视频资源支持资源播放操控； （提供功能截图，验证此参数）</w:t>
                        </w:r>
                      </w:p>
                      <w:p w14:paraId="341E3D10">
                        <w:pPr>
                          <w:pStyle w:val="4"/>
                        </w:pPr>
                        <w:r>
                          <w:rPr>
                            <w:rFonts w:ascii="仿宋_GB2312" w:hAnsi="仿宋_GB2312" w:eastAsia="仿宋_GB2312" w:cs="仿宋_GB2312"/>
                          </w:rPr>
                          <w:t>9、支持投屏、反控</w:t>
                        </w:r>
                      </w:p>
                      <w:p w14:paraId="4714A096">
                        <w:pPr>
                          <w:pStyle w:val="4"/>
                        </w:pPr>
                        <w:r>
                          <w:rPr>
                            <w:rFonts w:ascii="仿宋_GB2312" w:hAnsi="仿宋_GB2312" w:eastAsia="仿宋_GB2312" w:cs="仿宋_GB2312"/>
                          </w:rPr>
                          <w:t>（1）支持教师或学生将移动设备或教学PC内容无线投屏到教学大屏，支持的设备包含ios、android、windows系统的移动设备和Windows系统电脑；</w:t>
                        </w:r>
                      </w:p>
                      <w:p w14:paraId="186F1674">
                        <w:pPr>
                          <w:pStyle w:val="4"/>
                        </w:pPr>
                        <w:r>
                          <w:rPr>
                            <w:rFonts w:ascii="仿宋_GB2312" w:hAnsi="仿宋_GB2312" w:eastAsia="仿宋_GB2312" w:cs="仿宋_GB2312"/>
                          </w:rPr>
                          <w:t>（2）支持同时≥4个设备投屏到教学大屏，且支持选择任一画面放大显示；</w:t>
                        </w:r>
                      </w:p>
                      <w:p w14:paraId="07BF290C">
                        <w:pPr>
                          <w:pStyle w:val="4"/>
                        </w:pPr>
                        <w:r>
                          <w:rPr>
                            <w:rFonts w:ascii="仿宋_GB2312" w:hAnsi="仿宋_GB2312" w:eastAsia="仿宋_GB2312" w:cs="仿宋_GB2312"/>
                          </w:rPr>
                          <w:t>（3）智慧课堂主机连接教学PC/OPS后，可将其桌面内容自动投屏到大屏，支持在大屏上反向控制教学PC/OPS，教学PC/OPS桌面、其他设备投屏内容、系统自带的互动内容可在大屏上任意切换；</w:t>
                        </w:r>
                      </w:p>
                      <w:p w14:paraId="6A594211">
                        <w:pPr>
                          <w:pStyle w:val="4"/>
                        </w:pPr>
                        <w:r>
                          <w:rPr>
                            <w:rFonts w:ascii="仿宋_GB2312" w:hAnsi="仿宋_GB2312" w:eastAsia="仿宋_GB2312" w:cs="仿宋_GB2312"/>
                          </w:rPr>
                          <w:t>三、多屏互动主机系统1套：</w:t>
                        </w:r>
                      </w:p>
                      <w:p w14:paraId="5FCF0231">
                        <w:pPr>
                          <w:pStyle w:val="4"/>
                        </w:pPr>
                        <w:r>
                          <w:rPr>
                            <w:rFonts w:ascii="仿宋_GB2312" w:hAnsi="仿宋_GB2312" w:eastAsia="仿宋_GB2312" w:cs="仿宋_GB2312"/>
                          </w:rPr>
                          <w:t>1、支持实时监控小组在线状态；</w:t>
                        </w:r>
                      </w:p>
                      <w:p w14:paraId="0B4C21CB">
                        <w:pPr>
                          <w:pStyle w:val="4"/>
                        </w:pPr>
                        <w:r>
                          <w:rPr>
                            <w:rFonts w:ascii="仿宋_GB2312" w:hAnsi="仿宋_GB2312" w:eastAsia="仿宋_GB2312" w:cs="仿宋_GB2312"/>
                          </w:rPr>
                          <w:t>2、支持发起课堂测验，答题情况实时反馈到主讲大屏；</w:t>
                        </w:r>
                      </w:p>
                      <w:p w14:paraId="3138119E">
                        <w:pPr>
                          <w:pStyle w:val="4"/>
                        </w:pPr>
                        <w:r>
                          <w:rPr>
                            <w:rFonts w:ascii="仿宋_GB2312" w:hAnsi="仿宋_GB2312" w:eastAsia="仿宋_GB2312" w:cs="仿宋_GB2312"/>
                          </w:rPr>
                          <w:t>3、支持多种测验题型，如单选题、多选题、判断题等；</w:t>
                        </w:r>
                      </w:p>
                      <w:p w14:paraId="02D3F4B5">
                        <w:pPr>
                          <w:pStyle w:val="4"/>
                        </w:pPr>
                        <w:r>
                          <w:rPr>
                            <w:rFonts w:ascii="仿宋_GB2312" w:hAnsi="仿宋_GB2312" w:eastAsia="仿宋_GB2312" w:cs="仿宋_GB2312"/>
                          </w:rPr>
                          <w:t>4、支持实时查看学生在测验中的答题时间与答案提交进度；</w:t>
                        </w:r>
                      </w:p>
                      <w:p w14:paraId="65113E1D">
                        <w:pPr>
                          <w:pStyle w:val="4"/>
                        </w:pPr>
                        <w:r>
                          <w:rPr>
                            <w:rFonts w:ascii="仿宋_GB2312" w:hAnsi="仿宋_GB2312" w:eastAsia="仿宋_GB2312" w:cs="仿宋_GB2312"/>
                          </w:rPr>
                          <w:t>5、支持查看答题统计结果，选择题、判断题以条形图的形式直观呈现各选项的投票比例；</w:t>
                        </w:r>
                      </w:p>
                      <w:p w14:paraId="4C55A411">
                        <w:pPr>
                          <w:pStyle w:val="4"/>
                        </w:pPr>
                        <w:r>
                          <w:rPr>
                            <w:rFonts w:ascii="仿宋_GB2312" w:hAnsi="仿宋_GB2312" w:eastAsia="仿宋_GB2312" w:cs="仿宋_GB2312"/>
                          </w:rPr>
                          <w:t>6、支持发起课堂投票功能，统计投票结果并显示，投票结果以条形图的形式直观呈现各选项的投票比例；</w:t>
                        </w:r>
                      </w:p>
                      <w:p w14:paraId="6B8DCE0F">
                        <w:pPr>
                          <w:pStyle w:val="4"/>
                        </w:pPr>
                        <w:r>
                          <w:rPr>
                            <w:rFonts w:ascii="仿宋_GB2312" w:hAnsi="仿宋_GB2312" w:eastAsia="仿宋_GB2312" w:cs="仿宋_GB2312"/>
                          </w:rPr>
                          <w:t>7、支持发起签到、随机选人等课堂管理功能；</w:t>
                        </w:r>
                      </w:p>
                      <w:p w14:paraId="73B7D299">
                        <w:pPr>
                          <w:pStyle w:val="4"/>
                        </w:pPr>
                        <w:r>
                          <w:rPr>
                            <w:rFonts w:ascii="仿宋_GB2312" w:hAnsi="仿宋_GB2312" w:eastAsia="仿宋_GB2312" w:cs="仿宋_GB2312"/>
                          </w:rPr>
                          <w:t>8、支持分组功能：系统支持≥10个分组；</w:t>
                        </w:r>
                      </w:p>
                      <w:p w14:paraId="7360627E">
                        <w:pPr>
                          <w:pStyle w:val="4"/>
                        </w:pPr>
                        <w:r>
                          <w:rPr>
                            <w:rFonts w:ascii="仿宋_GB2312" w:hAnsi="仿宋_GB2312" w:eastAsia="仿宋_GB2312" w:cs="仿宋_GB2312"/>
                          </w:rPr>
                          <w:t>9、支持互动记录功能：记录课中发起的每次互动，包括发起时间、参与人数、互动内容和统计结果等；</w:t>
                        </w:r>
                      </w:p>
                      <w:p w14:paraId="26C5248D">
                        <w:pPr>
                          <w:pStyle w:val="4"/>
                        </w:pPr>
                        <w:r>
                          <w:rPr>
                            <w:rFonts w:ascii="仿宋_GB2312" w:hAnsi="仿宋_GB2312" w:eastAsia="仿宋_GB2312" w:cs="仿宋_GB2312"/>
                          </w:rPr>
                          <w:t>10、支持教师将移动设备或教学PC内容无线投屏到教学大屏，支持的设备包含ios、android、windows系统的移动设备和Windows系统电脑；</w:t>
                        </w:r>
                      </w:p>
                      <w:p w14:paraId="04692E87">
                        <w:pPr>
                          <w:pStyle w:val="4"/>
                        </w:pPr>
                        <w:r>
                          <w:rPr>
                            <w:rFonts w:ascii="仿宋_GB2312" w:hAnsi="仿宋_GB2312" w:eastAsia="仿宋_GB2312" w:cs="仿宋_GB2312"/>
                          </w:rPr>
                          <w:t>11、智慧课堂主机连接教学PC/OPS后，可将其桌面内容自动投屏到大屏，支持在大屏上反向控制教学PC/OPS，教学PC/OPS桌面、其他设备投屏内容、系统自带的互动内容可在大屏上任意切换；</w:t>
                        </w:r>
                      </w:p>
                      <w:p w14:paraId="6054BE7F">
                        <w:pPr>
                          <w:pStyle w:val="4"/>
                        </w:pPr>
                        <w:r>
                          <w:rPr>
                            <w:rFonts w:ascii="仿宋_GB2312" w:hAnsi="仿宋_GB2312" w:eastAsia="仿宋_GB2312" w:cs="仿宋_GB2312"/>
                          </w:rPr>
                          <w:t>12、支持将小组投屏内容切换到教学大屏；</w:t>
                        </w:r>
                      </w:p>
                      <w:p w14:paraId="39634BC9">
                        <w:pPr>
                          <w:pStyle w:val="4"/>
                        </w:pPr>
                        <w:r>
                          <w:rPr>
                            <w:rFonts w:ascii="仿宋_GB2312" w:hAnsi="仿宋_GB2312" w:eastAsia="仿宋_GB2312" w:cs="仿宋_GB2312"/>
                          </w:rPr>
                          <w:t>四、学生智慧云主机8个点位：</w:t>
                        </w:r>
                      </w:p>
                      <w:p w14:paraId="08B01AD9">
                        <w:pPr>
                          <w:pStyle w:val="4"/>
                        </w:pPr>
                        <w:r>
                          <w:rPr>
                            <w:rFonts w:ascii="仿宋_GB2312" w:hAnsi="仿宋_GB2312" w:eastAsia="仿宋_GB2312" w:cs="仿宋_GB2312"/>
                          </w:rPr>
                          <w:t>（一）互动云主机设备技术要求：</w:t>
                        </w:r>
                      </w:p>
                      <w:p w14:paraId="1A77D667">
                        <w:pPr>
                          <w:pStyle w:val="4"/>
                        </w:pPr>
                        <w:r>
                          <w:rPr>
                            <w:rFonts w:ascii="仿宋_GB2312" w:hAnsi="仿宋_GB2312" w:eastAsia="仿宋_GB2312" w:cs="仿宋_GB2312"/>
                          </w:rPr>
                          <w:t>1、CPU：≥ 8核；</w:t>
                        </w:r>
                      </w:p>
                      <w:p w14:paraId="71098401">
                        <w:pPr>
                          <w:pStyle w:val="4"/>
                        </w:pPr>
                        <w:r>
                          <w:rPr>
                            <w:rFonts w:ascii="仿宋_GB2312" w:hAnsi="仿宋_GB2312" w:eastAsia="仿宋_GB2312" w:cs="仿宋_GB2312"/>
                          </w:rPr>
                          <w:t>2、内存：≥8G；</w:t>
                        </w:r>
                      </w:p>
                      <w:p w14:paraId="1E661329">
                        <w:pPr>
                          <w:pStyle w:val="4"/>
                        </w:pPr>
                        <w:r>
                          <w:rPr>
                            <w:rFonts w:ascii="仿宋_GB2312" w:hAnsi="仿宋_GB2312" w:eastAsia="仿宋_GB2312" w:cs="仿宋_GB2312"/>
                          </w:rPr>
                          <w:t>3、存储：≥1 个EMMC 32G，1 个 M.2 2280，支持NVME SSD；</w:t>
                        </w:r>
                      </w:p>
                      <w:p w14:paraId="28337DA8">
                        <w:pPr>
                          <w:pStyle w:val="4"/>
                        </w:pPr>
                        <w:r>
                          <w:rPr>
                            <w:rFonts w:ascii="仿宋_GB2312" w:hAnsi="仿宋_GB2312" w:eastAsia="仿宋_GB2312" w:cs="仿宋_GB2312"/>
                          </w:rPr>
                          <w:t>4、有线网络：≥ 2 路 RJ45，10/100/1000Mbps；</w:t>
                        </w:r>
                      </w:p>
                      <w:p w14:paraId="22DF4A76">
                        <w:pPr>
                          <w:pStyle w:val="4"/>
                        </w:pPr>
                        <w:r>
                          <w:rPr>
                            <w:rFonts w:ascii="仿宋_GB2312" w:hAnsi="仿宋_GB2312" w:eastAsia="仿宋_GB2312" w:cs="仿宋_GB2312"/>
                          </w:rPr>
                          <w:t>5、无线网络：≥ 1 路 板载WIFI+BT（5G双频WIFI）；</w:t>
                        </w:r>
                      </w:p>
                      <w:p w14:paraId="13A6A1F1">
                        <w:pPr>
                          <w:pStyle w:val="4"/>
                        </w:pPr>
                        <w:r>
                          <w:rPr>
                            <w:rFonts w:ascii="仿宋_GB2312" w:hAnsi="仿宋_GB2312" w:eastAsia="仿宋_GB2312" w:cs="仿宋_GB2312"/>
                          </w:rPr>
                          <w:t>6、显示接口：≥ 1 路 HDMI Type-A，1 路 DP；</w:t>
                        </w:r>
                      </w:p>
                      <w:p w14:paraId="5A7378AF">
                        <w:pPr>
                          <w:pStyle w:val="4"/>
                        </w:pPr>
                        <w:r>
                          <w:rPr>
                            <w:rFonts w:ascii="仿宋_GB2312" w:hAnsi="仿宋_GB2312" w:eastAsia="仿宋_GB2312" w:cs="仿宋_GB2312"/>
                          </w:rPr>
                          <w:t>7、音频接口：≥ 1 路 ；</w:t>
                        </w:r>
                      </w:p>
                      <w:p w14:paraId="411ADF81">
                        <w:pPr>
                          <w:pStyle w:val="4"/>
                        </w:pPr>
                        <w:r>
                          <w:rPr>
                            <w:rFonts w:ascii="仿宋_GB2312" w:hAnsi="仿宋_GB2312" w:eastAsia="仿宋_GB2312" w:cs="仿宋_GB2312"/>
                          </w:rPr>
                          <w:t>8、USB接口：≥ 1 路 USB 3.0 Type-A，3 路 USB 2.0 Type-A；</w:t>
                        </w:r>
                      </w:p>
                      <w:p w14:paraId="2332C8DB">
                        <w:pPr>
                          <w:pStyle w:val="4"/>
                        </w:pPr>
                        <w:r>
                          <w:rPr>
                            <w:rFonts w:ascii="仿宋_GB2312" w:hAnsi="仿宋_GB2312" w:eastAsia="仿宋_GB2312" w:cs="仿宋_GB2312"/>
                          </w:rPr>
                          <w:t>9、COM接口：≥ 1路RS232+1路RS485；</w:t>
                        </w:r>
                      </w:p>
                      <w:p w14:paraId="503091F6">
                        <w:pPr>
                          <w:pStyle w:val="4"/>
                        </w:pPr>
                        <w:r>
                          <w:rPr>
                            <w:rFonts w:ascii="仿宋_GB2312" w:hAnsi="仿宋_GB2312" w:eastAsia="仿宋_GB2312" w:cs="仿宋_GB2312"/>
                          </w:rPr>
                          <w:t>10、操作系统：正版；</w:t>
                        </w:r>
                      </w:p>
                      <w:p w14:paraId="6CF52213">
                        <w:pPr>
                          <w:pStyle w:val="4"/>
                        </w:pPr>
                        <w:r>
                          <w:rPr>
                            <w:rFonts w:ascii="仿宋_GB2312" w:hAnsi="仿宋_GB2312" w:eastAsia="仿宋_GB2312" w:cs="仿宋_GB2312"/>
                          </w:rPr>
                          <w:t>（二）多屏互动分组系统功能要求：</w:t>
                        </w:r>
                      </w:p>
                      <w:p w14:paraId="5FB864A8">
                        <w:pPr>
                          <w:pStyle w:val="4"/>
                        </w:pPr>
                        <w:r>
                          <w:rPr>
                            <w:rFonts w:ascii="仿宋_GB2312" w:hAnsi="仿宋_GB2312" w:eastAsia="仿宋_GB2312" w:cs="仿宋_GB2312"/>
                          </w:rPr>
                          <w:t>1、支持小组探究式学习：学生在进行分组讨论时依据讨论情况将移动终端的学习资料或内容分享到分组屏幕上，进行展示和讲解；</w:t>
                        </w:r>
                      </w:p>
                      <w:p w14:paraId="7C5FB78A">
                        <w:pPr>
                          <w:pStyle w:val="4"/>
                        </w:pPr>
                        <w:r>
                          <w:rPr>
                            <w:rFonts w:ascii="仿宋_GB2312" w:hAnsi="仿宋_GB2312" w:eastAsia="仿宋_GB2312" w:cs="仿宋_GB2312"/>
                          </w:rPr>
                          <w:t>2、支持学生将移动设备内容投屏到分组屏幕；</w:t>
                        </w:r>
                      </w:p>
                      <w:p w14:paraId="0CD85320">
                        <w:pPr>
                          <w:pStyle w:val="4"/>
                        </w:pPr>
                        <w:r>
                          <w:rPr>
                            <w:rFonts w:ascii="仿宋_GB2312" w:hAnsi="仿宋_GB2312" w:eastAsia="仿宋_GB2312" w:cs="仿宋_GB2312"/>
                          </w:rPr>
                          <w:t>3、支持将任一小组屏幕上的内容分发到其他小组屏幕上；</w:t>
                        </w:r>
                      </w:p>
                      <w:p w14:paraId="084A15D0">
                        <w:pPr>
                          <w:pStyle w:val="4"/>
                        </w:pPr>
                        <w:r>
                          <w:rPr>
                            <w:rFonts w:ascii="仿宋_GB2312" w:hAnsi="仿宋_GB2312" w:eastAsia="仿宋_GB2312" w:cs="仿宋_GB2312"/>
                          </w:rPr>
                          <w:t>4、支持≥10个终端设备接入，并可同时展示≥2个屏幕画面；可在小组屏幕上的小窗口选择终端显示的内容，可将终端屏幕内容选择其中1个画面切换到屏幕主窗口放大显示；</w:t>
                        </w:r>
                      </w:p>
                      <w:p w14:paraId="072E1B39">
                        <w:pPr>
                          <w:pStyle w:val="4"/>
                        </w:pPr>
                        <w:r>
                          <w:rPr>
                            <w:rFonts w:ascii="仿宋_GB2312" w:hAnsi="仿宋_GB2312" w:eastAsia="仿宋_GB2312" w:cs="仿宋_GB2312"/>
                          </w:rPr>
                          <w:t>5、支持标注跟随功能，在任何投屏内容上标注时，其他大屏端自动同步标注内容，支持多屏同时标注，投屏内容切换后再次切回时，之前的标注依然保留；</w:t>
                        </w:r>
                      </w:p>
                      <w:p w14:paraId="0BB79C2C">
                        <w:pPr>
                          <w:pStyle w:val="4"/>
                        </w:pPr>
                        <w:r>
                          <w:rPr>
                            <w:rFonts w:ascii="仿宋_GB2312" w:hAnsi="仿宋_GB2312" w:eastAsia="仿宋_GB2312" w:cs="仿宋_GB2312"/>
                          </w:rPr>
                          <w:t>6、支持ios、android和windows等移动终端连接；</w:t>
                        </w:r>
                      </w:p>
                      <w:p w14:paraId="64598A72">
                        <w:pPr>
                          <w:pStyle w:val="4"/>
                        </w:pPr>
                        <w:r>
                          <w:rPr>
                            <w:rFonts w:ascii="仿宋_GB2312" w:hAnsi="仿宋_GB2312" w:eastAsia="仿宋_GB2312" w:cs="仿宋_GB2312"/>
                          </w:rPr>
                          <w:t>7、支持将屏幕内容截图并下载移动终端；</w:t>
                        </w:r>
                      </w:p>
                      <w:p w14:paraId="7BAD264D">
                        <w:pPr>
                          <w:pStyle w:val="4"/>
                        </w:pPr>
                        <w:r>
                          <w:rPr>
                            <w:rFonts w:ascii="仿宋_GB2312" w:hAnsi="仿宋_GB2312" w:eastAsia="仿宋_GB2312" w:cs="仿宋_GB2312"/>
                          </w:rPr>
                          <w:t>五、多屏互动触控一体机（小组）8个：</w:t>
                        </w:r>
                      </w:p>
                      <w:p w14:paraId="7238699A">
                        <w:pPr>
                          <w:pStyle w:val="4"/>
                        </w:pPr>
                        <w:r>
                          <w:rPr>
                            <w:rFonts w:ascii="仿宋_GB2312" w:hAnsi="仿宋_GB2312" w:eastAsia="仿宋_GB2312" w:cs="仿宋_GB2312"/>
                          </w:rPr>
                          <w:t>1、显示性能：≥65英寸 LED液晶屏，图像分辨率≥ 3840×2160；</w:t>
                        </w:r>
                      </w:p>
                      <w:p w14:paraId="37A21BF4">
                        <w:pPr>
                          <w:pStyle w:val="4"/>
                        </w:pPr>
                        <w:r>
                          <w:rPr>
                            <w:rFonts w:ascii="仿宋_GB2312" w:hAnsi="仿宋_GB2312" w:eastAsia="仿宋_GB2312" w:cs="仿宋_GB2312"/>
                          </w:rPr>
                          <w:t>2、采用红外触控技术，支持任意系统中≥40点触控与20点书写；</w:t>
                        </w:r>
                      </w:p>
                      <w:p w14:paraId="6058158B">
                        <w:pPr>
                          <w:pStyle w:val="4"/>
                        </w:pPr>
                        <w:r>
                          <w:rPr>
                            <w:rFonts w:ascii="仿宋_GB2312" w:hAnsi="仿宋_GB2312" w:eastAsia="仿宋_GB2312" w:cs="仿宋_GB2312"/>
                          </w:rPr>
                          <w:t>3、屏幕采用全贴合技术；</w:t>
                        </w:r>
                      </w:p>
                      <w:p w14:paraId="66520C31">
                        <w:pPr>
                          <w:pStyle w:val="4"/>
                        </w:pPr>
                        <w:r>
                          <w:rPr>
                            <w:rFonts w:ascii="仿宋_GB2312" w:hAnsi="仿宋_GB2312" w:eastAsia="仿宋_GB2312" w:cs="仿宋_GB2312"/>
                          </w:rPr>
                          <w:t>4、采用模块化方案，插拔内置式；</w:t>
                        </w:r>
                      </w:p>
                      <w:p w14:paraId="2B13AA38">
                        <w:pPr>
                          <w:pStyle w:val="4"/>
                        </w:pPr>
                        <w:r>
                          <w:rPr>
                            <w:rFonts w:ascii="仿宋_GB2312" w:hAnsi="仿宋_GB2312" w:eastAsia="仿宋_GB2312" w:cs="仿宋_GB2312"/>
                          </w:rPr>
                          <w:t>5、接口：双通道 USB 接口≥2 路（包含 1 路 USB3.0），≥1路HDMI接口(非转接)，同时支持 Windows及安卓双通道识别；≥1路全通道接口，一根数据线同时实现音视频与触控传输。RJ45≥1路，音频输入≥1路，RS232≥1路，VGA输入接口≥1路，≥2路HDMI IN；</w:t>
                        </w:r>
                      </w:p>
                      <w:p w14:paraId="6CBDE7CB">
                        <w:pPr>
                          <w:pStyle w:val="4"/>
                        </w:pPr>
                        <w:r>
                          <w:rPr>
                            <w:rFonts w:ascii="仿宋_GB2312" w:hAnsi="仿宋_GB2312" w:eastAsia="仿宋_GB2312" w:cs="仿宋_GB2312"/>
                          </w:rPr>
                          <w:t>6、采用≥12核国产化驱动芯片，Android 系统版本不低于14.0，内存≥2GB，存储≥8GB；</w:t>
                        </w:r>
                      </w:p>
                      <w:p w14:paraId="23806C10">
                        <w:pPr>
                          <w:pStyle w:val="4"/>
                        </w:pPr>
                        <w:r>
                          <w:rPr>
                            <w:rFonts w:ascii="仿宋_GB2312" w:hAnsi="仿宋_GB2312" w:eastAsia="仿宋_GB2312" w:cs="仿宋_GB2312"/>
                          </w:rPr>
                          <w:t>7、内置一体化≥4K摄像头，单颗摄像头有效像素≥1900W，支持搭配AI软件实现自动点名点数功能；</w:t>
                        </w:r>
                      </w:p>
                      <w:p w14:paraId="798D2AC4">
                        <w:pPr>
                          <w:pStyle w:val="4"/>
                        </w:pPr>
                        <w:r>
                          <w:rPr>
                            <w:rFonts w:ascii="仿宋_GB2312" w:hAnsi="仿宋_GB2312" w:eastAsia="仿宋_GB2312" w:cs="仿宋_GB2312"/>
                          </w:rPr>
                          <w:t>8、整机具备抗强光干扰性能，在≥400K LUX照度的光照下保证书写功能正常；</w:t>
                        </w:r>
                      </w:p>
                      <w:p w14:paraId="31DBBB4B">
                        <w:pPr>
                          <w:pStyle w:val="4"/>
                        </w:pPr>
                        <w:r>
                          <w:rPr>
                            <w:rFonts w:ascii="仿宋_GB2312" w:hAnsi="仿宋_GB2312" w:eastAsia="仿宋_GB2312" w:cs="仿宋_GB2312"/>
                          </w:rPr>
                          <w:t>9、整机具备前置系统还原物理按键，具有中文标识；</w:t>
                        </w:r>
                      </w:p>
                      <w:p w14:paraId="2D7B8F39">
                        <w:pPr>
                          <w:pStyle w:val="4"/>
                        </w:pPr>
                        <w:r>
                          <w:rPr>
                            <w:rFonts w:ascii="仿宋_GB2312" w:hAnsi="仿宋_GB2312" w:eastAsia="仿宋_GB2312" w:cs="仿宋_GB2312"/>
                          </w:rPr>
                          <w:t>10、前置U盘接口采用隐藏式设计；</w:t>
                        </w:r>
                      </w:p>
                      <w:p w14:paraId="1C44F03E">
                        <w:pPr>
                          <w:pStyle w:val="4"/>
                        </w:pPr>
                        <w:r>
                          <w:rPr>
                            <w:rFonts w:ascii="仿宋_GB2312" w:hAnsi="仿宋_GB2312" w:eastAsia="仿宋_GB2312" w:cs="仿宋_GB2312"/>
                          </w:rPr>
                          <w:t>11、采用针孔阵列发声设计，总功率&gt;40W；</w:t>
                        </w:r>
                      </w:p>
                      <w:p w14:paraId="42CB8BB6">
                        <w:pPr>
                          <w:pStyle w:val="4"/>
                        </w:pPr>
                        <w:r>
                          <w:rPr>
                            <w:rFonts w:ascii="仿宋_GB2312" w:hAnsi="仿宋_GB2312" w:eastAsia="仿宋_GB2312" w:cs="仿宋_GB2312"/>
                          </w:rPr>
                          <w:t>12、具有独立扩声系统与接口，支持不开机扩音功能；</w:t>
                        </w:r>
                      </w:p>
                      <w:p w14:paraId="662A0B33">
                        <w:pPr>
                          <w:pStyle w:val="4"/>
                        </w:pPr>
                        <w:r>
                          <w:rPr>
                            <w:rFonts w:ascii="仿宋_GB2312" w:hAnsi="仿宋_GB2312" w:eastAsia="仿宋_GB2312" w:cs="仿宋_GB2312"/>
                          </w:rPr>
                          <w:t>13、可通过手指向下滑动/点击两侧快捷键等≥3种方式实现整个屏幕下移，仍可触控及书写:并支持≥2种方法返回全屏模式；</w:t>
                        </w:r>
                      </w:p>
                      <w:p w14:paraId="3F5143EE">
                        <w:pPr>
                          <w:pStyle w:val="4"/>
                        </w:pPr>
                        <w:r>
                          <w:rPr>
                            <w:rFonts w:ascii="仿宋_GB2312" w:hAnsi="仿宋_GB2312" w:eastAsia="仿宋_GB2312" w:cs="仿宋_GB2312"/>
                          </w:rPr>
                          <w:t>六、支架8套：</w:t>
                        </w:r>
                      </w:p>
                      <w:p w14:paraId="070FB1C2">
                        <w:pPr>
                          <w:pStyle w:val="4"/>
                        </w:pPr>
                        <w:r>
                          <w:rPr>
                            <w:rFonts w:ascii="仿宋_GB2312" w:hAnsi="仿宋_GB2312" w:eastAsia="仿宋_GB2312" w:cs="仿宋_GB2312"/>
                          </w:rPr>
                          <w:t>1、钢制，灰色或者黑色喷漆；</w:t>
                        </w:r>
                      </w:p>
                      <w:p w14:paraId="5D741351">
                        <w:pPr>
                          <w:pStyle w:val="4"/>
                        </w:pPr>
                        <w:r>
                          <w:rPr>
                            <w:rFonts w:ascii="仿宋_GB2312" w:hAnsi="仿宋_GB2312" w:eastAsia="仿宋_GB2312" w:cs="仿宋_GB2312"/>
                          </w:rPr>
                          <w:t>2、四轮可移动，带锁止装置；高度可调节；</w:t>
                        </w:r>
                      </w:p>
                      <w:p w14:paraId="000E23D3">
                        <w:pPr>
                          <w:pStyle w:val="4"/>
                        </w:pPr>
                        <w:r>
                          <w:rPr>
                            <w:rFonts w:ascii="仿宋_GB2312" w:hAnsi="仿宋_GB2312" w:eastAsia="仿宋_GB2312" w:cs="仿宋_GB2312"/>
                          </w:rPr>
                          <w:t>3、承重≥100Kg；</w:t>
                        </w:r>
                      </w:p>
                      <w:p w14:paraId="676B50A2">
                        <w:pPr>
                          <w:pStyle w:val="4"/>
                        </w:pPr>
                        <w:r>
                          <w:rPr>
                            <w:rFonts w:ascii="仿宋_GB2312" w:hAnsi="仿宋_GB2312" w:eastAsia="仿宋_GB2312" w:cs="仿宋_GB2312"/>
                          </w:rPr>
                          <w:t>4、支持 ≥65英寸大屏；</w:t>
                        </w:r>
                      </w:p>
                    </w:tc>
                  </w:tr>
                </w:tbl>
                <w:p w14:paraId="31A01B79">
                  <w:pPr>
                    <w:pStyle w:val="4"/>
                  </w:pPr>
                  <w:r>
                    <w:rPr>
                      <w:rFonts w:ascii="仿宋_GB2312" w:hAnsi="仿宋_GB2312" w:eastAsia="仿宋_GB2312" w:cs="仿宋_GB2312"/>
                    </w:rPr>
                    <w:t xml:space="preserve"> </w:t>
                  </w:r>
                </w:p>
              </w:tc>
            </w:tr>
            <w:tr w14:paraId="447A12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5CCBF01D">
                  <w:pPr>
                    <w:pStyle w:val="4"/>
                  </w:pPr>
                  <w:r>
                    <w:rPr>
                      <w:rFonts w:ascii="仿宋_GB2312" w:hAnsi="仿宋_GB2312" w:eastAsia="仿宋_GB2312" w:cs="仿宋_GB2312"/>
                    </w:rPr>
                    <w:t>2</w:t>
                  </w:r>
                </w:p>
              </w:tc>
              <w:tc>
                <w:tcPr>
                  <w:tcW w:w="851" w:type="dxa"/>
                </w:tcPr>
                <w:p w14:paraId="2F5269DA">
                  <w:pPr>
                    <w:pStyle w:val="4"/>
                  </w:pPr>
                  <w:r>
                    <w:rPr>
                      <w:rFonts w:ascii="仿宋_GB2312" w:hAnsi="仿宋_GB2312" w:eastAsia="仿宋_GB2312" w:cs="仿宋_GB2312"/>
                    </w:rPr>
                    <w:t>互动教学终端设备</w:t>
                  </w:r>
                </w:p>
              </w:tc>
              <w:tc>
                <w:tcPr>
                  <w:tcW w:w="851"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16"/>
                  </w:tblGrid>
                  <w:tr w14:paraId="5F3CA3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5" w:type="dxa"/>
                      </w:tcPr>
                      <w:p w14:paraId="4B589445">
                        <w:pPr>
                          <w:pStyle w:val="4"/>
                        </w:pPr>
                        <w:r>
                          <w:rPr>
                            <w:rFonts w:ascii="仿宋_GB2312" w:hAnsi="仿宋_GB2312" w:eastAsia="仿宋_GB2312" w:cs="仿宋_GB2312"/>
                          </w:rPr>
                          <w:t>互动教学终端设备</w:t>
                        </w:r>
                      </w:p>
                      <w:p w14:paraId="104547FE">
                        <w:pPr>
                          <w:pStyle w:val="4"/>
                        </w:pPr>
                        <w:r>
                          <w:rPr>
                            <w:rFonts w:ascii="仿宋_GB2312" w:hAnsi="仿宋_GB2312" w:eastAsia="仿宋_GB2312" w:cs="仿宋_GB2312"/>
                          </w:rPr>
                          <w:t>一、互动教学终端1台：</w:t>
                        </w:r>
                      </w:p>
                      <w:p w14:paraId="0EDC9DF2">
                        <w:pPr>
                          <w:pStyle w:val="4"/>
                        </w:pPr>
                        <w:r>
                          <w:rPr>
                            <w:rFonts w:ascii="仿宋_GB2312" w:hAnsi="仿宋_GB2312" w:eastAsia="仿宋_GB2312" w:cs="仿宋_GB2312"/>
                          </w:rPr>
                          <w:t>1、处理器 ≥ 10核心18线程，频率 ≥ 2.7GHz；</w:t>
                        </w:r>
                      </w:p>
                      <w:p w14:paraId="14EE939B">
                        <w:pPr>
                          <w:pStyle w:val="4"/>
                        </w:pPr>
                        <w:r>
                          <w:rPr>
                            <w:rFonts w:ascii="仿宋_GB2312" w:hAnsi="仿宋_GB2312" w:eastAsia="仿宋_GB2312" w:cs="仿宋_GB2312"/>
                          </w:rPr>
                          <w:t>2、内存≥16G；</w:t>
                        </w:r>
                      </w:p>
                      <w:p w14:paraId="7CDACBD3">
                        <w:pPr>
                          <w:pStyle w:val="4"/>
                        </w:pPr>
                        <w:r>
                          <w:rPr>
                            <w:rFonts w:ascii="仿宋_GB2312" w:hAnsi="仿宋_GB2312" w:eastAsia="仿宋_GB2312" w:cs="仿宋_GB2312"/>
                          </w:rPr>
                          <w:t>3、硬盘≥ SSD 512G；</w:t>
                        </w:r>
                      </w:p>
                      <w:p w14:paraId="6F14DF4C">
                        <w:pPr>
                          <w:pStyle w:val="4"/>
                        </w:pPr>
                        <w:r>
                          <w:rPr>
                            <w:rFonts w:ascii="仿宋_GB2312" w:hAnsi="仿宋_GB2312" w:eastAsia="仿宋_GB2312" w:cs="仿宋_GB2312"/>
                          </w:rPr>
                          <w:t>4、无线选项 ≥M.2 2230 WIFI Module；</w:t>
                        </w:r>
                      </w:p>
                      <w:p w14:paraId="2AED60BE">
                        <w:pPr>
                          <w:pStyle w:val="4"/>
                        </w:pPr>
                        <w:r>
                          <w:rPr>
                            <w:rFonts w:ascii="仿宋_GB2312" w:hAnsi="仿宋_GB2312" w:eastAsia="仿宋_GB2312" w:cs="仿宋_GB2312"/>
                          </w:rPr>
                          <w:t>5、网卡 ≥1000M；</w:t>
                        </w:r>
                      </w:p>
                      <w:p w14:paraId="3ADA75D4">
                        <w:pPr>
                          <w:pStyle w:val="4"/>
                        </w:pPr>
                        <w:r>
                          <w:rPr>
                            <w:rFonts w:ascii="仿宋_GB2312" w:hAnsi="仿宋_GB2312" w:eastAsia="仿宋_GB2312" w:cs="仿宋_GB2312"/>
                          </w:rPr>
                          <w:t>6、接口 ≥4 路 USB 2.0 Type-A/1路Line out/1 路Mic in/1路 Power button/1路 Power LED；4 路 USB3.0 Type-A/1 * RJ45 Gigabit LAN 1 * VGA @ 1080P/1 * HDMI 1.4 out, @ 4K / 30Hz/1 * 3.5mm Line out/1 * 3.5mm Mic in/1 * DC Jack；</w:t>
                        </w:r>
                      </w:p>
                      <w:p w14:paraId="4569F71B">
                        <w:pPr>
                          <w:pStyle w:val="4"/>
                        </w:pPr>
                        <w:r>
                          <w:rPr>
                            <w:rFonts w:ascii="仿宋_GB2312" w:hAnsi="仿宋_GB2312" w:eastAsia="仿宋_GB2312" w:cs="仿宋_GB2312"/>
                          </w:rPr>
                          <w:t>二、教学终端显示设备2台：</w:t>
                        </w:r>
                      </w:p>
                      <w:p w14:paraId="6212D898">
                        <w:pPr>
                          <w:pStyle w:val="4"/>
                        </w:pPr>
                        <w:r>
                          <w:rPr>
                            <w:rFonts w:ascii="仿宋_GB2312" w:hAnsi="仿宋_GB2312" w:eastAsia="仿宋_GB2312" w:cs="仿宋_GB2312"/>
                          </w:rPr>
                          <w:t>1、尺寸：≥23.8英寸；</w:t>
                        </w:r>
                      </w:p>
                      <w:p w14:paraId="1E35161F">
                        <w:pPr>
                          <w:pStyle w:val="4"/>
                        </w:pPr>
                        <w:r>
                          <w:rPr>
                            <w:rFonts w:ascii="仿宋_GB2312" w:hAnsi="仿宋_GB2312" w:eastAsia="仿宋_GB2312" w:cs="仿宋_GB2312"/>
                          </w:rPr>
                          <w:t>2、分辨率：≥ 2560*1440，16:9全高清；</w:t>
                        </w:r>
                      </w:p>
                      <w:p w14:paraId="32669617">
                        <w:pPr>
                          <w:pStyle w:val="4"/>
                        </w:pPr>
                        <w:r>
                          <w:rPr>
                            <w:rFonts w:ascii="仿宋_GB2312" w:hAnsi="仿宋_GB2312" w:eastAsia="仿宋_GB2312" w:cs="仿宋_GB2312"/>
                          </w:rPr>
                          <w:t>3、接口：HDMI DP；</w:t>
                        </w:r>
                      </w:p>
                      <w:p w14:paraId="1D7CB866">
                        <w:pPr>
                          <w:pStyle w:val="4"/>
                        </w:pPr>
                        <w:r>
                          <w:rPr>
                            <w:rFonts w:ascii="仿宋_GB2312" w:hAnsi="仿宋_GB2312" w:eastAsia="仿宋_GB2312" w:cs="仿宋_GB2312"/>
                          </w:rPr>
                          <w:t>三、耳麦49个：</w:t>
                        </w:r>
                      </w:p>
                      <w:p w14:paraId="3CFE2FB0">
                        <w:pPr>
                          <w:pStyle w:val="4"/>
                        </w:pPr>
                        <w:r>
                          <w:rPr>
                            <w:rFonts w:ascii="仿宋_GB2312" w:hAnsi="仿宋_GB2312" w:eastAsia="仿宋_GB2312" w:cs="仿宋_GB2312"/>
                          </w:rPr>
                          <w:t>1、耳机类型:有线+USB接口；</w:t>
                        </w:r>
                      </w:p>
                      <w:p w14:paraId="65CE4DE4">
                        <w:pPr>
                          <w:pStyle w:val="4"/>
                        </w:pPr>
                        <w:r>
                          <w:rPr>
                            <w:rFonts w:ascii="仿宋_GB2312" w:hAnsi="仿宋_GB2312" w:eastAsia="仿宋_GB2312" w:cs="仿宋_GB2312"/>
                          </w:rPr>
                          <w:t>2、有无麦克风:带有麦克风；</w:t>
                        </w:r>
                      </w:p>
                      <w:p w14:paraId="75556A42">
                        <w:pPr>
                          <w:pStyle w:val="4"/>
                        </w:pPr>
                        <w:r>
                          <w:rPr>
                            <w:rFonts w:ascii="仿宋_GB2312" w:hAnsi="仿宋_GB2312" w:eastAsia="仿宋_GB2312" w:cs="仿宋_GB2312"/>
                          </w:rPr>
                          <w:t>3、电流电压:DC 5V/&lt;100mA；</w:t>
                        </w:r>
                      </w:p>
                      <w:p w14:paraId="4A0BE9AC">
                        <w:pPr>
                          <w:pStyle w:val="4"/>
                        </w:pPr>
                        <w:r>
                          <w:rPr>
                            <w:rFonts w:ascii="仿宋_GB2312" w:hAnsi="仿宋_GB2312" w:eastAsia="仿宋_GB2312" w:cs="仿宋_GB2312"/>
                          </w:rPr>
                          <w:t>4、喇叭尺寸:≥50mm；</w:t>
                        </w:r>
                      </w:p>
                      <w:p w14:paraId="1DF0607C">
                        <w:pPr>
                          <w:pStyle w:val="4"/>
                        </w:pPr>
                        <w:r>
                          <w:rPr>
                            <w:rFonts w:ascii="仿宋_GB2312" w:hAnsi="仿宋_GB2312" w:eastAsia="仿宋_GB2312" w:cs="仿宋_GB2312"/>
                          </w:rPr>
                          <w:t>5、灵敏度:≥100dB；</w:t>
                        </w:r>
                      </w:p>
                      <w:p w14:paraId="4CA9BBBA">
                        <w:pPr>
                          <w:pStyle w:val="4"/>
                        </w:pPr>
                        <w:r>
                          <w:rPr>
                            <w:rFonts w:ascii="仿宋_GB2312" w:hAnsi="仿宋_GB2312" w:eastAsia="仿宋_GB2312" w:cs="仿宋_GB2312"/>
                          </w:rPr>
                          <w:t>四、智慧互动学习终端48个点位：</w:t>
                        </w:r>
                      </w:p>
                      <w:p w14:paraId="34B8D0E2">
                        <w:pPr>
                          <w:pStyle w:val="4"/>
                        </w:pPr>
                        <w:r>
                          <w:rPr>
                            <w:rFonts w:ascii="仿宋_GB2312" w:hAnsi="仿宋_GB2312" w:eastAsia="仿宋_GB2312" w:cs="仿宋_GB2312"/>
                          </w:rPr>
                          <w:t>（一）学生智慧学习终端硬件要求：</w:t>
                        </w:r>
                      </w:p>
                      <w:p w14:paraId="67976A28">
                        <w:pPr>
                          <w:pStyle w:val="4"/>
                        </w:pPr>
                        <w:r>
                          <w:rPr>
                            <w:rFonts w:ascii="仿宋_GB2312" w:hAnsi="仿宋_GB2312" w:eastAsia="仿宋_GB2312" w:cs="仿宋_GB2312"/>
                          </w:rPr>
                          <w:t>1、处理器：≥8核心8线程，频率≥2.1GHZ；</w:t>
                        </w:r>
                      </w:p>
                      <w:p w14:paraId="5E9D260A">
                        <w:pPr>
                          <w:pStyle w:val="4"/>
                        </w:pPr>
                        <w:r>
                          <w:rPr>
                            <w:rFonts w:ascii="仿宋_GB2312" w:hAnsi="仿宋_GB2312" w:eastAsia="仿宋_GB2312" w:cs="仿宋_GB2312"/>
                          </w:rPr>
                          <w:t>2、网络类型：WiFi6；</w:t>
                        </w:r>
                      </w:p>
                      <w:p w14:paraId="457889B7">
                        <w:pPr>
                          <w:pStyle w:val="4"/>
                        </w:pPr>
                        <w:r>
                          <w:rPr>
                            <w:rFonts w:ascii="仿宋_GB2312" w:hAnsi="仿宋_GB2312" w:eastAsia="仿宋_GB2312" w:cs="仿宋_GB2312"/>
                          </w:rPr>
                          <w:t>3、内存：≥32GB；</w:t>
                        </w:r>
                      </w:p>
                      <w:p w14:paraId="52FB9CF5">
                        <w:pPr>
                          <w:pStyle w:val="4"/>
                        </w:pPr>
                        <w:r>
                          <w:rPr>
                            <w:rFonts w:ascii="仿宋_GB2312" w:hAnsi="仿宋_GB2312" w:eastAsia="仿宋_GB2312" w:cs="仿宋_GB2312"/>
                          </w:rPr>
                          <w:t>4、存储容量：≥1TB；</w:t>
                        </w:r>
                      </w:p>
                      <w:p w14:paraId="60D26BDF">
                        <w:pPr>
                          <w:pStyle w:val="4"/>
                        </w:pPr>
                        <w:r>
                          <w:rPr>
                            <w:rFonts w:ascii="仿宋_GB2312" w:hAnsi="仿宋_GB2312" w:eastAsia="仿宋_GB2312" w:cs="仿宋_GB2312"/>
                          </w:rPr>
                          <w:t>5、显示屏：≥14英寸,分辨率≥2880*1800 ，OLED屏幕</w:t>
                        </w:r>
                      </w:p>
                      <w:p w14:paraId="4EB132CA">
                        <w:pPr>
                          <w:pStyle w:val="4"/>
                        </w:pPr>
                        <w:r>
                          <w:rPr>
                            <w:rFonts w:ascii="仿宋_GB2312" w:hAnsi="仿宋_GB2312" w:eastAsia="仿宋_GB2312" w:cs="仿宋_GB2312"/>
                          </w:rPr>
                          <w:t>6、摄像头：前置摄像头≥500万像素，后置摄像头≥1300万像素；</w:t>
                        </w:r>
                      </w:p>
                      <w:p w14:paraId="232CC308">
                        <w:pPr>
                          <w:pStyle w:val="4"/>
                        </w:pPr>
                        <w:r>
                          <w:rPr>
                            <w:rFonts w:ascii="仿宋_GB2312" w:hAnsi="仿宋_GB2312" w:eastAsia="仿宋_GB2312" w:cs="仿宋_GB2312"/>
                          </w:rPr>
                          <w:t>7、触控：支持≥10点触控；</w:t>
                        </w:r>
                      </w:p>
                      <w:p w14:paraId="469E6D51">
                        <w:pPr>
                          <w:pStyle w:val="4"/>
                        </w:pPr>
                        <w:r>
                          <w:rPr>
                            <w:rFonts w:ascii="仿宋_GB2312" w:hAnsi="仿宋_GB2312" w:eastAsia="仿宋_GB2312" w:cs="仿宋_GB2312"/>
                          </w:rPr>
                          <w:t>8、包含鼠标键盘；</w:t>
                        </w:r>
                      </w:p>
                      <w:p w14:paraId="51735694">
                        <w:pPr>
                          <w:pStyle w:val="4"/>
                        </w:pPr>
                        <w:r>
                          <w:rPr>
                            <w:rFonts w:ascii="仿宋_GB2312" w:hAnsi="仿宋_GB2312" w:eastAsia="仿宋_GB2312" w:cs="仿宋_GB2312"/>
                          </w:rPr>
                          <w:t>（二）智慧学习终端AI口语训练功能要求：</w:t>
                        </w:r>
                      </w:p>
                      <w:p w14:paraId="0DDF905F">
                        <w:pPr>
                          <w:pStyle w:val="4"/>
                        </w:pPr>
                        <w:r>
                          <w:rPr>
                            <w:rFonts w:ascii="仿宋_GB2312" w:hAnsi="仿宋_GB2312" w:eastAsia="仿宋_GB2312" w:cs="仿宋_GB2312"/>
                          </w:rPr>
                          <w:t>1、多领域覆盖:对话内容应至少涵盖工作、生活、学习、科技、人文、备考等多个领域的≥200个场景；</w:t>
                        </w:r>
                      </w:p>
                      <w:p w14:paraId="1FCA2C6D">
                        <w:pPr>
                          <w:pStyle w:val="4"/>
                        </w:pPr>
                        <w:r>
                          <w:rPr>
                            <w:rFonts w:ascii="仿宋_GB2312" w:hAnsi="仿宋_GB2312" w:eastAsia="仿宋_GB2312" w:cs="仿宋_GB2312"/>
                          </w:rPr>
                          <w:t>2、场景模拟:支持模拟真实对话场景；</w:t>
                        </w:r>
                      </w:p>
                      <w:p w14:paraId="27D27619">
                        <w:pPr>
                          <w:pStyle w:val="4"/>
                        </w:pPr>
                        <w:r>
                          <w:rPr>
                            <w:rFonts w:ascii="仿宋_GB2312" w:hAnsi="仿宋_GB2312" w:eastAsia="仿宋_GB2312" w:cs="仿宋_GB2312"/>
                          </w:rPr>
                          <w:t>▲3、口语评测引擎：提供实时的语音识别和纠错功能，至少对用户的发音、流畅度、词汇使用、对话互动性等维度进行评估，并给出实时反馈；（提供功能截图，验证此参数）</w:t>
                        </w:r>
                      </w:p>
                      <w:p w14:paraId="211DA5E4">
                        <w:pPr>
                          <w:pStyle w:val="4"/>
                        </w:pPr>
                        <w:r>
                          <w:rPr>
                            <w:rFonts w:ascii="仿宋_GB2312" w:hAnsi="仿宋_GB2312" w:eastAsia="仿宋_GB2312" w:cs="仿宋_GB2312"/>
                          </w:rPr>
                          <w:t>4、个性化学习:根据用户的学习进度和兴趣，提供个性化的练习内容和建议；</w:t>
                        </w:r>
                      </w:p>
                      <w:p w14:paraId="77ACD11C">
                        <w:pPr>
                          <w:pStyle w:val="4"/>
                        </w:pPr>
                        <w:r>
                          <w:rPr>
                            <w:rFonts w:ascii="仿宋_GB2312" w:hAnsi="仿宋_GB2312" w:eastAsia="仿宋_GB2312" w:cs="仿宋_GB2312"/>
                          </w:rPr>
                          <w:t>▲5、沉漫式互动对话:基于预设的对话场景，用户与AI语伴进行沉浸式的互动对话，模拟真实对话过程；（提供功能截图，验证此参数）</w:t>
                        </w:r>
                      </w:p>
                      <w:p w14:paraId="388F9E12">
                        <w:pPr>
                          <w:pStyle w:val="4"/>
                        </w:pPr>
                        <w:r>
                          <w:rPr>
                            <w:rFonts w:ascii="仿宋_GB2312" w:hAnsi="仿宋_GB2312" w:eastAsia="仿宋_GB2312" w:cs="仿宋_GB2312"/>
                          </w:rPr>
                          <w:t>6、支持雅思模考:系统需为雅思等考试备考的用户提供口语专项练习和模拟测试题，免费更新；</w:t>
                        </w:r>
                      </w:p>
                      <w:p w14:paraId="27F40488">
                        <w:pPr>
                          <w:pStyle w:val="4"/>
                        </w:pPr>
                        <w:r>
                          <w:rPr>
                            <w:rFonts w:ascii="仿宋_GB2312" w:hAnsi="仿宋_GB2312" w:eastAsia="仿宋_GB2312" w:cs="仿宋_GB2312"/>
                          </w:rPr>
                          <w:t>7、智能提示:系统应具备语言交流提示功能，在人机对话时根据大语言模型将提供合适的对话建；</w:t>
                        </w:r>
                      </w:p>
                      <w:p w14:paraId="518A4FB6">
                        <w:pPr>
                          <w:pStyle w:val="4"/>
                        </w:pPr>
                        <w:r>
                          <w:rPr>
                            <w:rFonts w:ascii="仿宋_GB2312" w:hAnsi="仿宋_GB2312" w:eastAsia="仿宋_GB2312" w:cs="仿宋_GB2312"/>
                          </w:rPr>
                          <w:t>8、中文翻译:支持将英文内容一键转换为汉语进行翻译与学习；</w:t>
                        </w:r>
                      </w:p>
                      <w:p w14:paraId="45E26FAC">
                        <w:pPr>
                          <w:pStyle w:val="4"/>
                        </w:pPr>
                        <w:r>
                          <w:rPr>
                            <w:rFonts w:ascii="仿宋_GB2312" w:hAnsi="仿宋_GB2312" w:eastAsia="仿宋_GB2312" w:cs="仿宋_GB2312"/>
                          </w:rPr>
                          <w:t>▲9、智能点评:在对话结束后、系统应提供基于工智能的智能分析报告；（提供功能截图，验证此参数）</w:t>
                        </w:r>
                      </w:p>
                      <w:p w14:paraId="5DF7B1F0">
                        <w:pPr>
                          <w:pStyle w:val="4"/>
                        </w:pPr>
                        <w:r>
                          <w:rPr>
                            <w:rFonts w:ascii="仿宋_GB2312" w:hAnsi="仿宋_GB2312" w:eastAsia="仿宋_GB2312" w:cs="仿宋_GB2312"/>
                          </w:rPr>
                          <w:t>10、语言学习助手:</w:t>
                        </w:r>
                      </w:p>
                      <w:p w14:paraId="44C810A6">
                        <w:pPr>
                          <w:pStyle w:val="4"/>
                        </w:pPr>
                        <w:r>
                          <w:rPr>
                            <w:rFonts w:ascii="仿宋_GB2312" w:hAnsi="仿宋_GB2312" w:eastAsia="仿宋_GB2312" w:cs="仿宋_GB2312"/>
                          </w:rPr>
                          <w:t>10.1、词汇练习:基于训练场景，提供丰富的词汇练习；</w:t>
                        </w:r>
                      </w:p>
                      <w:p w14:paraId="2AD99E01">
                        <w:pPr>
                          <w:pStyle w:val="4"/>
                        </w:pPr>
                        <w:r>
                          <w:rPr>
                            <w:rFonts w:ascii="仿宋_GB2312" w:hAnsi="仿宋_GB2312" w:eastAsia="仿宋_GB2312" w:cs="仿宋_GB2312"/>
                          </w:rPr>
                          <w:t>10.2、语句练习:基于训练场景下的常用词汇；</w:t>
                        </w:r>
                      </w:p>
                      <w:p w14:paraId="234DD171">
                        <w:pPr>
                          <w:pStyle w:val="4"/>
                        </w:pPr>
                        <w:r>
                          <w:rPr>
                            <w:rFonts w:ascii="仿宋_GB2312" w:hAnsi="仿宋_GB2312" w:eastAsia="仿宋_GB2312" w:cs="仿宋_GB2312"/>
                          </w:rPr>
                          <w:t>10.3、文本翻译:支持多语言文本翻译；</w:t>
                        </w:r>
                      </w:p>
                      <w:p w14:paraId="6C400754">
                        <w:pPr>
                          <w:pStyle w:val="4"/>
                        </w:pPr>
                        <w:r>
                          <w:rPr>
                            <w:rFonts w:ascii="仿宋_GB2312" w:hAnsi="仿宋_GB2312" w:eastAsia="仿宋_GB2312" w:cs="仿宋_GB2312"/>
                          </w:rPr>
                          <w:t>10.4、同声翻译:支持同声翻译功能；</w:t>
                        </w:r>
                      </w:p>
                      <w:p w14:paraId="632702C4">
                        <w:pPr>
                          <w:pStyle w:val="4"/>
                        </w:pPr>
                        <w:r>
                          <w:rPr>
                            <w:rFonts w:ascii="仿宋_GB2312" w:hAnsi="仿宋_GB2312" w:eastAsia="仿宋_GB2312" w:cs="仿宋_GB2312"/>
                          </w:rPr>
                          <w:t>11、多语种:至少支持英语、汉语、日语、俄语、法语、韩语6种语言的对话练习；</w:t>
                        </w:r>
                      </w:p>
                      <w:p w14:paraId="57E7B7C4">
                        <w:pPr>
                          <w:pStyle w:val="4"/>
                        </w:pPr>
                        <w:r>
                          <w:rPr>
                            <w:rFonts w:ascii="仿宋_GB2312" w:hAnsi="仿宋_GB2312" w:eastAsia="仿宋_GB2312" w:cs="仿宋_GB2312"/>
                          </w:rPr>
                          <w:t>▲12、支持数字人对话模式；（提供功能截图，验证此参数）</w:t>
                        </w:r>
                      </w:p>
                      <w:p w14:paraId="39D5FBB7">
                        <w:pPr>
                          <w:pStyle w:val="4"/>
                        </w:pPr>
                        <w:r>
                          <w:rPr>
                            <w:rFonts w:ascii="仿宋_GB2312" w:hAnsi="仿宋_GB2312" w:eastAsia="仿宋_GB2312" w:cs="仿宋_GB2312"/>
                          </w:rPr>
                          <w:t>▲13、权威出版机构资源支持：</w:t>
                        </w:r>
                      </w:p>
                      <w:p w14:paraId="0DF9C87A">
                        <w:pPr>
                          <w:pStyle w:val="4"/>
                        </w:pPr>
                        <w:r>
                          <w:rPr>
                            <w:rFonts w:ascii="仿宋_GB2312" w:hAnsi="仿宋_GB2312" w:eastAsia="仿宋_GB2312" w:cs="仿宋_GB2312"/>
                          </w:rPr>
                          <w:t>为配合大学英语教学改革，供应商须具备与国内外权威出版社的长期正式合作关系，并提供证明材料。</w:t>
                        </w:r>
                      </w:p>
                      <w:p w14:paraId="6D7F4CC6">
                        <w:pPr>
                          <w:pStyle w:val="4"/>
                        </w:pPr>
                        <w:r>
                          <w:rPr>
                            <w:rFonts w:ascii="仿宋_GB2312" w:hAnsi="仿宋_GB2312" w:eastAsia="仿宋_GB2312" w:cs="仿宋_GB2312"/>
                          </w:rPr>
                          <w:t>五、互动式虚拟仿真学生终端头显一体机≥16个点位：</w:t>
                        </w:r>
                      </w:p>
                      <w:p w14:paraId="3E3E27AE">
                        <w:pPr>
                          <w:pStyle w:val="4"/>
                        </w:pPr>
                        <w:r>
                          <w:rPr>
                            <w:rFonts w:ascii="仿宋_GB2312" w:hAnsi="仿宋_GB2312" w:eastAsia="仿宋_GB2312" w:cs="仿宋_GB2312"/>
                          </w:rPr>
                          <w:t>设备需求及技术参数：</w:t>
                        </w:r>
                      </w:p>
                      <w:p w14:paraId="6BADF41E">
                        <w:pPr>
                          <w:pStyle w:val="4"/>
                        </w:pPr>
                        <w:r>
                          <w:rPr>
                            <w:rFonts w:ascii="仿宋_GB2312" w:hAnsi="仿宋_GB2312" w:eastAsia="仿宋_GB2312" w:cs="仿宋_GB2312"/>
                          </w:rPr>
                          <w:t>1.CPU ≥6 核 6 线程；</w:t>
                        </w:r>
                      </w:p>
                      <w:p w14:paraId="12265723">
                        <w:pPr>
                          <w:pStyle w:val="4"/>
                        </w:pPr>
                        <w:r>
                          <w:rPr>
                            <w:rFonts w:ascii="仿宋_GB2312" w:hAnsi="仿宋_GB2312" w:eastAsia="仿宋_GB2312" w:cs="仿宋_GB2312"/>
                          </w:rPr>
                          <w:t>2.内存≥12GB；</w:t>
                        </w:r>
                      </w:p>
                      <w:p w14:paraId="64BF356C">
                        <w:pPr>
                          <w:pStyle w:val="4"/>
                        </w:pPr>
                        <w:r>
                          <w:rPr>
                            <w:rFonts w:ascii="仿宋_GB2312" w:hAnsi="仿宋_GB2312" w:eastAsia="仿宋_GB2312" w:cs="仿宋_GB2312"/>
                          </w:rPr>
                          <w:t>3.闪存≥256GB；</w:t>
                        </w:r>
                      </w:p>
                      <w:p w14:paraId="1F0A2107">
                        <w:pPr>
                          <w:pStyle w:val="4"/>
                        </w:pPr>
                        <w:r>
                          <w:rPr>
                            <w:rFonts w:ascii="仿宋_GB2312" w:hAnsi="仿宋_GB2312" w:eastAsia="仿宋_GB2312" w:cs="仿宋_GB2312"/>
                          </w:rPr>
                          <w:t>4.屏幕2.56" x 2，分辨率 ≥4320x2160，单眼分辨率≥2160x2160，1200 PPI，亮度无极调节；</w:t>
                        </w:r>
                      </w:p>
                      <w:p w14:paraId="1FD55678">
                        <w:pPr>
                          <w:pStyle w:val="4"/>
                        </w:pPr>
                        <w:r>
                          <w:rPr>
                            <w:rFonts w:ascii="仿宋_GB2312" w:hAnsi="仿宋_GB2312" w:eastAsia="仿宋_GB2312" w:cs="仿宋_GB2312"/>
                          </w:rPr>
                          <w:t>5.视场角≥105°；</w:t>
                        </w:r>
                      </w:p>
                      <w:p w14:paraId="33C51924">
                        <w:pPr>
                          <w:pStyle w:val="4"/>
                        </w:pPr>
                        <w:r>
                          <w:rPr>
                            <w:rFonts w:ascii="仿宋_GB2312" w:hAnsi="仿宋_GB2312" w:eastAsia="仿宋_GB2312" w:cs="仿宋_GB2312"/>
                          </w:rPr>
                          <w:t>6.透镜：护眼模式TÜV 低蓝光认证；瞳距调节58~72mm 电机无级调节，9轴传感器实现头部精准3DoF和6DoF，1KHz采样频率；</w:t>
                        </w:r>
                      </w:p>
                      <w:p w14:paraId="0D476884">
                        <w:pPr>
                          <w:pStyle w:val="4"/>
                        </w:pPr>
                        <w:r>
                          <w:rPr>
                            <w:rFonts w:ascii="仿宋_GB2312" w:hAnsi="仿宋_GB2312" w:eastAsia="仿宋_GB2312" w:cs="仿宋_GB2312"/>
                          </w:rPr>
                          <w:t>7.P-Senor人脸佩戴感应；</w:t>
                        </w:r>
                      </w:p>
                      <w:p w14:paraId="690696B6">
                        <w:pPr>
                          <w:pStyle w:val="4"/>
                        </w:pPr>
                        <w:r>
                          <w:rPr>
                            <w:rFonts w:ascii="仿宋_GB2312" w:hAnsi="仿宋_GB2312" w:eastAsia="仿宋_GB2312" w:cs="仿宋_GB2312"/>
                          </w:rPr>
                          <w:t>8.四目单色鱼眼四目单色鱼眼相机，支持6Dof定位；</w:t>
                        </w:r>
                      </w:p>
                      <w:p w14:paraId="4DBEEE7F">
                        <w:pPr>
                          <w:pStyle w:val="4"/>
                        </w:pPr>
                        <w:r>
                          <w:rPr>
                            <w:rFonts w:ascii="仿宋_GB2312" w:hAnsi="仿宋_GB2312" w:eastAsia="仿宋_GB2312" w:cs="仿宋_GB2312"/>
                          </w:rPr>
                          <w:t>双目RGB摄像头双面RGB相机，支持MR透视能力；</w:t>
                        </w:r>
                      </w:p>
                      <w:p w14:paraId="28259E06">
                        <w:pPr>
                          <w:pStyle w:val="4"/>
                        </w:pPr>
                        <w:r>
                          <w:rPr>
                            <w:rFonts w:ascii="仿宋_GB2312" w:hAnsi="仿宋_GB2312" w:eastAsia="仿宋_GB2312" w:cs="仿宋_GB2312"/>
                          </w:rPr>
                          <w:t>9.MR深度摄像头iTof相机；</w:t>
                        </w:r>
                      </w:p>
                      <w:p w14:paraId="2C46EEC2">
                        <w:pPr>
                          <w:pStyle w:val="4"/>
                        </w:pPr>
                        <w:r>
                          <w:rPr>
                            <w:rFonts w:ascii="仿宋_GB2312" w:hAnsi="仿宋_GB2312" w:eastAsia="仿宋_GB2312" w:cs="仿宋_GB2312"/>
                          </w:rPr>
                          <w:t>10.头盔6DoF；</w:t>
                        </w:r>
                      </w:p>
                      <w:p w14:paraId="3F6FB5FA">
                        <w:pPr>
                          <w:pStyle w:val="4"/>
                        </w:pPr>
                        <w:r>
                          <w:rPr>
                            <w:rFonts w:ascii="仿宋_GB2312" w:hAnsi="仿宋_GB2312" w:eastAsia="仿宋_GB2312" w:cs="仿宋_GB2312"/>
                          </w:rPr>
                          <w:t>11.手柄6DoF宽频触感手柄x2；</w:t>
                        </w:r>
                      </w:p>
                      <w:p w14:paraId="6DBF4713">
                        <w:pPr>
                          <w:pStyle w:val="4"/>
                        </w:pPr>
                        <w:r>
                          <w:rPr>
                            <w:rFonts w:ascii="仿宋_GB2312" w:hAnsi="仿宋_GB2312" w:eastAsia="仿宋_GB2312" w:cs="仿宋_GB2312"/>
                          </w:rPr>
                          <w:t>12.手势识别双手26自由度追踪，支持5种手势模型；</w:t>
                        </w:r>
                      </w:p>
                      <w:p w14:paraId="7847C50F">
                        <w:pPr>
                          <w:pStyle w:val="4"/>
                        </w:pPr>
                        <w:r>
                          <w:rPr>
                            <w:rFonts w:ascii="仿宋_GB2312" w:hAnsi="仿宋_GB2312" w:eastAsia="仿宋_GB2312" w:cs="仿宋_GB2312"/>
                          </w:rPr>
                          <w:t>绑带硬质可旋转侧绑带，单手旋钮调节，可拆卸顶绑带；</w:t>
                        </w:r>
                      </w:p>
                      <w:p w14:paraId="745C2057">
                        <w:pPr>
                          <w:pStyle w:val="4"/>
                        </w:pPr>
                        <w:r>
                          <w:rPr>
                            <w:rFonts w:ascii="仿宋_GB2312" w:hAnsi="仿宋_GB2312" w:eastAsia="仿宋_GB2312" w:cs="仿宋_GB2312"/>
                          </w:rPr>
                          <w:t>泡棉独立可替换的PU贴脸泡棉；</w:t>
                        </w:r>
                      </w:p>
                      <w:p w14:paraId="481CE629">
                        <w:pPr>
                          <w:pStyle w:val="4"/>
                        </w:pPr>
                        <w:r>
                          <w:rPr>
                            <w:rFonts w:ascii="仿宋_GB2312" w:hAnsi="仿宋_GB2312" w:eastAsia="仿宋_GB2312" w:cs="仿宋_GB2312"/>
                          </w:rPr>
                          <w:t>散热内含静音风扇，透气设计，佩戴体验更清爽，不易起雾；</w:t>
                        </w:r>
                      </w:p>
                      <w:p w14:paraId="4462F120">
                        <w:pPr>
                          <w:pStyle w:val="4"/>
                        </w:pPr>
                        <w:r>
                          <w:rPr>
                            <w:rFonts w:ascii="仿宋_GB2312" w:hAnsi="仿宋_GB2312" w:eastAsia="仿宋_GB2312" w:cs="仿宋_GB2312"/>
                          </w:rPr>
                          <w:t>人体工程设计前置头盔和后置电池组成更为合理的力学分担设计，佩戴面部舒适；</w:t>
                        </w:r>
                      </w:p>
                      <w:p w14:paraId="4E171A84">
                        <w:pPr>
                          <w:pStyle w:val="4"/>
                        </w:pPr>
                        <w:r>
                          <w:rPr>
                            <w:rFonts w:ascii="仿宋_GB2312" w:hAnsi="仿宋_GB2312" w:eastAsia="仿宋_GB2312" w:cs="仿宋_GB2312"/>
                          </w:rPr>
                          <w:t>13.充电：USB PD快充3.0，电池容量≥5700mAh，扬声器360°环绕一体式立体声喇，麦克风全指向双麦克风布局；</w:t>
                        </w:r>
                      </w:p>
                      <w:p w14:paraId="4916BCA6">
                        <w:pPr>
                          <w:pStyle w:val="4"/>
                        </w:pPr>
                        <w:r>
                          <w:rPr>
                            <w:rFonts w:ascii="仿宋_GB2312" w:hAnsi="仿宋_GB2312" w:eastAsia="仿宋_GB2312" w:cs="仿宋_GB2312"/>
                          </w:rPr>
                          <w:t>六、Type-C转网口转换器48个：</w:t>
                        </w:r>
                      </w:p>
                      <w:p w14:paraId="41A74548">
                        <w:pPr>
                          <w:pStyle w:val="4"/>
                        </w:pPr>
                        <w:r>
                          <w:rPr>
                            <w:rFonts w:ascii="仿宋_GB2312" w:hAnsi="仿宋_GB2312" w:eastAsia="仿宋_GB2312" w:cs="仿宋_GB2312"/>
                          </w:rPr>
                          <w:t>1、Type-C转千兆网口RJ45网线转接头有线网卡；</w:t>
                        </w:r>
                      </w:p>
                      <w:p w14:paraId="30B1B4E2">
                        <w:pPr>
                          <w:pStyle w:val="4"/>
                        </w:pPr>
                        <w:r>
                          <w:rPr>
                            <w:rFonts w:ascii="仿宋_GB2312" w:hAnsi="仿宋_GB2312" w:eastAsia="仿宋_GB2312" w:cs="仿宋_GB2312"/>
                          </w:rPr>
                          <w:t>七、头显一体机配套充电柜（30位）：</w:t>
                        </w:r>
                      </w:p>
                      <w:p w14:paraId="477F3741">
                        <w:pPr>
                          <w:pStyle w:val="4"/>
                        </w:pPr>
                        <w:r>
                          <w:rPr>
                            <w:rFonts w:ascii="仿宋_GB2312" w:hAnsi="仿宋_GB2312" w:eastAsia="仿宋_GB2312" w:cs="仿宋_GB2312"/>
                          </w:rPr>
                          <w:t>1. 钢制外形结构，安全防盗；</w:t>
                        </w:r>
                      </w:p>
                      <w:p w14:paraId="51C154CA">
                        <w:pPr>
                          <w:pStyle w:val="4"/>
                        </w:pPr>
                        <w:r>
                          <w:rPr>
                            <w:rFonts w:ascii="仿宋_GB2312" w:hAnsi="仿宋_GB2312" w:eastAsia="仿宋_GB2312" w:cs="仿宋_GB2312"/>
                          </w:rPr>
                          <w:t>2. 支持VR一体机充电；</w:t>
                        </w:r>
                      </w:p>
                      <w:p w14:paraId="67A499EF">
                        <w:pPr>
                          <w:pStyle w:val="4"/>
                        </w:pPr>
                        <w:r>
                          <w:rPr>
                            <w:rFonts w:ascii="仿宋_GB2312" w:hAnsi="仿宋_GB2312" w:eastAsia="仿宋_GB2312" w:cs="仿宋_GB2312"/>
                          </w:rPr>
                          <w:t>3.全封闭式防盗结构，安全存储；</w:t>
                        </w:r>
                      </w:p>
                      <w:p w14:paraId="4C148F86">
                        <w:pPr>
                          <w:pStyle w:val="4"/>
                        </w:pPr>
                        <w:r>
                          <w:rPr>
                            <w:rFonts w:ascii="仿宋_GB2312" w:hAnsi="仿宋_GB2312" w:eastAsia="仿宋_GB2312" w:cs="仿宋_GB2312"/>
                          </w:rPr>
                          <w:t>4. 内部分舱：前舱为平板放置充电区域，学生接触区域，无强电；后舱为电源管理控制区域，由专业管理人员控制；</w:t>
                        </w:r>
                      </w:p>
                      <w:p w14:paraId="7D92A322">
                        <w:pPr>
                          <w:pStyle w:val="4"/>
                        </w:pPr>
                        <w:r>
                          <w:rPr>
                            <w:rFonts w:ascii="仿宋_GB2312" w:hAnsi="仿宋_GB2312" w:eastAsia="仿宋_GB2312" w:cs="仿宋_GB2312"/>
                          </w:rPr>
                          <w:t>5. 配置紫外线消毒灯，可根据定时时间关闭消毒灯: 功率：≥10W*2   消毒面积：10㎡；</w:t>
                        </w:r>
                      </w:p>
                      <w:p w14:paraId="355D8EC0">
                        <w:pPr>
                          <w:pStyle w:val="4"/>
                        </w:pPr>
                        <w:r>
                          <w:rPr>
                            <w:rFonts w:ascii="仿宋_GB2312" w:hAnsi="仿宋_GB2312" w:eastAsia="仿宋_GB2312" w:cs="仿宋_GB2312"/>
                          </w:rPr>
                          <w:t>6. 配有一体化电源管理系统:</w:t>
                        </w:r>
                      </w:p>
                      <w:p w14:paraId="734D09F5">
                        <w:pPr>
                          <w:pStyle w:val="4"/>
                        </w:pPr>
                        <w:r>
                          <w:rPr>
                            <w:rFonts w:ascii="仿宋_GB2312" w:hAnsi="仿宋_GB2312" w:eastAsia="仿宋_GB2312" w:cs="仿宋_GB2312"/>
                          </w:rPr>
                          <w:t>A.具备时序供电；</w:t>
                        </w:r>
                      </w:p>
                      <w:p w14:paraId="2A3C4518">
                        <w:pPr>
                          <w:pStyle w:val="4"/>
                        </w:pPr>
                        <w:r>
                          <w:rPr>
                            <w:rFonts w:ascii="仿宋_GB2312" w:hAnsi="仿宋_GB2312" w:eastAsia="仿宋_GB2312" w:cs="仿宋_GB2312"/>
                          </w:rPr>
                          <w:t>B.可设置集中供电，连续供电等多种供电模式；</w:t>
                        </w:r>
                      </w:p>
                      <w:p w14:paraId="27FF8465">
                        <w:pPr>
                          <w:pStyle w:val="4"/>
                        </w:pPr>
                        <w:r>
                          <w:rPr>
                            <w:rFonts w:ascii="仿宋_GB2312" w:hAnsi="仿宋_GB2312" w:eastAsia="仿宋_GB2312" w:cs="仿宋_GB2312"/>
                          </w:rPr>
                          <w:t>C.可设置分组循环供电，可设每组供电时长，达到设置充电时长后，自动为下组供电；</w:t>
                        </w:r>
                      </w:p>
                      <w:p w14:paraId="33E467D9">
                        <w:pPr>
                          <w:pStyle w:val="4"/>
                        </w:pPr>
                        <w:r>
                          <w:rPr>
                            <w:rFonts w:ascii="仿宋_GB2312" w:hAnsi="仿宋_GB2312" w:eastAsia="仿宋_GB2312" w:cs="仿宋_GB2312"/>
                          </w:rPr>
                          <w:t>D.具有过载保护功能；</w:t>
                        </w:r>
                      </w:p>
                      <w:p w14:paraId="7CE0F12B">
                        <w:pPr>
                          <w:pStyle w:val="4"/>
                        </w:pPr>
                        <w:r>
                          <w:rPr>
                            <w:rFonts w:ascii="仿宋_GB2312" w:hAnsi="仿宋_GB2312" w:eastAsia="仿宋_GB2312" w:cs="仿宋_GB2312"/>
                          </w:rPr>
                          <w:t>E.带有定时时长显示屏，可设置任意充电时长；</w:t>
                        </w:r>
                      </w:p>
                      <w:p w14:paraId="5CC4A10C">
                        <w:pPr>
                          <w:pStyle w:val="4"/>
                        </w:pPr>
                        <w:r>
                          <w:rPr>
                            <w:rFonts w:ascii="仿宋_GB2312" w:hAnsi="仿宋_GB2312" w:eastAsia="仿宋_GB2312" w:cs="仿宋_GB2312"/>
                          </w:rPr>
                          <w:t>F.带有电源控制开关；</w:t>
                        </w:r>
                      </w:p>
                      <w:p w14:paraId="24247BF7">
                        <w:pPr>
                          <w:pStyle w:val="4"/>
                        </w:pPr>
                        <w:r>
                          <w:rPr>
                            <w:rFonts w:ascii="仿宋_GB2312" w:hAnsi="仿宋_GB2312" w:eastAsia="仿宋_GB2312" w:cs="仿宋_GB2312"/>
                          </w:rPr>
                          <w:t>G.带有漏电保护功能；</w:t>
                        </w:r>
                      </w:p>
                      <w:p w14:paraId="1FCA1BDE">
                        <w:pPr>
                          <w:pStyle w:val="4"/>
                        </w:pPr>
                        <w:r>
                          <w:rPr>
                            <w:rFonts w:ascii="仿宋_GB2312" w:hAnsi="仿宋_GB2312" w:eastAsia="仿宋_GB2312" w:cs="仿宋_GB2312"/>
                          </w:rPr>
                          <w:t>7、接口：</w:t>
                        </w:r>
                      </w:p>
                      <w:p w14:paraId="5883F934">
                        <w:pPr>
                          <w:pStyle w:val="4"/>
                        </w:pPr>
                        <w:r>
                          <w:rPr>
                            <w:rFonts w:ascii="仿宋_GB2312" w:hAnsi="仿宋_GB2312" w:eastAsia="仿宋_GB2312" w:cs="仿宋_GB2312"/>
                          </w:rPr>
                          <w:t>A、提供≥4路可管理电源输出接口；</w:t>
                        </w:r>
                      </w:p>
                      <w:p w14:paraId="1EA5DCF1">
                        <w:pPr>
                          <w:pStyle w:val="4"/>
                        </w:pPr>
                        <w:r>
                          <w:rPr>
                            <w:rFonts w:ascii="仿宋_GB2312" w:hAnsi="仿宋_GB2312" w:eastAsia="仿宋_GB2312" w:cs="仿宋_GB2312"/>
                          </w:rPr>
                          <w:t>B、提供≥2路常供电电源输出接口；</w:t>
                        </w:r>
                      </w:p>
                      <w:p w14:paraId="089E6C7D">
                        <w:pPr>
                          <w:pStyle w:val="4"/>
                        </w:pPr>
                        <w:r>
                          <w:rPr>
                            <w:rFonts w:ascii="仿宋_GB2312" w:hAnsi="仿宋_GB2312" w:eastAsia="仿宋_GB2312" w:cs="仿宋_GB2312"/>
                          </w:rPr>
                          <w:t>C、提供1路外接开关控制接口；</w:t>
                        </w:r>
                      </w:p>
                      <w:p w14:paraId="7D7FF92C">
                        <w:pPr>
                          <w:pStyle w:val="4"/>
                        </w:pPr>
                        <w:r>
                          <w:rPr>
                            <w:rFonts w:ascii="仿宋_GB2312" w:hAnsi="仿宋_GB2312" w:eastAsia="仿宋_GB2312" w:cs="仿宋_GB2312"/>
                          </w:rPr>
                          <w:t>D、提供1路电源开关状态LED指示灯接口；</w:t>
                        </w:r>
                      </w:p>
                      <w:p w14:paraId="20FDDC8F">
                        <w:pPr>
                          <w:pStyle w:val="4"/>
                        </w:pPr>
                        <w:r>
                          <w:rPr>
                            <w:rFonts w:ascii="仿宋_GB2312" w:hAnsi="仿宋_GB2312" w:eastAsia="仿宋_GB2312" w:cs="仿宋_GB2312"/>
                          </w:rPr>
                          <w:t>8.内置隔板上带有卡线槽；</w:t>
                        </w:r>
                      </w:p>
                      <w:p w14:paraId="1B5B5F0B">
                        <w:pPr>
                          <w:pStyle w:val="4"/>
                        </w:pPr>
                        <w:r>
                          <w:rPr>
                            <w:rFonts w:ascii="仿宋_GB2312" w:hAnsi="仿宋_GB2312" w:eastAsia="仿宋_GB2312" w:cs="仿宋_GB2312"/>
                          </w:rPr>
                          <w:t>9.外置带指示灯金属开关；</w:t>
                        </w:r>
                      </w:p>
                      <w:p w14:paraId="4962C14A">
                        <w:pPr>
                          <w:pStyle w:val="4"/>
                        </w:pPr>
                        <w:r>
                          <w:rPr>
                            <w:rFonts w:ascii="仿宋_GB2312" w:hAnsi="仿宋_GB2312" w:eastAsia="仿宋_GB2312" w:cs="仿宋_GB2312"/>
                          </w:rPr>
                          <w:t>10.减震万向轮（带制动）；</w:t>
                        </w:r>
                      </w:p>
                      <w:p w14:paraId="713F3D2A">
                        <w:pPr>
                          <w:pStyle w:val="4"/>
                        </w:pPr>
                        <w:r>
                          <w:rPr>
                            <w:rFonts w:ascii="仿宋_GB2312" w:hAnsi="仿宋_GB2312" w:eastAsia="仿宋_GB2312" w:cs="仿宋_GB2312"/>
                          </w:rPr>
                          <w:t>11. 柜体侧面带有绕线卡槽；</w:t>
                        </w:r>
                      </w:p>
                      <w:p w14:paraId="11857CAF">
                        <w:pPr>
                          <w:pStyle w:val="4"/>
                        </w:pPr>
                        <w:r>
                          <w:rPr>
                            <w:rFonts w:ascii="仿宋_GB2312" w:hAnsi="仿宋_GB2312" w:eastAsia="仿宋_GB2312" w:cs="仿宋_GB2312"/>
                          </w:rPr>
                          <w:t>八、智慧互动学习终端充电柜（30位）2套：</w:t>
                        </w:r>
                      </w:p>
                      <w:p w14:paraId="3EC1D46C">
                        <w:pPr>
                          <w:pStyle w:val="4"/>
                        </w:pPr>
                        <w:r>
                          <w:rPr>
                            <w:rFonts w:ascii="仿宋_GB2312" w:hAnsi="仿宋_GB2312" w:eastAsia="仿宋_GB2312" w:cs="仿宋_GB2312"/>
                          </w:rPr>
                          <w:t>支持≥30位充电柜 ≥70W快充；</w:t>
                        </w:r>
                      </w:p>
                    </w:tc>
                  </w:tr>
                </w:tbl>
                <w:p w14:paraId="1D7E2074">
                  <w:pPr>
                    <w:pStyle w:val="4"/>
                  </w:pPr>
                  <w:r>
                    <w:rPr>
                      <w:rFonts w:ascii="仿宋_GB2312" w:hAnsi="仿宋_GB2312" w:eastAsia="仿宋_GB2312" w:cs="仿宋_GB2312"/>
                    </w:rPr>
                    <w:t xml:space="preserve"> </w:t>
                  </w:r>
                </w:p>
              </w:tc>
            </w:tr>
            <w:tr w14:paraId="286A0C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18BF325E">
                  <w:pPr>
                    <w:pStyle w:val="4"/>
                  </w:pPr>
                  <w:r>
                    <w:rPr>
                      <w:rFonts w:ascii="仿宋_GB2312" w:hAnsi="仿宋_GB2312" w:eastAsia="仿宋_GB2312" w:cs="仿宋_GB2312"/>
                    </w:rPr>
                    <w:t>3</w:t>
                  </w:r>
                </w:p>
              </w:tc>
              <w:tc>
                <w:tcPr>
                  <w:tcW w:w="851" w:type="dxa"/>
                </w:tcPr>
                <w:p w14:paraId="1C5F2937">
                  <w:pPr>
                    <w:pStyle w:val="4"/>
                  </w:pPr>
                  <w:r>
                    <w:rPr>
                      <w:rFonts w:ascii="仿宋_GB2312" w:hAnsi="仿宋_GB2312" w:eastAsia="仿宋_GB2312" w:cs="仿宋_GB2312"/>
                    </w:rPr>
                    <w:t>中控系统</w:t>
                  </w:r>
                </w:p>
              </w:tc>
              <w:tc>
                <w:tcPr>
                  <w:tcW w:w="851" w:type="dxa"/>
                </w:tcPr>
                <w:p w14:paraId="29CAB0AB">
                  <w:pPr>
                    <w:pStyle w:val="4"/>
                  </w:pPr>
                  <w:r>
                    <w:rPr>
                      <w:rFonts w:ascii="仿宋_GB2312" w:hAnsi="仿宋_GB2312" w:eastAsia="仿宋_GB2312" w:cs="仿宋_GB2312"/>
                    </w:rPr>
                    <w:t>中控系统</w:t>
                  </w:r>
                </w:p>
                <w:p w14:paraId="61C2F637">
                  <w:pPr>
                    <w:pStyle w:val="4"/>
                  </w:pPr>
                  <w:r>
                    <w:rPr>
                      <w:rFonts w:ascii="仿宋_GB2312" w:hAnsi="仿宋_GB2312" w:eastAsia="仿宋_GB2312" w:cs="仿宋_GB2312"/>
                    </w:rPr>
                    <w:t>一、中控主机1台：</w:t>
                  </w:r>
                </w:p>
                <w:p w14:paraId="6A520DAC">
                  <w:pPr>
                    <w:pStyle w:val="4"/>
                  </w:pPr>
                  <w:r>
                    <w:rPr>
                      <w:rFonts w:ascii="仿宋_GB2312" w:hAnsi="仿宋_GB2312" w:eastAsia="仿宋_GB2312" w:cs="仿宋_GB2312"/>
                    </w:rPr>
                    <w:t>1、处理器CPU 主频≥800MHz；</w:t>
                  </w:r>
                </w:p>
                <w:p w14:paraId="2B1C0C19">
                  <w:pPr>
                    <w:pStyle w:val="4"/>
                  </w:pPr>
                  <w:r>
                    <w:rPr>
                      <w:rFonts w:ascii="仿宋_GB2312" w:hAnsi="仿宋_GB2312" w:eastAsia="仿宋_GB2312" w:cs="仿宋_GB2312"/>
                    </w:rPr>
                    <w:t>2、内存 ≥ 256M DDR-RAM，≥64M FLASH；</w:t>
                  </w:r>
                </w:p>
                <w:p w14:paraId="6CC92C27">
                  <w:pPr>
                    <w:pStyle w:val="4"/>
                  </w:pPr>
                  <w:r>
                    <w:rPr>
                      <w:rFonts w:ascii="仿宋_GB2312" w:hAnsi="仿宋_GB2312" w:eastAsia="仿宋_GB2312" w:cs="仿宋_GB2312"/>
                    </w:rPr>
                    <w:t>3、以太网接口 ≥1路；</w:t>
                  </w:r>
                </w:p>
                <w:p w14:paraId="6F7197B8">
                  <w:pPr>
                    <w:pStyle w:val="4"/>
                  </w:pPr>
                  <w:r>
                    <w:rPr>
                      <w:rFonts w:ascii="仿宋_GB2312" w:hAnsi="仿宋_GB2312" w:eastAsia="仿宋_GB2312" w:cs="仿宋_GB2312"/>
                    </w:rPr>
                    <w:t>4、RS-232通讯串口 ≥8路(≥4个DB9接口、≥4个5P端子接口) ；</w:t>
                  </w:r>
                </w:p>
                <w:p w14:paraId="426E7982">
                  <w:pPr>
                    <w:pStyle w:val="4"/>
                  </w:pPr>
                  <w:r>
                    <w:rPr>
                      <w:rFonts w:ascii="仿宋_GB2312" w:hAnsi="仿宋_GB2312" w:eastAsia="仿宋_GB2312" w:cs="仿宋_GB2312"/>
                    </w:rPr>
                    <w:t>5、RS-422/485通讯串口 ≥8路；</w:t>
                  </w:r>
                </w:p>
                <w:p w14:paraId="1D517556">
                  <w:pPr>
                    <w:pStyle w:val="4"/>
                  </w:pPr>
                  <w:r>
                    <w:rPr>
                      <w:rFonts w:ascii="仿宋_GB2312" w:hAnsi="仿宋_GB2312" w:eastAsia="仿宋_GB2312" w:cs="仿宋_GB2312"/>
                    </w:rPr>
                    <w:t>二、控制面板1台：</w:t>
                  </w:r>
                </w:p>
                <w:p w14:paraId="27CA7487">
                  <w:pPr>
                    <w:pStyle w:val="4"/>
                  </w:pPr>
                  <w:r>
                    <w:rPr>
                      <w:rFonts w:ascii="仿宋_GB2312" w:hAnsi="仿宋_GB2312" w:eastAsia="仿宋_GB2312" w:cs="仿宋_GB2312"/>
                    </w:rPr>
                    <w:t>1、≥ 10英寸电容液晶屏；</w:t>
                  </w:r>
                </w:p>
                <w:p w14:paraId="282A4707">
                  <w:pPr>
                    <w:pStyle w:val="4"/>
                  </w:pPr>
                  <w:r>
                    <w:rPr>
                      <w:rFonts w:ascii="仿宋_GB2312" w:hAnsi="仿宋_GB2312" w:eastAsia="仿宋_GB2312" w:cs="仿宋_GB2312"/>
                    </w:rPr>
                    <w:t>2、核心处理器：≥4 核 4 线程；</w:t>
                  </w:r>
                </w:p>
                <w:p w14:paraId="136C22CF">
                  <w:pPr>
                    <w:pStyle w:val="4"/>
                  </w:pPr>
                  <w:r>
                    <w:rPr>
                      <w:rFonts w:ascii="仿宋_GB2312" w:hAnsi="仿宋_GB2312" w:eastAsia="仿宋_GB2312" w:cs="仿宋_GB2312"/>
                    </w:rPr>
                    <w:t>3、分辨率：≥ 1024*600；</w:t>
                  </w:r>
                </w:p>
                <w:p w14:paraId="113F5035">
                  <w:pPr>
                    <w:pStyle w:val="4"/>
                  </w:pPr>
                  <w:r>
                    <w:rPr>
                      <w:rFonts w:ascii="仿宋_GB2312" w:hAnsi="仿宋_GB2312" w:eastAsia="仿宋_GB2312" w:cs="仿宋_GB2312"/>
                    </w:rPr>
                    <w:t>4、通讯方式： RS232/TTL或 RS485；</w:t>
                  </w:r>
                </w:p>
                <w:p w14:paraId="644BAD1F">
                  <w:pPr>
                    <w:pStyle w:val="4"/>
                  </w:pPr>
                  <w:r>
                    <w:rPr>
                      <w:rFonts w:ascii="仿宋_GB2312" w:hAnsi="仿宋_GB2312" w:eastAsia="仿宋_GB2312" w:cs="仿宋_GB2312"/>
                    </w:rPr>
                    <w:t>5、AV 输入： 支持 720*576 以下分辨率的 P 或者 N 制 CVBS 摄像头信号输入，可任何窗口大小显示，并可以叠加控件显示；</w:t>
                  </w:r>
                </w:p>
                <w:p w14:paraId="452DCD64">
                  <w:pPr>
                    <w:pStyle w:val="4"/>
                  </w:pPr>
                  <w:r>
                    <w:rPr>
                      <w:rFonts w:ascii="仿宋_GB2312" w:hAnsi="仿宋_GB2312" w:eastAsia="仿宋_GB2312" w:cs="仿宋_GB2312"/>
                    </w:rPr>
                    <w:t>三、时序控制器1台：</w:t>
                  </w:r>
                </w:p>
                <w:p w14:paraId="54D2F667">
                  <w:pPr>
                    <w:pStyle w:val="4"/>
                  </w:pPr>
                  <w:r>
                    <w:rPr>
                      <w:rFonts w:ascii="仿宋_GB2312" w:hAnsi="仿宋_GB2312" w:eastAsia="仿宋_GB2312" w:cs="仿宋_GB2312"/>
                    </w:rPr>
                    <w:t>电源输出：≥ 8路，单路30A，RS232/RS485控制；</w:t>
                  </w:r>
                </w:p>
              </w:tc>
            </w:tr>
            <w:tr w14:paraId="05F07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3027EF0A">
                  <w:pPr>
                    <w:pStyle w:val="4"/>
                  </w:pPr>
                  <w:r>
                    <w:rPr>
                      <w:rFonts w:ascii="仿宋_GB2312" w:hAnsi="仿宋_GB2312" w:eastAsia="仿宋_GB2312" w:cs="仿宋_GB2312"/>
                    </w:rPr>
                    <w:t>4</w:t>
                  </w:r>
                </w:p>
              </w:tc>
              <w:tc>
                <w:tcPr>
                  <w:tcW w:w="851" w:type="dxa"/>
                </w:tcPr>
                <w:p w14:paraId="0A9E291D">
                  <w:pPr>
                    <w:pStyle w:val="4"/>
                  </w:pPr>
                  <w:r>
                    <w:rPr>
                      <w:rFonts w:ascii="仿宋_GB2312" w:hAnsi="仿宋_GB2312" w:eastAsia="仿宋_GB2312" w:cs="仿宋_GB2312"/>
                    </w:rPr>
                    <w:t>音频系统</w:t>
                  </w:r>
                </w:p>
              </w:tc>
              <w:tc>
                <w:tcPr>
                  <w:tcW w:w="851"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16"/>
                  </w:tblGrid>
                  <w:tr w14:paraId="43026D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35" w:type="dxa"/>
                      </w:tcPr>
                      <w:p w14:paraId="3CE3DDA6">
                        <w:pPr>
                          <w:pStyle w:val="4"/>
                        </w:pPr>
                        <w:r>
                          <w:rPr>
                            <w:rFonts w:ascii="仿宋_GB2312" w:hAnsi="仿宋_GB2312" w:eastAsia="仿宋_GB2312" w:cs="仿宋_GB2312"/>
                          </w:rPr>
                          <w:t>音频系统</w:t>
                        </w:r>
                      </w:p>
                      <w:p w14:paraId="2353CA5D">
                        <w:pPr>
                          <w:pStyle w:val="4"/>
                        </w:pPr>
                        <w:r>
                          <w:rPr>
                            <w:rFonts w:ascii="仿宋_GB2312" w:hAnsi="仿宋_GB2312" w:eastAsia="仿宋_GB2312" w:cs="仿宋_GB2312"/>
                          </w:rPr>
                          <w:t>一、数字音频处理器1台：</w:t>
                        </w:r>
                      </w:p>
                      <w:p w14:paraId="56CF17EB">
                        <w:pPr>
                          <w:pStyle w:val="4"/>
                        </w:pPr>
                        <w:r>
                          <w:rPr>
                            <w:rFonts w:ascii="仿宋_GB2312" w:hAnsi="仿宋_GB2312" w:eastAsia="仿宋_GB2312" w:cs="仿宋_GB2312"/>
                          </w:rPr>
                          <w:t>1、标准机架式设备，高度≤1.5U；</w:t>
                        </w:r>
                      </w:p>
                      <w:p w14:paraId="66F33906">
                        <w:pPr>
                          <w:pStyle w:val="4"/>
                        </w:pPr>
                        <w:r>
                          <w:rPr>
                            <w:rFonts w:ascii="仿宋_GB2312" w:hAnsi="仿宋_GB2312" w:eastAsia="仿宋_GB2312" w:cs="仿宋_GB2312"/>
                          </w:rPr>
                          <w:t>2、前面板具有音量指示灯和≥3寸液晶显示屏，前面板具有物理实体按键可用于调试，具备密码锁定功能；</w:t>
                        </w:r>
                      </w:p>
                      <w:p w14:paraId="636DA170">
                        <w:pPr>
                          <w:pStyle w:val="4"/>
                        </w:pPr>
                        <w:r>
                          <w:rPr>
                            <w:rFonts w:ascii="仿宋_GB2312" w:hAnsi="仿宋_GB2312" w:eastAsia="仿宋_GB2312" w:cs="仿宋_GB2312"/>
                          </w:rPr>
                          <w:t>3、具有≥4路48V幻象供电麦克风输入；</w:t>
                        </w:r>
                      </w:p>
                      <w:p w14:paraId="54DE5727">
                        <w:pPr>
                          <w:pStyle w:val="4"/>
                        </w:pPr>
                        <w:r>
                          <w:rPr>
                            <w:rFonts w:ascii="仿宋_GB2312" w:hAnsi="仿宋_GB2312" w:eastAsia="仿宋_GB2312" w:cs="仿宋_GB2312"/>
                          </w:rPr>
                          <w:t>4、主机内置调试软件，支持4级抗混响功能，支持无线麦优先功能，支持麦克风信道调换；</w:t>
                        </w:r>
                      </w:p>
                      <w:p w14:paraId="4CA82F2D">
                        <w:pPr>
                          <w:pStyle w:val="4"/>
                        </w:pPr>
                        <w:r>
                          <w:rPr>
                            <w:rFonts w:ascii="仿宋_GB2312" w:hAnsi="仿宋_GB2312" w:eastAsia="仿宋_GB2312" w:cs="仿宋_GB2312"/>
                          </w:rPr>
                          <w:t>5、音频输入输出接口要求：具有≥2路RCA音频输入接口，具有≥3路RCA音频输出接口；</w:t>
                        </w:r>
                      </w:p>
                      <w:p w14:paraId="76895C35">
                        <w:pPr>
                          <w:pStyle w:val="4"/>
                        </w:pPr>
                        <w:r>
                          <w:rPr>
                            <w:rFonts w:ascii="仿宋_GB2312" w:hAnsi="仿宋_GB2312" w:eastAsia="仿宋_GB2312" w:cs="仿宋_GB2312"/>
                          </w:rPr>
                          <w:t>6、集成UHF数字调制无线麦克风接收功能，具有≥1路J45无线麦克风音频输入接口。具有≥1路无线麦翻页笔输出接口；</w:t>
                        </w:r>
                      </w:p>
                      <w:p w14:paraId="123EE2B1">
                        <w:pPr>
                          <w:pStyle w:val="4"/>
                        </w:pPr>
                        <w:r>
                          <w:rPr>
                            <w:rFonts w:ascii="仿宋_GB2312" w:hAnsi="仿宋_GB2312" w:eastAsia="仿宋_GB2312" w:cs="仿宋_GB2312"/>
                          </w:rPr>
                          <w:t>7、具有≥1路控制面板接口，可外接控制面板实现音量控制、麦克风静音等功能；</w:t>
                        </w:r>
                      </w:p>
                      <w:p w14:paraId="26C9B8A4">
                        <w:pPr>
                          <w:pStyle w:val="4"/>
                        </w:pPr>
                        <w:r>
                          <w:rPr>
                            <w:rFonts w:ascii="仿宋_GB2312" w:hAnsi="仿宋_GB2312" w:eastAsia="仿宋_GB2312" w:cs="仿宋_GB2312"/>
                          </w:rPr>
                          <w:t>8、具有≥1路网络接口；</w:t>
                        </w:r>
                      </w:p>
                      <w:p w14:paraId="430F0DC7">
                        <w:pPr>
                          <w:pStyle w:val="4"/>
                        </w:pPr>
                        <w:r>
                          <w:rPr>
                            <w:rFonts w:ascii="仿宋_GB2312" w:hAnsi="仿宋_GB2312" w:eastAsia="仿宋_GB2312" w:cs="仿宋_GB2312"/>
                          </w:rPr>
                          <w:t>9、内置自适应音频处理算法，在不同场地均能实现自动校准；</w:t>
                        </w:r>
                      </w:p>
                      <w:p w14:paraId="083F32EF">
                        <w:pPr>
                          <w:pStyle w:val="4"/>
                        </w:pPr>
                        <w:r>
                          <w:rPr>
                            <w:rFonts w:ascii="仿宋_GB2312" w:hAnsi="仿宋_GB2312" w:eastAsia="仿宋_GB2312" w:cs="仿宋_GB2312"/>
                          </w:rPr>
                          <w:t>反馈抑制（AFC）：传声增益提升幅度：≥15dB；自动增益控制（AGC）：增益控制幅度：-12dB - +12dB。自适应背景降噪（ANS）：信噪比提升≥18dB ；信噪比：≥95dB ；频率响应： 20Hz-20kHz（±3dB）；</w:t>
                        </w:r>
                      </w:p>
                      <w:p w14:paraId="4649BDEA">
                        <w:pPr>
                          <w:pStyle w:val="4"/>
                        </w:pPr>
                        <w:r>
                          <w:rPr>
                            <w:rFonts w:ascii="仿宋_GB2312" w:hAnsi="仿宋_GB2312" w:eastAsia="仿宋_GB2312" w:cs="仿宋_GB2312"/>
                          </w:rPr>
                          <w:t>10、需采用数字功放，功率放大器的最大输出功率：≥2*120W。</w:t>
                        </w:r>
                      </w:p>
                      <w:p w14:paraId="56721571">
                        <w:pPr>
                          <w:pStyle w:val="4"/>
                        </w:pPr>
                        <w:r>
                          <w:rPr>
                            <w:rFonts w:ascii="仿宋_GB2312" w:hAnsi="仿宋_GB2312" w:eastAsia="仿宋_GB2312" w:cs="仿宋_GB2312"/>
                          </w:rPr>
                          <w:t>二、吊装拾音话筒2台：</w:t>
                        </w:r>
                      </w:p>
                      <w:p w14:paraId="4C13619B">
                        <w:pPr>
                          <w:pStyle w:val="4"/>
                        </w:pPr>
                        <w:r>
                          <w:rPr>
                            <w:rFonts w:ascii="仿宋_GB2312" w:hAnsi="仿宋_GB2312" w:eastAsia="仿宋_GB2312" w:cs="仿宋_GB2312"/>
                          </w:rPr>
                          <w:t>1、频率范围：20Hz-20KHz；</w:t>
                        </w:r>
                      </w:p>
                      <w:p w14:paraId="2288CABA">
                        <w:pPr>
                          <w:pStyle w:val="4"/>
                        </w:pPr>
                        <w:r>
                          <w:rPr>
                            <w:rFonts w:ascii="仿宋_GB2312" w:hAnsi="仿宋_GB2312" w:eastAsia="仿宋_GB2312" w:cs="仿宋_GB2312"/>
                          </w:rPr>
                          <w:t>2、灵敏度：≥-35dB（18mV/Pa）；</w:t>
                        </w:r>
                      </w:p>
                      <w:p w14:paraId="687559D2">
                        <w:pPr>
                          <w:pStyle w:val="4"/>
                        </w:pPr>
                        <w:r>
                          <w:rPr>
                            <w:rFonts w:ascii="仿宋_GB2312" w:hAnsi="仿宋_GB2312" w:eastAsia="仿宋_GB2312" w:cs="仿宋_GB2312"/>
                          </w:rPr>
                          <w:t>3、指向性：超心型；</w:t>
                        </w:r>
                      </w:p>
                      <w:p w14:paraId="61AD48B2">
                        <w:pPr>
                          <w:pStyle w:val="4"/>
                        </w:pPr>
                        <w:r>
                          <w:rPr>
                            <w:rFonts w:ascii="仿宋_GB2312" w:hAnsi="仿宋_GB2312" w:eastAsia="仿宋_GB2312" w:cs="仿宋_GB2312"/>
                          </w:rPr>
                          <w:t>4、最大声压级：≥135dB；</w:t>
                        </w:r>
                      </w:p>
                      <w:p w14:paraId="05F8BFC3">
                        <w:pPr>
                          <w:pStyle w:val="4"/>
                        </w:pPr>
                        <w:r>
                          <w:rPr>
                            <w:rFonts w:ascii="仿宋_GB2312" w:hAnsi="仿宋_GB2312" w:eastAsia="仿宋_GB2312" w:cs="仿宋_GB2312"/>
                          </w:rPr>
                          <w:t>5、信噪比：≥75dB；</w:t>
                        </w:r>
                      </w:p>
                      <w:p w14:paraId="4CFF8499">
                        <w:pPr>
                          <w:pStyle w:val="4"/>
                        </w:pPr>
                        <w:r>
                          <w:rPr>
                            <w:rFonts w:ascii="仿宋_GB2312" w:hAnsi="仿宋_GB2312" w:eastAsia="仿宋_GB2312" w:cs="仿宋_GB2312"/>
                          </w:rPr>
                          <w:t>6、供电电压：48V幻象电源供电；</w:t>
                        </w:r>
                      </w:p>
                      <w:p w14:paraId="1967FA24">
                        <w:pPr>
                          <w:pStyle w:val="4"/>
                        </w:pPr>
                        <w:r>
                          <w:rPr>
                            <w:rFonts w:ascii="仿宋_GB2312" w:hAnsi="仿宋_GB2312" w:eastAsia="仿宋_GB2312" w:cs="仿宋_GB2312"/>
                          </w:rPr>
                          <w:t>7、抗手机、电磁、高频干扰；</w:t>
                        </w:r>
                      </w:p>
                      <w:p w14:paraId="69B6F729">
                        <w:pPr>
                          <w:pStyle w:val="4"/>
                        </w:pPr>
                        <w:r>
                          <w:rPr>
                            <w:rFonts w:ascii="仿宋_GB2312" w:hAnsi="仿宋_GB2312" w:eastAsia="仿宋_GB2312" w:cs="仿宋_GB2312"/>
                          </w:rPr>
                          <w:t>8、内部嵌入数字麦克风软件；</w:t>
                        </w:r>
                      </w:p>
                      <w:p w14:paraId="50A26461">
                        <w:pPr>
                          <w:pStyle w:val="4"/>
                        </w:pPr>
                        <w:r>
                          <w:rPr>
                            <w:rFonts w:ascii="仿宋_GB2312" w:hAnsi="仿宋_GB2312" w:eastAsia="仿宋_GB2312" w:cs="仿宋_GB2312"/>
                          </w:rPr>
                          <w:t>三、多媒体无源音箱1对：</w:t>
                        </w:r>
                      </w:p>
                      <w:p w14:paraId="6A8B34C0">
                        <w:pPr>
                          <w:pStyle w:val="4"/>
                        </w:pPr>
                        <w:r>
                          <w:rPr>
                            <w:rFonts w:ascii="仿宋_GB2312" w:hAnsi="仿宋_GB2312" w:eastAsia="仿宋_GB2312" w:cs="仿宋_GB2312"/>
                          </w:rPr>
                          <w:t>1、频率响应：80Hz-18KHz（±3dB）；</w:t>
                        </w:r>
                      </w:p>
                      <w:p w14:paraId="05882158">
                        <w:pPr>
                          <w:pStyle w:val="4"/>
                        </w:pPr>
                        <w:r>
                          <w:rPr>
                            <w:rFonts w:ascii="仿宋_GB2312" w:hAnsi="仿宋_GB2312" w:eastAsia="仿宋_GB2312" w:cs="仿宋_GB2312"/>
                          </w:rPr>
                          <w:t>2、额定阻抗：≤8Ω；</w:t>
                        </w:r>
                      </w:p>
                      <w:p w14:paraId="7BAB085F">
                        <w:pPr>
                          <w:pStyle w:val="4"/>
                        </w:pPr>
                        <w:r>
                          <w:rPr>
                            <w:rFonts w:ascii="仿宋_GB2312" w:hAnsi="仿宋_GB2312" w:eastAsia="仿宋_GB2312" w:cs="仿宋_GB2312"/>
                          </w:rPr>
                          <w:t>3、灵敏度：≥85dB；</w:t>
                        </w:r>
                      </w:p>
                      <w:p w14:paraId="1D7D905C">
                        <w:pPr>
                          <w:pStyle w:val="4"/>
                        </w:pPr>
                        <w:r>
                          <w:rPr>
                            <w:rFonts w:ascii="仿宋_GB2312" w:hAnsi="仿宋_GB2312" w:eastAsia="仿宋_GB2312" w:cs="仿宋_GB2312"/>
                          </w:rPr>
                          <w:t>4、匹配功率：30W-80W；</w:t>
                        </w:r>
                      </w:p>
                      <w:p w14:paraId="5871E781">
                        <w:pPr>
                          <w:pStyle w:val="4"/>
                        </w:pPr>
                        <w:r>
                          <w:rPr>
                            <w:rFonts w:ascii="仿宋_GB2312" w:hAnsi="仿宋_GB2312" w:eastAsia="仿宋_GB2312" w:cs="仿宋_GB2312"/>
                          </w:rPr>
                          <w:t>5、高音单元：≥1×1吋“丝膜高音”,低频单元：≥1×4.5吋；</w:t>
                        </w:r>
                      </w:p>
                      <w:p w14:paraId="65D3EAE0">
                        <w:pPr>
                          <w:pStyle w:val="4"/>
                        </w:pPr>
                        <w:r>
                          <w:rPr>
                            <w:rFonts w:ascii="仿宋_GB2312" w:hAnsi="仿宋_GB2312" w:eastAsia="仿宋_GB2312" w:cs="仿宋_GB2312"/>
                          </w:rPr>
                          <w:t>6、接线端子：单线分音；</w:t>
                        </w:r>
                      </w:p>
                      <w:p w14:paraId="76BDA69E">
                        <w:pPr>
                          <w:pStyle w:val="4"/>
                        </w:pPr>
                        <w:r>
                          <w:rPr>
                            <w:rFonts w:ascii="仿宋_GB2312" w:hAnsi="仿宋_GB2312" w:eastAsia="仿宋_GB2312" w:cs="仿宋_GB2312"/>
                          </w:rPr>
                          <w:t>四、无线话筒（含充电底座）1套：</w:t>
                        </w:r>
                      </w:p>
                      <w:p w14:paraId="46BF24A3">
                        <w:pPr>
                          <w:pStyle w:val="4"/>
                        </w:pPr>
                        <w:r>
                          <w:rPr>
                            <w:rFonts w:ascii="仿宋_GB2312" w:hAnsi="仿宋_GB2312" w:eastAsia="仿宋_GB2312" w:cs="仿宋_GB2312"/>
                          </w:rPr>
                          <w:t>无线话筒：</w:t>
                        </w:r>
                      </w:p>
                      <w:p w14:paraId="62C631BE">
                        <w:pPr>
                          <w:pStyle w:val="4"/>
                        </w:pPr>
                        <w:r>
                          <w:rPr>
                            <w:rFonts w:ascii="仿宋_GB2312" w:hAnsi="仿宋_GB2312" w:eastAsia="仿宋_GB2312" w:cs="仿宋_GB2312"/>
                          </w:rPr>
                          <w:t>1、发射频率： 470MHz - 510MHz；</w:t>
                        </w:r>
                      </w:p>
                      <w:p w14:paraId="1A7DDF95">
                        <w:pPr>
                          <w:pStyle w:val="4"/>
                        </w:pPr>
                        <w:r>
                          <w:rPr>
                            <w:rFonts w:ascii="仿宋_GB2312" w:hAnsi="仿宋_GB2312" w:eastAsia="仿宋_GB2312" w:cs="仿宋_GB2312"/>
                          </w:rPr>
                          <w:t>2、调制方式： GFSK；</w:t>
                        </w:r>
                      </w:p>
                      <w:p w14:paraId="643CB888">
                        <w:pPr>
                          <w:pStyle w:val="4"/>
                        </w:pPr>
                        <w:r>
                          <w:rPr>
                            <w:rFonts w:ascii="仿宋_GB2312" w:hAnsi="仿宋_GB2312" w:eastAsia="仿宋_GB2312" w:cs="仿宋_GB2312"/>
                          </w:rPr>
                          <w:t>3、占用带宽: ≥200KHz；</w:t>
                        </w:r>
                      </w:p>
                      <w:p w14:paraId="5A57C22C">
                        <w:pPr>
                          <w:pStyle w:val="4"/>
                        </w:pPr>
                        <w:r>
                          <w:rPr>
                            <w:rFonts w:ascii="仿宋_GB2312" w:hAnsi="仿宋_GB2312" w:eastAsia="仿宋_GB2312" w:cs="仿宋_GB2312"/>
                          </w:rPr>
                          <w:t>4、频率稳定度:±0.0025%；</w:t>
                        </w:r>
                      </w:p>
                      <w:p w14:paraId="3F94143F">
                        <w:pPr>
                          <w:pStyle w:val="4"/>
                        </w:pPr>
                        <w:r>
                          <w:rPr>
                            <w:rFonts w:ascii="仿宋_GB2312" w:hAnsi="仿宋_GB2312" w:eastAsia="仿宋_GB2312" w:cs="仿宋_GB2312"/>
                          </w:rPr>
                          <w:t>5、发射功率： -10dBm - +13dBm可设置；</w:t>
                        </w:r>
                      </w:p>
                      <w:p w14:paraId="4B82BF4A">
                        <w:pPr>
                          <w:pStyle w:val="4"/>
                        </w:pPr>
                        <w:r>
                          <w:rPr>
                            <w:rFonts w:ascii="仿宋_GB2312" w:hAnsi="仿宋_GB2312" w:eastAsia="仿宋_GB2312" w:cs="仿宋_GB2312"/>
                          </w:rPr>
                          <w:t xml:space="preserve">6、频道数目： ≥200； </w:t>
                        </w:r>
                      </w:p>
                      <w:p w14:paraId="0B011103">
                        <w:pPr>
                          <w:pStyle w:val="4"/>
                        </w:pPr>
                        <w:r>
                          <w:rPr>
                            <w:rFonts w:ascii="仿宋_GB2312" w:hAnsi="仿宋_GB2312" w:eastAsia="仿宋_GB2312" w:cs="仿宋_GB2312"/>
                          </w:rPr>
                          <w:t>7、音频采样率: ≥48KHz；</w:t>
                        </w:r>
                      </w:p>
                      <w:p w14:paraId="17D1B77C">
                        <w:pPr>
                          <w:pStyle w:val="4"/>
                        </w:pPr>
                        <w:r>
                          <w:rPr>
                            <w:rFonts w:ascii="仿宋_GB2312" w:hAnsi="仿宋_GB2312" w:eastAsia="仿宋_GB2312" w:cs="仿宋_GB2312"/>
                          </w:rPr>
                          <w:t>8、音频频响: 20Hz – 20KHz；</w:t>
                        </w:r>
                      </w:p>
                      <w:p w14:paraId="2F61AE77">
                        <w:pPr>
                          <w:pStyle w:val="4"/>
                        </w:pPr>
                        <w:r>
                          <w:rPr>
                            <w:rFonts w:ascii="仿宋_GB2312" w:hAnsi="仿宋_GB2312" w:eastAsia="仿宋_GB2312" w:cs="仿宋_GB2312"/>
                          </w:rPr>
                          <w:t>9、动态范围：≥98dB；</w:t>
                        </w:r>
                      </w:p>
                      <w:p w14:paraId="27488497">
                        <w:pPr>
                          <w:pStyle w:val="4"/>
                        </w:pPr>
                        <w:r>
                          <w:rPr>
                            <w:rFonts w:ascii="仿宋_GB2312" w:hAnsi="仿宋_GB2312" w:eastAsia="仿宋_GB2312" w:cs="仿宋_GB2312"/>
                          </w:rPr>
                          <w:t>10、信噪比 :≥95 dB；</w:t>
                        </w:r>
                      </w:p>
                      <w:p w14:paraId="6222B478">
                        <w:pPr>
                          <w:pStyle w:val="4"/>
                        </w:pPr>
                        <w:r>
                          <w:rPr>
                            <w:rFonts w:ascii="仿宋_GB2312" w:hAnsi="仿宋_GB2312" w:eastAsia="仿宋_GB2312" w:cs="仿宋_GB2312"/>
                          </w:rPr>
                          <w:t>11、使用距离：≥100米；</w:t>
                        </w:r>
                      </w:p>
                      <w:p w14:paraId="700521A6">
                        <w:pPr>
                          <w:pStyle w:val="4"/>
                        </w:pPr>
                        <w:r>
                          <w:rPr>
                            <w:rFonts w:ascii="仿宋_GB2312" w:hAnsi="仿宋_GB2312" w:eastAsia="仿宋_GB2312" w:cs="仿宋_GB2312"/>
                          </w:rPr>
                          <w:t>12、对频方式：有线对频；</w:t>
                        </w:r>
                      </w:p>
                      <w:p w14:paraId="2AA473A9">
                        <w:pPr>
                          <w:pStyle w:val="4"/>
                        </w:pPr>
                        <w:r>
                          <w:rPr>
                            <w:rFonts w:ascii="仿宋_GB2312" w:hAnsi="仿宋_GB2312" w:eastAsia="仿宋_GB2312" w:cs="仿宋_GB2312"/>
                          </w:rPr>
                          <w:t>13、电池规格：≥1000mAh；</w:t>
                        </w:r>
                      </w:p>
                      <w:p w14:paraId="6B5C3538">
                        <w:pPr>
                          <w:pStyle w:val="4"/>
                        </w:pPr>
                        <w:r>
                          <w:rPr>
                            <w:rFonts w:ascii="仿宋_GB2312" w:hAnsi="仿宋_GB2312" w:eastAsia="仿宋_GB2312" w:cs="仿宋_GB2312"/>
                          </w:rPr>
                          <w:t>充电底座：</w:t>
                        </w:r>
                      </w:p>
                      <w:p w14:paraId="2A4150D6">
                        <w:pPr>
                          <w:pStyle w:val="4"/>
                        </w:pPr>
                        <w:r>
                          <w:rPr>
                            <w:rFonts w:ascii="仿宋_GB2312" w:hAnsi="仿宋_GB2312" w:eastAsia="仿宋_GB2312" w:cs="仿宋_GB2312"/>
                          </w:rPr>
                          <w:t>1、充电功率：5V，800mA；</w:t>
                        </w:r>
                      </w:p>
                      <w:p w14:paraId="57E82D8B">
                        <w:pPr>
                          <w:pStyle w:val="4"/>
                        </w:pPr>
                        <w:r>
                          <w:rPr>
                            <w:rFonts w:ascii="仿宋_GB2312" w:hAnsi="仿宋_GB2312" w:eastAsia="仿宋_GB2312" w:cs="仿宋_GB2312"/>
                          </w:rPr>
                          <w:t>2、通信接口： RS485；</w:t>
                        </w:r>
                      </w:p>
                      <w:p w14:paraId="09C90728">
                        <w:pPr>
                          <w:pStyle w:val="4"/>
                        </w:pPr>
                        <w:r>
                          <w:rPr>
                            <w:rFonts w:ascii="仿宋_GB2312" w:hAnsi="仿宋_GB2312" w:eastAsia="仿宋_GB2312" w:cs="仿宋_GB2312"/>
                          </w:rPr>
                          <w:t>3、通信协议：MODBUS-RTU；</w:t>
                        </w:r>
                      </w:p>
                      <w:p w14:paraId="61894545">
                        <w:pPr>
                          <w:pStyle w:val="4"/>
                        </w:pPr>
                        <w:r>
                          <w:rPr>
                            <w:rFonts w:ascii="仿宋_GB2312" w:hAnsi="仿宋_GB2312" w:eastAsia="仿宋_GB2312" w:cs="仿宋_GB2312"/>
                          </w:rPr>
                          <w:t>4、接收通道：≥2通道；</w:t>
                        </w:r>
                      </w:p>
                      <w:p w14:paraId="16F7C779">
                        <w:pPr>
                          <w:pStyle w:val="4"/>
                        </w:pPr>
                        <w:r>
                          <w:rPr>
                            <w:rFonts w:ascii="仿宋_GB2312" w:hAnsi="仿宋_GB2312" w:eastAsia="仿宋_GB2312" w:cs="仿宋_GB2312"/>
                          </w:rPr>
                          <w:t>5、含配套≥1个领夹麦，配1只无线麦，2只麦可以同时使用；</w:t>
                        </w:r>
                      </w:p>
                    </w:tc>
                  </w:tr>
                </w:tbl>
                <w:p w14:paraId="7CA36F27">
                  <w:pPr>
                    <w:pStyle w:val="4"/>
                  </w:pPr>
                  <w:r>
                    <w:rPr>
                      <w:rFonts w:ascii="仿宋_GB2312" w:hAnsi="仿宋_GB2312" w:eastAsia="仿宋_GB2312" w:cs="仿宋_GB2312"/>
                    </w:rPr>
                    <w:t xml:space="preserve"> </w:t>
                  </w:r>
                </w:p>
              </w:tc>
            </w:tr>
            <w:tr w14:paraId="35AA9A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091BF635">
                  <w:pPr>
                    <w:pStyle w:val="4"/>
                  </w:pPr>
                  <w:r>
                    <w:rPr>
                      <w:rFonts w:ascii="仿宋_GB2312" w:hAnsi="仿宋_GB2312" w:eastAsia="仿宋_GB2312" w:cs="仿宋_GB2312"/>
                    </w:rPr>
                    <w:t>5</w:t>
                  </w:r>
                </w:p>
              </w:tc>
              <w:tc>
                <w:tcPr>
                  <w:tcW w:w="851" w:type="dxa"/>
                </w:tcPr>
                <w:p w14:paraId="55DDF7AA">
                  <w:pPr>
                    <w:pStyle w:val="4"/>
                  </w:pPr>
                  <w:r>
                    <w:rPr>
                      <w:rFonts w:ascii="仿宋_GB2312" w:hAnsi="仿宋_GB2312" w:eastAsia="仿宋_GB2312" w:cs="仿宋_GB2312"/>
                    </w:rPr>
                    <w:t>网络设备</w:t>
                  </w:r>
                </w:p>
              </w:tc>
              <w:tc>
                <w:tcPr>
                  <w:tcW w:w="851" w:type="dxa"/>
                </w:tcPr>
                <w:p w14:paraId="161883D5">
                  <w:pPr>
                    <w:pStyle w:val="4"/>
                  </w:pPr>
                  <w:r>
                    <w:rPr>
                      <w:rFonts w:ascii="仿宋_GB2312" w:hAnsi="仿宋_GB2312" w:eastAsia="仿宋_GB2312" w:cs="仿宋_GB2312"/>
                    </w:rPr>
                    <w:t>网络设备</w:t>
                  </w:r>
                </w:p>
                <w:p w14:paraId="2CB2B601">
                  <w:pPr>
                    <w:pStyle w:val="4"/>
                  </w:pPr>
                  <w:r>
                    <w:rPr>
                      <w:rFonts w:ascii="仿宋_GB2312" w:hAnsi="仿宋_GB2312" w:eastAsia="仿宋_GB2312" w:cs="仿宋_GB2312"/>
                    </w:rPr>
                    <w:t>一、无线路由器1台：</w:t>
                  </w:r>
                </w:p>
                <w:p w14:paraId="583B4B46">
                  <w:pPr>
                    <w:pStyle w:val="4"/>
                  </w:pPr>
                  <w:r>
                    <w:rPr>
                      <w:rFonts w:ascii="仿宋_GB2312" w:hAnsi="仿宋_GB2312" w:eastAsia="仿宋_GB2312" w:cs="仿宋_GB2312"/>
                    </w:rPr>
                    <w:t>1、固定端口：≥5个10M/100M/1000M电口，其中支持4个WAN口(默认1个千兆WAN口，4个千兆LAN口;其中3个LAN口可以切换成WAN口)1个USB3.0口；</w:t>
                  </w:r>
                </w:p>
                <w:p w14:paraId="1DFF7EBA">
                  <w:pPr>
                    <w:pStyle w:val="4"/>
                  </w:pPr>
                  <w:r>
                    <w:rPr>
                      <w:rFonts w:ascii="仿宋_GB2312" w:hAnsi="仿宋_GB2312" w:eastAsia="仿宋_GB2312" w:cs="仿宋_GB2312"/>
                    </w:rPr>
                    <w:t>2、内存：≥512MB；</w:t>
                  </w:r>
                </w:p>
                <w:p w14:paraId="4569B833">
                  <w:pPr>
                    <w:pStyle w:val="4"/>
                  </w:pPr>
                  <w:r>
                    <w:rPr>
                      <w:rFonts w:ascii="仿宋_GB2312" w:hAnsi="仿宋_GB2312" w:eastAsia="仿宋_GB2312" w:cs="仿宋_GB2312"/>
                    </w:rPr>
                    <w:t>FLASH：≥128MB；</w:t>
                  </w:r>
                </w:p>
                <w:p w14:paraId="659058AC">
                  <w:pPr>
                    <w:pStyle w:val="4"/>
                  </w:pPr>
                  <w:r>
                    <w:rPr>
                      <w:rFonts w:ascii="仿宋_GB2312" w:hAnsi="仿宋_GB2312" w:eastAsia="仿宋_GB2312" w:cs="仿宋_GB2312"/>
                    </w:rPr>
                    <w:t>3、天线：≥2根5dBi 2.4G天线，≥2根5dBi 5G天线，≥1根DFS天线；</w:t>
                  </w:r>
                </w:p>
                <w:p w14:paraId="0FA93604">
                  <w:pPr>
                    <w:pStyle w:val="4"/>
                  </w:pPr>
                  <w:r>
                    <w:rPr>
                      <w:rFonts w:ascii="仿宋_GB2312" w:hAnsi="仿宋_GB2312" w:eastAsia="仿宋_GB2312" w:cs="仿宋_GB2312"/>
                    </w:rPr>
                    <w:t>4、传输协议：802.1lax/a/n/ac/ac Wave2 Wavel和802.11b/g/n；</w:t>
                  </w:r>
                </w:p>
                <w:p w14:paraId="4F96EA83">
                  <w:pPr>
                    <w:pStyle w:val="4"/>
                  </w:pPr>
                  <w:r>
                    <w:rPr>
                      <w:rFonts w:ascii="仿宋_GB2312" w:hAnsi="仿宋_GB2312" w:eastAsia="仿宋_GB2312" w:cs="仿宋_GB2312"/>
                    </w:rPr>
                    <w:t>5、带机数：整机支持≥150台终端同时在线；</w:t>
                  </w:r>
                </w:p>
                <w:p w14:paraId="112A4D7C">
                  <w:pPr>
                    <w:pStyle w:val="4"/>
                  </w:pPr>
                  <w:r>
                    <w:rPr>
                      <w:rFonts w:ascii="仿宋_GB2312" w:hAnsi="仿宋_GB2312" w:eastAsia="仿宋_GB2312" w:cs="仿宋_GB2312"/>
                    </w:rPr>
                    <w:t>6、带宽：≥2条千兆宽带接入；</w:t>
                  </w:r>
                </w:p>
                <w:p w14:paraId="1C869651">
                  <w:pPr>
                    <w:pStyle w:val="4"/>
                  </w:pPr>
                  <w:r>
                    <w:rPr>
                      <w:rFonts w:ascii="仿宋_GB2312" w:hAnsi="仿宋_GB2312" w:eastAsia="仿宋_GB2312" w:cs="仿宋_GB2312"/>
                    </w:rPr>
                    <w:t>7、整机功率：≤20W；</w:t>
                  </w:r>
                </w:p>
                <w:p w14:paraId="535216D2">
                  <w:pPr>
                    <w:pStyle w:val="4"/>
                  </w:pPr>
                  <w:r>
                    <w:rPr>
                      <w:rFonts w:ascii="仿宋_GB2312" w:hAnsi="仿宋_GB2312" w:eastAsia="仿宋_GB2312" w:cs="仿宋_GB2312"/>
                    </w:rPr>
                    <w:t>二、48口交换机2台：</w:t>
                  </w:r>
                </w:p>
                <w:p w14:paraId="778A2FE8">
                  <w:pPr>
                    <w:pStyle w:val="4"/>
                  </w:pPr>
                  <w:r>
                    <w:rPr>
                      <w:rFonts w:ascii="仿宋_GB2312" w:hAnsi="仿宋_GB2312" w:eastAsia="仿宋_GB2312" w:cs="仿宋_GB2312"/>
                    </w:rPr>
                    <w:t>1、≥48个10/100/1000M 自适应RJ45端口；</w:t>
                  </w:r>
                </w:p>
                <w:p w14:paraId="10B6CA48">
                  <w:pPr>
                    <w:pStyle w:val="4"/>
                  </w:pPr>
                  <w:r>
                    <w:rPr>
                      <w:rFonts w:ascii="仿宋_GB2312" w:hAnsi="仿宋_GB2312" w:eastAsia="仿宋_GB2312" w:cs="仿宋_GB2312"/>
                    </w:rPr>
                    <w:t>2、所有端口均具备线速转发能力每端口均支持MDI/MDIX自动翻转及双工/速率自协商支持IEEE 802.3x全双工流控和Backpressure半双工流控;</w:t>
                  </w:r>
                </w:p>
                <w:p w14:paraId="0D4F0FAE">
                  <w:pPr>
                    <w:pStyle w:val="4"/>
                  </w:pPr>
                  <w:r>
                    <w:rPr>
                      <w:rFonts w:ascii="仿宋_GB2312" w:hAnsi="仿宋_GB2312" w:eastAsia="仿宋_GB2312" w:cs="仿宋_GB2312"/>
                    </w:rPr>
                    <w:t>3、网络标准:IEEE 802.3 、IEEE 802.3u、IEEE 802.3ab、IEEE 802.3x；</w:t>
                  </w:r>
                </w:p>
              </w:tc>
            </w:tr>
            <w:tr w14:paraId="6ACCC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 w:type="dxa"/>
                </w:tcPr>
                <w:p w14:paraId="2F143F01">
                  <w:pPr>
                    <w:pStyle w:val="4"/>
                  </w:pPr>
                  <w:r>
                    <w:rPr>
                      <w:rFonts w:ascii="仿宋_GB2312" w:hAnsi="仿宋_GB2312" w:eastAsia="仿宋_GB2312" w:cs="仿宋_GB2312"/>
                    </w:rPr>
                    <w:t>6</w:t>
                  </w:r>
                </w:p>
              </w:tc>
              <w:tc>
                <w:tcPr>
                  <w:tcW w:w="851" w:type="dxa"/>
                </w:tcPr>
                <w:p w14:paraId="3531CD15">
                  <w:pPr>
                    <w:pStyle w:val="4"/>
                  </w:pPr>
                  <w:r>
                    <w:rPr>
                      <w:rFonts w:ascii="仿宋_GB2312" w:hAnsi="仿宋_GB2312" w:eastAsia="仿宋_GB2312" w:cs="仿宋_GB2312"/>
                    </w:rPr>
                    <w:t>机柜</w:t>
                  </w:r>
                </w:p>
              </w:tc>
              <w:tc>
                <w:tcPr>
                  <w:tcW w:w="851" w:type="dxa"/>
                </w:tcPr>
                <w:p w14:paraId="1C0E4614">
                  <w:pPr>
                    <w:pStyle w:val="4"/>
                  </w:pPr>
                  <w:r>
                    <w:rPr>
                      <w:rFonts w:ascii="仿宋_GB2312" w:hAnsi="仿宋_GB2312" w:eastAsia="仿宋_GB2312" w:cs="仿宋_GB2312"/>
                    </w:rPr>
                    <w:t>机柜</w:t>
                  </w:r>
                </w:p>
                <w:p w14:paraId="68797F53">
                  <w:pPr>
                    <w:pStyle w:val="4"/>
                  </w:pPr>
                  <w:r>
                    <w:rPr>
                      <w:rFonts w:ascii="仿宋_GB2312" w:hAnsi="仿宋_GB2312" w:eastAsia="仿宋_GB2312" w:cs="仿宋_GB2312"/>
                    </w:rPr>
                    <w:t>1、22U专用服务器机柜；规格：≥600mm宽，≥800mm深≥1200mm高；</w:t>
                  </w:r>
                </w:p>
                <w:p w14:paraId="5EA982F2">
                  <w:pPr>
                    <w:pStyle w:val="4"/>
                  </w:pPr>
                  <w:r>
                    <w:rPr>
                      <w:rFonts w:ascii="仿宋_GB2312" w:hAnsi="仿宋_GB2312" w:eastAsia="仿宋_GB2312" w:cs="仿宋_GB2312"/>
                    </w:rPr>
                    <w:t>2、采用冷扎钢板制作，整体框架结构设计；</w:t>
                  </w:r>
                </w:p>
                <w:p w14:paraId="5A96B08D">
                  <w:pPr>
                    <w:pStyle w:val="4"/>
                  </w:pPr>
                  <w:r>
                    <w:rPr>
                      <w:rFonts w:ascii="仿宋_GB2312" w:hAnsi="仿宋_GB2312" w:eastAsia="仿宋_GB2312" w:cs="仿宋_GB2312"/>
                    </w:rPr>
                    <w:t>3、机柜深度≥800 mm，立柱厚度≥2mm，其余部分钢板厚度≥1 mm；</w:t>
                  </w:r>
                </w:p>
                <w:p w14:paraId="5CC5BDB1">
                  <w:pPr>
                    <w:pStyle w:val="4"/>
                  </w:pPr>
                  <w:r>
                    <w:rPr>
                      <w:rFonts w:ascii="仿宋_GB2312" w:hAnsi="仿宋_GB2312" w:eastAsia="仿宋_GB2312" w:cs="仿宋_GB2312"/>
                    </w:rPr>
                    <w:t>4、承重≥500Kg；</w:t>
                  </w:r>
                </w:p>
              </w:tc>
            </w:tr>
          </w:tbl>
          <w:p w14:paraId="06F1B1B4">
            <w:pPr>
              <w:pStyle w:val="4"/>
            </w:pPr>
            <w:r>
              <w:rPr>
                <w:rFonts w:ascii="仿宋_GB2312" w:hAnsi="仿宋_GB2312" w:eastAsia="仿宋_GB2312" w:cs="仿宋_GB2312"/>
              </w:rPr>
              <w:t xml:space="preserve"> </w:t>
            </w:r>
          </w:p>
        </w:tc>
      </w:tr>
    </w:tbl>
    <w:p w14:paraId="1D047C8D">
      <w:pPr>
        <w:pStyle w:val="4"/>
        <w:outlineLvl w:val="2"/>
      </w:pPr>
      <w:r>
        <w:rPr>
          <w:rFonts w:ascii="仿宋_GB2312" w:hAnsi="仿宋_GB2312" w:eastAsia="仿宋_GB2312" w:cs="仿宋_GB2312"/>
          <w:b/>
          <w:sz w:val="28"/>
        </w:rPr>
        <w:t>3.4商务要求</w:t>
      </w:r>
    </w:p>
    <w:p w14:paraId="59F86EE2">
      <w:pPr>
        <w:pStyle w:val="4"/>
        <w:outlineLvl w:val="3"/>
      </w:pPr>
      <w:r>
        <w:rPr>
          <w:rFonts w:ascii="仿宋_GB2312" w:hAnsi="仿宋_GB2312" w:eastAsia="仿宋_GB2312" w:cs="仿宋_GB2312"/>
          <w:b/>
          <w:sz w:val="24"/>
        </w:rPr>
        <w:t xml:space="preserve"> 3.4.1交货时间</w:t>
      </w:r>
    </w:p>
    <w:p w14:paraId="4F5A2FF7">
      <w:pPr>
        <w:pStyle w:val="4"/>
      </w:pPr>
      <w:r>
        <w:rPr>
          <w:rFonts w:ascii="仿宋_GB2312" w:hAnsi="仿宋_GB2312" w:eastAsia="仿宋_GB2312" w:cs="仿宋_GB2312"/>
        </w:rPr>
        <w:t>采购包1：</w:t>
      </w:r>
    </w:p>
    <w:p w14:paraId="0FE849F4">
      <w:pPr>
        <w:pStyle w:val="4"/>
      </w:pPr>
      <w:r>
        <w:rPr>
          <w:rFonts w:ascii="仿宋_GB2312" w:hAnsi="仿宋_GB2312" w:eastAsia="仿宋_GB2312" w:cs="仿宋_GB2312"/>
        </w:rPr>
        <w:t>自合同签订之日起60个日历天内完成交付、安装及调试。</w:t>
      </w:r>
    </w:p>
    <w:p w14:paraId="0D5C161A">
      <w:pPr>
        <w:pStyle w:val="4"/>
        <w:outlineLvl w:val="3"/>
      </w:pPr>
      <w:r>
        <w:rPr>
          <w:rFonts w:ascii="仿宋_GB2312" w:hAnsi="仿宋_GB2312" w:eastAsia="仿宋_GB2312" w:cs="仿宋_GB2312"/>
          <w:b/>
          <w:sz w:val="24"/>
        </w:rPr>
        <w:t>3.4.2交货地点</w:t>
      </w:r>
    </w:p>
    <w:p w14:paraId="4C1E67E8">
      <w:pPr>
        <w:pStyle w:val="4"/>
      </w:pPr>
      <w:r>
        <w:rPr>
          <w:rFonts w:ascii="仿宋_GB2312" w:hAnsi="仿宋_GB2312" w:eastAsia="仿宋_GB2312" w:cs="仿宋_GB2312"/>
        </w:rPr>
        <w:t>采购包1：</w:t>
      </w:r>
    </w:p>
    <w:p w14:paraId="6F164982">
      <w:pPr>
        <w:pStyle w:val="4"/>
      </w:pPr>
      <w:r>
        <w:rPr>
          <w:rFonts w:ascii="仿宋_GB2312" w:hAnsi="仿宋_GB2312" w:eastAsia="仿宋_GB2312" w:cs="仿宋_GB2312"/>
        </w:rPr>
        <w:t>西安外国语大学长安校区指定地点</w:t>
      </w:r>
    </w:p>
    <w:p w14:paraId="204B9603">
      <w:pPr>
        <w:pStyle w:val="4"/>
        <w:outlineLvl w:val="3"/>
      </w:pPr>
      <w:r>
        <w:rPr>
          <w:rFonts w:ascii="仿宋_GB2312" w:hAnsi="仿宋_GB2312" w:eastAsia="仿宋_GB2312" w:cs="仿宋_GB2312"/>
          <w:b/>
          <w:sz w:val="24"/>
        </w:rPr>
        <w:t>3.4.3支付方式</w:t>
      </w:r>
    </w:p>
    <w:p w14:paraId="4F61AEB6">
      <w:pPr>
        <w:pStyle w:val="4"/>
      </w:pPr>
      <w:r>
        <w:rPr>
          <w:rFonts w:ascii="仿宋_GB2312" w:hAnsi="仿宋_GB2312" w:eastAsia="仿宋_GB2312" w:cs="仿宋_GB2312"/>
        </w:rPr>
        <w:t>采购包1：</w:t>
      </w:r>
    </w:p>
    <w:p w14:paraId="41CEBF93">
      <w:pPr>
        <w:pStyle w:val="4"/>
      </w:pPr>
      <w:r>
        <w:rPr>
          <w:rFonts w:ascii="仿宋_GB2312" w:hAnsi="仿宋_GB2312" w:eastAsia="仿宋_GB2312" w:cs="仿宋_GB2312"/>
        </w:rPr>
        <w:t>分期付款</w:t>
      </w:r>
    </w:p>
    <w:p w14:paraId="02588B1D">
      <w:pPr>
        <w:pStyle w:val="4"/>
        <w:outlineLvl w:val="3"/>
      </w:pPr>
      <w:r>
        <w:rPr>
          <w:rFonts w:ascii="仿宋_GB2312" w:hAnsi="仿宋_GB2312" w:eastAsia="仿宋_GB2312" w:cs="仿宋_GB2312"/>
          <w:b/>
          <w:sz w:val="24"/>
        </w:rPr>
        <w:t>3.4.4支付约定</w:t>
      </w:r>
    </w:p>
    <w:p w14:paraId="1B0DCEFD">
      <w:pPr>
        <w:pStyle w:val="4"/>
      </w:pPr>
      <w:r>
        <w:rPr>
          <w:rFonts w:ascii="仿宋_GB2312" w:hAnsi="仿宋_GB2312" w:eastAsia="仿宋_GB2312" w:cs="仿宋_GB2312"/>
        </w:rPr>
        <w:t>采购包1：</w:t>
      </w:r>
    </w:p>
    <w:p w14:paraId="2A05D467">
      <w:pPr>
        <w:pStyle w:val="4"/>
        <w:ind w:firstLine="1200"/>
      </w:pPr>
      <w:r>
        <w:rPr>
          <w:rFonts w:ascii="仿宋_GB2312" w:hAnsi="仿宋_GB2312" w:eastAsia="仿宋_GB2312" w:cs="仿宋_GB2312"/>
        </w:rPr>
        <w:t>1、进度款，合同签订后，达到付款条件起10个工作日内，支付合同总金额的40.0%</w:t>
      </w:r>
    </w:p>
    <w:p w14:paraId="290A55F5">
      <w:pPr>
        <w:pStyle w:val="4"/>
        <w:ind w:firstLine="1200"/>
      </w:pPr>
      <w:r>
        <w:rPr>
          <w:rFonts w:ascii="仿宋_GB2312" w:hAnsi="仿宋_GB2312" w:eastAsia="仿宋_GB2312" w:cs="仿宋_GB2312"/>
        </w:rPr>
        <w:t>2、进度款，产品安装调试完成，使用单位初验收合格并签署初验验收验单之日起30个日历日内，学校组织终验，学校最终验收合格后15个日历日内，达到付款条件起30个工作日内，支付合同总金额的60.0%</w:t>
      </w:r>
    </w:p>
    <w:p w14:paraId="1D62ADF5">
      <w:pPr>
        <w:pStyle w:val="4"/>
        <w:outlineLvl w:val="3"/>
      </w:pPr>
      <w:r>
        <w:rPr>
          <w:rFonts w:ascii="仿宋_GB2312" w:hAnsi="仿宋_GB2312" w:eastAsia="仿宋_GB2312" w:cs="仿宋_GB2312"/>
          <w:b/>
          <w:sz w:val="24"/>
        </w:rPr>
        <w:t>3.4.5验收标准和方法</w:t>
      </w:r>
    </w:p>
    <w:p w14:paraId="66297731">
      <w:pPr>
        <w:pStyle w:val="4"/>
      </w:pPr>
      <w:r>
        <w:rPr>
          <w:rFonts w:ascii="仿宋_GB2312" w:hAnsi="仿宋_GB2312" w:eastAsia="仿宋_GB2312" w:cs="仿宋_GB2312"/>
        </w:rPr>
        <w:t>采购包1：</w:t>
      </w:r>
    </w:p>
    <w:p w14:paraId="68C1BD76">
      <w:pPr>
        <w:pStyle w:val="4"/>
      </w:pPr>
      <w:r>
        <w:rPr>
          <w:rFonts w:ascii="仿宋_GB2312" w:hAnsi="仿宋_GB2312" w:eastAsia="仿宋_GB2312" w:cs="仿宋_GB2312"/>
        </w:rPr>
        <w:t>验收分初次开箱验收、采购人使用单位初步验收和采购人最终验收三个阶段，以最终验收为准。 1.初次开箱验收 设备到货后，采购人、中标人双方共同开箱验收。如属于检验检疫法检目录内货物，由采购人、中标人双方会同海关共同开箱验收。在检查货物原产地、型号、规格、配置符合合同要求后，由中标人负责安装调试、采购人负责技术验收（中标人协助），验收以国内行业标准或合同文本货物供货配置清单中描述的有关技术要求为准。 2.采购人使用单位初步验收 在设备安装调试运行正常后，进行试运行测试，通过试运行测试后进入试运行，试运行不少于7个工作日。试运行期间由中标人向采购人提供详细的试运行报告，报告中至少应详细记录各种实测、运行数据。项目试运行正常后，中标人向采购人使用单位申请初步验收。初步验收由采购人使用单位按试运行报告及合同约定，现场查看货物使用情况。初验完成后，中标人填写初验验收报告并经采购人使用单位确认。 设备整机自安装之日起1个月内，如果设备不能正常工作或不能达到设备性能指标，在中标人尽快、尽力排除故障的前提下，仍不能解决问题，采购人有权要求中标人更换部件或全部新品以解决问题。中标人应在接到采购人书面申请（传真、电子邮件有效）后，在1个月内从原厂运出更换部件或更换新品，费用由中标人承担。新品或新部件到货安装后1个月内，仍不能正常工作或不能满足设备验收指标要求，采购人有权利要求再次换货。设备首次安装之日起4个月内，如果设备仍不能正常工作或不能满足设备验收指标要求的，采购人有权单方解除合同，中标人应无条件退还已收取的全部货款，并按合同总价20%向采购人支付违约金。履约保证金不予退还。履约保证金及违约金不足弥补采购人损失的，由中标人负责赔偿。 3.采购人最终验收 采购人使用单位根据初验结果，向学校提交最终验收申请，由学校组织校内相关部门及有关专家进行项目的最终验收。验收依据为合同文本、招投标文件和国内相应的标准、规范，合同内所列功能参数逐条验收，并符合采购人稳定安全正常使用的需求。验收合格后，采购人填写终验验收单，并由中标人向采购人提交设备所包含的所有资料，以便采购人使用单位日后管理和维护。验收不合格的，限期整改，整改过程中产生的费用和设备发生的一切损失由中标人承担；整改超过二次的，采购人有权单方解除合同，中标人应无条件退还已收取的全部货款，并按合同总价20%向采购人支付违约金。履约保证金不予退还。履约保证金及违约金不足弥补采购人损失的，由中标人负责赔偿。</w:t>
      </w:r>
    </w:p>
    <w:p w14:paraId="52A2AFBD">
      <w:pPr>
        <w:pStyle w:val="4"/>
        <w:outlineLvl w:val="3"/>
      </w:pPr>
      <w:r>
        <w:rPr>
          <w:rFonts w:ascii="仿宋_GB2312" w:hAnsi="仿宋_GB2312" w:eastAsia="仿宋_GB2312" w:cs="仿宋_GB2312"/>
          <w:b/>
          <w:sz w:val="24"/>
        </w:rPr>
        <w:t>3.4.6包装方式及运输</w:t>
      </w:r>
    </w:p>
    <w:p w14:paraId="513EE393">
      <w:pPr>
        <w:pStyle w:val="4"/>
      </w:pPr>
      <w:r>
        <w:rPr>
          <w:rFonts w:ascii="仿宋_GB2312" w:hAnsi="仿宋_GB2312" w:eastAsia="仿宋_GB2312" w:cs="仿宋_GB2312"/>
        </w:rPr>
        <w:t>采购包1：</w:t>
      </w:r>
    </w:p>
    <w:p w14:paraId="5DC7FDEF">
      <w:pPr>
        <w:pStyle w:val="4"/>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664CEE54">
      <w:pPr>
        <w:pStyle w:val="4"/>
        <w:outlineLvl w:val="3"/>
      </w:pPr>
      <w:r>
        <w:rPr>
          <w:rFonts w:ascii="仿宋_GB2312" w:hAnsi="仿宋_GB2312" w:eastAsia="仿宋_GB2312" w:cs="仿宋_GB2312"/>
          <w:b/>
          <w:sz w:val="24"/>
        </w:rPr>
        <w:t>3.4.7质量保修范围和保修期</w:t>
      </w:r>
    </w:p>
    <w:p w14:paraId="118E1CB7">
      <w:pPr>
        <w:pStyle w:val="4"/>
      </w:pPr>
      <w:r>
        <w:rPr>
          <w:rFonts w:ascii="仿宋_GB2312" w:hAnsi="仿宋_GB2312" w:eastAsia="仿宋_GB2312" w:cs="仿宋_GB2312"/>
        </w:rPr>
        <w:t>采购包1：</w:t>
      </w:r>
    </w:p>
    <w:p w14:paraId="4E2467D7">
      <w:pPr>
        <w:pStyle w:val="4"/>
      </w:pPr>
      <w:r>
        <w:rPr>
          <w:rFonts w:ascii="仿宋_GB2312" w:hAnsi="仿宋_GB2312" w:eastAsia="仿宋_GB2312" w:cs="仿宋_GB2312"/>
        </w:rPr>
        <w:t>质保期为产品最终验收合格之日起2年。质保期内，任何由制造商选材和制造不当引起的质量问题，中标人负责维修或更换原厂配件，采购人不负担任何维修费用（含人工费）。质保期内，项目责任工程师每年免费提供不小于2次上门保养服务，免费提供保养用的全部零部件（原厂）。质保期满前1个月，中标人免费提供一次全面的检查、维护，并出具正式检查报告，如发现潜在问题，应负责完全排除。</w:t>
      </w:r>
    </w:p>
    <w:p w14:paraId="5E17AD10">
      <w:pPr>
        <w:pStyle w:val="4"/>
        <w:outlineLvl w:val="3"/>
      </w:pPr>
      <w:r>
        <w:rPr>
          <w:rFonts w:ascii="仿宋_GB2312" w:hAnsi="仿宋_GB2312" w:eastAsia="仿宋_GB2312" w:cs="仿宋_GB2312"/>
          <w:b/>
          <w:sz w:val="24"/>
        </w:rPr>
        <w:t>3.4.8违约责任与解决争议的方法</w:t>
      </w:r>
    </w:p>
    <w:p w14:paraId="4F81C278">
      <w:pPr>
        <w:pStyle w:val="4"/>
      </w:pPr>
      <w:r>
        <w:rPr>
          <w:rFonts w:ascii="仿宋_GB2312" w:hAnsi="仿宋_GB2312" w:eastAsia="仿宋_GB2312" w:cs="仿宋_GB2312"/>
        </w:rPr>
        <w:t>采购包1：</w:t>
      </w:r>
    </w:p>
    <w:p w14:paraId="2994BA5B">
      <w:pPr>
        <w:pStyle w:val="4"/>
      </w:pPr>
      <w:r>
        <w:rPr>
          <w:rFonts w:ascii="仿宋_GB2312" w:hAnsi="仿宋_GB2312" w:eastAsia="仿宋_GB2312" w:cs="仿宋_GB2312"/>
        </w:rPr>
        <w:t>1.除合同约定的违约责任之外，双方按《政府采购法》《中华人民共和国民法典》中的相关条款执行。 2.提供的货物不符合合同要求，或者不能满足招标文件技术要求，乙方必须无条件退换直到合格。否则，甲方有权终止合同，并对乙方的违约行为报监管机构进行相应的处罚。 3.除因不可抗力，乙方逾期交货，每天应按合同总价的千分之一向甲方支付违约金，违约金直接从应付合同价款中扣除。如乙方逾期十五个工作日仍未交齐货物的，甲方有权终止合同，乙方应按合同总价百分之十向甲方支付违约金。如乙方存在恶意违约情形（如交付假冒伪劣产品、擅自转包、故意拖延履行、伪造履约证据等），甲方有权要求乙方支付合同总金额百分之二十的违约金。 4.乙方所交货物的类型、版本、参数、功能需求等在使用中如发生不符合合同约定、国家标准，或者所供货物达不到约定技术要求的，或者运行存在较大潜在风险的，导致甲方无法正常使用的，乙方应无条件全额向甲方退还已收取的合同款，并向甲方支付合同总价款百分之二十的违约金。 5.乙方所供货物在合理使用期限内，因质量或安装问题造成甲方或第三方人身伤亡、财产损失的，乙方应负责解决并承担赔偿责任；乙方应按甲方要求采取退货、换货等方式处理，退换货的一切费用由乙方承担。</w:t>
      </w:r>
    </w:p>
    <w:p w14:paraId="121CFBDB">
      <w:pPr>
        <w:pStyle w:val="4"/>
        <w:jc w:val="left"/>
        <w:outlineLvl w:val="2"/>
      </w:pPr>
      <w:r>
        <w:rPr>
          <w:rFonts w:ascii="仿宋_GB2312" w:hAnsi="仿宋_GB2312" w:eastAsia="仿宋_GB2312" w:cs="仿宋_GB2312"/>
          <w:b/>
          <w:sz w:val="28"/>
        </w:rPr>
        <w:t>3.5其他要求</w:t>
      </w:r>
    </w:p>
    <w:p w14:paraId="0BE6C023">
      <w:r>
        <w:rPr>
          <w:rFonts w:ascii="仿宋_GB2312" w:hAnsi="仿宋_GB2312" w:eastAsia="仿宋_GB2312" w:cs="仿宋_GB2312"/>
        </w:rPr>
        <w:t>一、保险要求 1.风险承担 在货物运抵采购人指定地点并经开箱验收合格前，货物毁损等风险由中标人承担。中标人应采取必要的防护措施，确保货物在运输、装卸及仓储过程中的安全。 2.保险责任 （1）中标人负责办理货物从发货地至采购人指定交货地点的全程运输保险。 （2）投保险种应至少包含货物运输一切险（或同等效力的险种），并根据货物特性附加必要的特殊险（如易碎品破碎险、防锈险等）。 （3）保险金额应不低于合同总价款的100%，并以采购人为被保险人或共同受益人。 （4）保险期间自货物离开中标人仓库或工厂起，至货物运抵采购人指定交货地点并由双方完成开箱外观检验止。 3.索赔与理赔 若在运输或保管过程中发生保险范围内的损失，中标人应负责立即向保险公司索赔。若因中标人未及时投保、投保金额不足或未正确填写被保险人，导致采购人无法获得足额赔偿的，由中标人承担全部赔偿责任。 （二）供货安装要求 中标人应按照合同约定、采购文件及投标（响应）文件的承诺，向采购人提供完整的货物、技术资料（包括但不限于产品说明书、合格证、保修卡、安装图纸、操作手册等）、专用工具及备品备件。 1.现场条件确认 中标人在安装前，应与采购人共同勘查现场，确认水、电、场地等基础条件满足安装要求，如不满足安装要求，中标人应按照采购人要求进行改造，内容包含系统安装、调试、综合布线及根据具体空间面积和实际情况进行用电，墙面，地面，设备线路等的环境搭建，费用包含在整体报价内。 2.安装人员资质 中标人应派具备相应技术能力的人员进行安装。安装人员须持有国家规定从业资格（如电工、焊工等）。 安装人员在施工期间应遵守采购人现场管理规定，佩戴工作证件，做到文明施工、安全施工。 3.安装标准 安装质量应符合国家现行有效的技术标准、行业规范以及制造商规定的安装要求。安装过程中，中标人应采取必要的安全防护措施，设置警示标志。因中标人原因造成的人员伤亡或财产损失，由中标人承担全部责任。 4.调试与试运行 安装完成后，中标人应进行系统调试，确保各项功能、性能指标符合合同约定及投标承诺。系统试运行期不少于7个工作日。试运行期间，中标人应派技术人员现场跟班保障，及时处理运行中出现的问题。试运行正常后，方可进入正式验收程序。 二、商务要求 （一）交货期： 自合同签订之日起60个日历天内完成交付、安装及调试。 中标人未按合同约定的交货日期交货的，每逾期一日，向采购人支付逾期交付货物价款的0.1%的违约金，但不超过合同总金额的10%。中标人支付逾期交货违约金并不免除其交货的责任。如中标人在政府采购合同规定的交货日期后15个工作日内仍未能交货，则视为中标人不能交货，采购人有权解除政府采购合同，中标人除退还已收取的货款外，还应向采购人偿付政府采购合同总金额10%的违约金。如中标人存在恶意违约情形（如交付假冒伪劣产品、擅自转包、故意拖延履行、伪造履约证据等），采购人有权要求中标人支付合同总金额20%的违约金。 （二）资金支付：银行转账支付 合同签订后，采购人支付40%合同金额的预付款。产品安装调试完成，学校最终验收合格后支付60%合同金额的余款。 （三）质保及售后要求： 1.质保期为产品最终验收合格之日起2年。质保期内，任何由制造商选材和制造不当引起的质量问题，中标人负责维修或更换原厂配件，采购人不负担任何维修费用（含人工费）。质保期内，项目责任工程师每年免费提供不小于2次上门保养服务，免费提供保养用的全部零部件（原厂）。质保期满前1个月，中标人免费提供一次全面的检查、维护，并出具正式检查报告，如发现潜在问题，应负责完全排除。 2.售后服务响应时间（质保期内）：7*24即时响应（包括电话响应）；电话响应无法解决时，24小时内到达现场。采购人反映的问题应在48小时内解决，如在48小时内无法解决或修复，则由中标人提供部件冗余服务或采取应急措施，提供相同产品或不低于故障产品规格档次的备用产品供采购人使用，以确保货物的正常使用。48小时后，未解决之问题每超过24小时，中标人应按合同价的千分之一支付违约金。 3.中标人应在合同生效后的1个月内向采购人提供详细的软硬件使用说明并提供免费技术咨询。设备、系统安装调试完成后，中标人应按照采购人指定时间、指定地点、指定频次开展培训。培训内容包括设备的技术原理、操作方法、数据处理、基本维护等。 4.与使用设备相配套的软件终身由中标人负责更新升级（升级费用已含在报价中）。</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ZmY1ODQzYmU0MjFhYjU4YTRmN2U3NGFiNmY1YWQifQ=="/>
  </w:docVars>
  <w:rsids>
    <w:rsidRoot w:val="00000000"/>
    <w:rsid w:val="2E837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2026-07-07T08:59:06Z</dcterms:created>
  <dc:creator>Administrator</dc:creator>
  <cp:lastModifiedBy>想想怎么做饭</cp:lastModifiedBy>
  <dcterms:modified xsi:type="dcterms:W3CDTF">2026-07-07T08:59:12Z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EA1600AA4E2E4B138EFE11CA6BB8D280_12</vt:lpwstr>
  </property>
</Properties>
</file>