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版本号：HRPDZB-202607130220260713001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镇巴县黎坝镇基础设施水毁基本功能修复项目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HRPDZB-2026071302</w:t>
      </w:r>
      <w:r>
        <w:br/>
      </w:r>
      <w:r>
        <w:br/>
      </w:r>
      <w:r>
        <w:br/>
      </w:r>
    </w:p>
    <w:p>
      <w:pPr>
        <w:pStyle w:val="null3"/>
        <w:jc w:val="center"/>
        <w:outlineLvl w:val="2"/>
      </w:pPr>
      <w:r>
        <w:rPr>
          <w:rFonts w:ascii="仿宋_GB2312" w:hAnsi="仿宋_GB2312" w:cs="仿宋_GB2312" w:eastAsia="仿宋_GB2312"/>
          <w:sz w:val="28"/>
          <w:b/>
        </w:rPr>
        <w:t>镇巴县黎坝镇人民政府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镇巴县黎坝镇人民政府</w:t>
      </w:r>
      <w:r>
        <w:rPr>
          <w:rFonts w:ascii="仿宋_GB2312" w:hAnsi="仿宋_GB2312" w:cs="仿宋_GB2312" w:eastAsia="仿宋_GB2312"/>
        </w:rPr>
        <w:t>委托，拟对</w:t>
      </w:r>
      <w:r>
        <w:rPr>
          <w:rFonts w:ascii="仿宋_GB2312" w:hAnsi="仿宋_GB2312" w:cs="仿宋_GB2312" w:eastAsia="仿宋_GB2312"/>
        </w:rPr>
        <w:t>镇巴县黎坝镇基础设施水毁基本功能修复项目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HRPDZB-2026071302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镇巴县黎坝镇基础设施水毁基本功能修复项目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浆砌M7.5片石重力式路肩墙338米、2152.26立方米。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采购包1（镇巴县黎坝镇基础设施水毁基本功能修复项目）：属于专门面向中小企业采购。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镇巴县黎坝镇人民政府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镇巴县黎坝镇人民政府经办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采购包1：692,115.20元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镇巴县黎坝镇人民政府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镇巴县黎坝镇人民政府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镇巴县黎坝镇人民政府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692,115.20</w:t>
      </w:r>
    </w:p>
    <w:p>
      <w:pPr>
        <w:pStyle w:val="null3"/>
      </w:pPr>
      <w:r>
        <w:rPr>
          <w:rFonts w:ascii="仿宋_GB2312" w:hAnsi="仿宋_GB2312" w:cs="仿宋_GB2312" w:eastAsia="仿宋_GB2312"/>
        </w:rPr>
        <w:t>采购包最高限价（元）: 692,115.20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镇巴县黎坝镇基础设施水毁基本功能修复项目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692,115.20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标的名称：镇巴县黎坝镇基础设施水毁基本功能修复项目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镇巴县黎坝镇基础设施水毁基本功能修复项目，</w:t>
            </w:r>
            <w:r>
              <w:rPr>
                <w:rFonts w:ascii="仿宋_GB2312" w:hAnsi="仿宋_GB2312" w:cs="仿宋_GB2312" w:eastAsia="仿宋_GB2312"/>
                <w:sz w:val="28"/>
              </w:rPr>
              <w:t>本项目位于镇巴县</w:t>
            </w:r>
            <w:r>
              <w:rPr>
                <w:rFonts w:ascii="仿宋_GB2312" w:hAnsi="仿宋_GB2312" w:cs="仿宋_GB2312" w:eastAsia="仿宋_GB2312"/>
                <w:sz w:val="28"/>
              </w:rPr>
              <w:t>黎坝镇，</w:t>
            </w:r>
            <w:r>
              <w:rPr>
                <w:rFonts w:ascii="仿宋_GB2312" w:hAnsi="仿宋_GB2312" w:cs="仿宋_GB2312" w:eastAsia="仿宋_GB2312"/>
                <w:sz w:val="28"/>
              </w:rPr>
              <w:t>主要</w:t>
            </w:r>
            <w:r>
              <w:rPr>
                <w:rFonts w:ascii="仿宋_GB2312" w:hAnsi="仿宋_GB2312" w:cs="仿宋_GB2312" w:eastAsia="仿宋_GB2312"/>
                <w:sz w:val="28"/>
              </w:rPr>
              <w:t>建设</w:t>
            </w:r>
            <w:r>
              <w:rPr>
                <w:rFonts w:ascii="仿宋_GB2312" w:hAnsi="仿宋_GB2312" w:cs="仿宋_GB2312" w:eastAsia="仿宋_GB2312"/>
                <w:sz w:val="28"/>
              </w:rPr>
              <w:t>内容：新建浆砌片石重力式路肩墙总长</w:t>
            </w:r>
            <w:r>
              <w:rPr>
                <w:rFonts w:ascii="仿宋_GB2312" w:hAnsi="仿宋_GB2312" w:cs="仿宋_GB2312" w:eastAsia="仿宋_GB2312"/>
                <w:sz w:val="28"/>
              </w:rPr>
              <w:t>338</w:t>
            </w:r>
            <w:r>
              <w:rPr>
                <w:rFonts w:ascii="仿宋_GB2312" w:hAnsi="仿宋_GB2312" w:cs="仿宋_GB2312" w:eastAsia="仿宋_GB2312"/>
                <w:sz w:val="28"/>
              </w:rPr>
              <w:t>米。</w:t>
            </w:r>
          </w:p>
          <w:p>
            <w:pPr>
              <w:pStyle w:val="null3"/>
              <w:jc w:val="both"/>
            </w:pPr>
            <w:r>
              <w:rPr>
                <w:rFonts w:ascii="仿宋_GB2312" w:hAnsi="仿宋_GB2312" w:cs="仿宋_GB2312" w:eastAsia="仿宋_GB2312"/>
                <w:sz w:val="28"/>
                <w:b/>
              </w:rPr>
              <w:t>二、编制范围：</w:t>
            </w:r>
          </w:p>
          <w:p>
            <w:pPr>
              <w:pStyle w:val="null3"/>
              <w:ind w:firstLine="420"/>
              <w:jc w:val="both"/>
            </w:pP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420"/>
              <w:jc w:val="both"/>
            </w:pPr>
            <w:r>
              <w:rPr>
                <w:rFonts w:ascii="仿宋_GB2312" w:hAnsi="仿宋_GB2312" w:cs="仿宋_GB2312" w:eastAsia="仿宋_GB2312"/>
                <w:sz w:val="28"/>
              </w:rPr>
              <w:t>1、由</w:t>
            </w:r>
            <w:r>
              <w:rPr>
                <w:rFonts w:ascii="仿宋_GB2312" w:hAnsi="仿宋_GB2312" w:cs="仿宋_GB2312" w:eastAsia="仿宋_GB2312"/>
                <w:sz w:val="28"/>
              </w:rPr>
              <w:t>汉中睿源工程咨询有限公司</w:t>
            </w:r>
            <w:r>
              <w:rPr>
                <w:rFonts w:ascii="仿宋_GB2312" w:hAnsi="仿宋_GB2312" w:cs="仿宋_GB2312" w:eastAsia="仿宋_GB2312"/>
                <w:sz w:val="28"/>
              </w:rPr>
              <w:t>设计</w:t>
            </w:r>
            <w:r>
              <w:rPr>
                <w:rFonts w:ascii="仿宋_GB2312" w:hAnsi="仿宋_GB2312" w:cs="仿宋_GB2312" w:eastAsia="仿宋_GB2312"/>
                <w:sz w:val="28"/>
              </w:rPr>
              <w:t>的</w:t>
            </w:r>
            <w:r>
              <w:rPr>
                <w:rFonts w:ascii="仿宋_GB2312" w:hAnsi="仿宋_GB2312" w:cs="仿宋_GB2312" w:eastAsia="仿宋_GB2312"/>
                <w:sz w:val="28"/>
              </w:rPr>
              <w:t>镇巴县黎坝镇基础设施水毁基本功能修复项目</w:t>
            </w:r>
            <w:r>
              <w:rPr>
                <w:rFonts w:ascii="仿宋_GB2312" w:hAnsi="仿宋_GB2312" w:cs="仿宋_GB2312" w:eastAsia="仿宋_GB2312"/>
                <w:sz w:val="28"/>
              </w:rPr>
              <w:t>施工图纸；</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《公路工程基本建设项目概算预算编制办法》（</w:t>
            </w:r>
            <w:r>
              <w:rPr>
                <w:rFonts w:ascii="仿宋_GB2312" w:hAnsi="仿宋_GB2312" w:cs="仿宋_GB2312" w:eastAsia="仿宋_GB2312"/>
                <w:sz w:val="28"/>
              </w:rPr>
              <w:t>JTG3830—2018）；</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《公路工程预算定额》（</w:t>
            </w:r>
            <w:r>
              <w:rPr>
                <w:rFonts w:ascii="仿宋_GB2312" w:hAnsi="仿宋_GB2312" w:cs="仿宋_GB2312" w:eastAsia="仿宋_GB2312"/>
                <w:sz w:val="28"/>
              </w:rPr>
              <w:t>JTG/T3832—2018）和《公路工程机械台班费用定额》（JTG/T3833—2018）；</w:t>
            </w:r>
          </w:p>
          <w:p>
            <w:pPr>
              <w:pStyle w:val="null3"/>
              <w:ind w:firstLine="480"/>
              <w:jc w:val="both"/>
            </w:pPr>
            <w:r>
              <w:rPr>
                <w:rFonts w:ascii="仿宋_GB2312" w:hAnsi="仿宋_GB2312" w:cs="仿宋_GB2312" w:eastAsia="仿宋_GB2312"/>
                <w:sz w:val="32"/>
              </w:rPr>
              <w:t>4、</w:t>
            </w:r>
            <w:r>
              <w:rPr>
                <w:rFonts w:ascii="仿宋_GB2312" w:hAnsi="仿宋_GB2312" w:cs="仿宋_GB2312" w:eastAsia="仿宋_GB2312"/>
                <w:sz w:val="28"/>
              </w:rPr>
              <w:t>陕西省交通运输厅关于执行交通运输部《公路工程营业税改增值税计价依据调整方案》的通知（陕交函〔</w:t>
            </w:r>
            <w:r>
              <w:rPr>
                <w:rFonts w:ascii="仿宋_GB2312" w:hAnsi="仿宋_GB2312" w:cs="仿宋_GB2312" w:eastAsia="仿宋_GB2312"/>
                <w:sz w:val="28"/>
              </w:rPr>
              <w:t>2016〕475号）及交通运输部公告（第26号）关于调整《公路工程建设项目投资估算编制办法》（JTG3820-2018）和《公路工程建设项目概算预算编制办法》（JTG3830-2018）中“税金”有关公告；</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、交通运输部颁布的《公路工程标准施工招标文件》（</w:t>
            </w:r>
            <w:r>
              <w:rPr>
                <w:rFonts w:ascii="仿宋_GB2312" w:hAnsi="仿宋_GB2312" w:cs="仿宋_GB2312" w:eastAsia="仿宋_GB2312"/>
                <w:sz w:val="28"/>
              </w:rPr>
              <w:t>20</w:t>
            </w:r>
            <w:r>
              <w:rPr>
                <w:rFonts w:ascii="仿宋_GB2312" w:hAnsi="仿宋_GB2312" w:cs="仿宋_GB2312" w:eastAsia="仿宋_GB2312"/>
                <w:sz w:val="28"/>
              </w:rPr>
              <w:t>18年版）；</w:t>
            </w:r>
          </w:p>
          <w:p>
            <w:pPr>
              <w:pStyle w:val="null3"/>
              <w:ind w:firstLine="42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陕西省交通运输厅关于《公路工程基本建设项目概算预算编制办法》补充规定的通知陕交发（</w:t>
            </w:r>
            <w:r>
              <w:rPr>
                <w:rFonts w:ascii="仿宋_GB2312" w:hAnsi="仿宋_GB2312" w:cs="仿宋_GB2312" w:eastAsia="仿宋_GB2312"/>
                <w:sz w:val="28"/>
              </w:rPr>
              <w:t>2019）93号文件；</w:t>
            </w:r>
          </w:p>
          <w:p>
            <w:pPr>
              <w:pStyle w:val="null3"/>
              <w:ind w:firstLine="420"/>
              <w:jc w:val="both"/>
            </w:pPr>
            <w:r>
              <w:rPr>
                <w:rFonts w:ascii="仿宋_GB2312" w:hAnsi="仿宋_GB2312" w:cs="仿宋_GB2312" w:eastAsia="仿宋_GB2312"/>
                <w:sz w:val="28"/>
              </w:rPr>
              <w:t>7、陕西省交通运输工程造价事务中心《关于印发陕西省公路主要参考运杂</w:t>
            </w:r>
          </w:p>
          <w:p>
            <w:pPr>
              <w:pStyle w:val="null3"/>
              <w:jc w:val="both"/>
            </w:pPr>
            <w:r>
              <w:rPr>
                <w:rFonts w:ascii="仿宋_GB2312" w:hAnsi="仿宋_GB2312" w:cs="仿宋_GB2312" w:eastAsia="仿宋_GB2312"/>
                <w:sz w:val="28"/>
              </w:rPr>
              <w:t>费参考标准的通知》。</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取费情况</w:t>
            </w:r>
            <w:r>
              <w:rPr>
                <w:rFonts w:ascii="仿宋_GB2312" w:hAnsi="仿宋_GB2312" w:cs="仿宋_GB2312" w:eastAsia="仿宋_GB2312"/>
                <w:sz w:val="28"/>
                <w:b/>
              </w:rPr>
              <w:t>：</w:t>
            </w:r>
          </w:p>
          <w:p>
            <w:pPr>
              <w:pStyle w:val="null3"/>
              <w:ind w:firstLine="420"/>
              <w:jc w:val="both"/>
            </w:pPr>
            <w:r>
              <w:rPr>
                <w:rFonts w:ascii="仿宋_GB2312" w:hAnsi="仿宋_GB2312" w:cs="仿宋_GB2312" w:eastAsia="仿宋_GB2312"/>
                <w:sz w:val="28"/>
              </w:rPr>
              <w:t>1、人工单价：按105.89元/工日计取；</w:t>
            </w:r>
          </w:p>
          <w:p>
            <w:pPr>
              <w:pStyle w:val="null3"/>
              <w:ind w:firstLine="420"/>
              <w:jc w:val="both"/>
            </w:pPr>
            <w:r>
              <w:rPr>
                <w:rFonts w:ascii="仿宋_GB2312" w:hAnsi="仿宋_GB2312" w:cs="仿宋_GB2312" w:eastAsia="仿宋_GB2312"/>
                <w:sz w:val="28"/>
              </w:rPr>
              <w:t>2、措施费</w:t>
            </w:r>
            <w:r>
              <w:rPr>
                <w:rFonts w:ascii="仿宋_GB2312" w:hAnsi="仿宋_GB2312" w:cs="仿宋_GB2312" w:eastAsia="仿宋_GB2312"/>
                <w:sz w:val="28"/>
              </w:rPr>
              <w:t>：</w:t>
            </w:r>
            <w:r>
              <w:rPr>
                <w:rFonts w:ascii="仿宋_GB2312" w:hAnsi="仿宋_GB2312" w:cs="仿宋_GB2312" w:eastAsia="仿宋_GB2312"/>
                <w:sz w:val="28"/>
              </w:rPr>
              <w:t>按规定计取冬季、雨季、夜间施工费；高原、风沙、沿海施工、行车干扰、工地转移不计取</w:t>
            </w:r>
            <w:r>
              <w:rPr>
                <w:rFonts w:ascii="仿宋_GB2312" w:hAnsi="仿宋_GB2312" w:cs="仿宋_GB2312" w:eastAsia="仿宋_GB2312"/>
                <w:sz w:val="28"/>
              </w:rPr>
              <w:t>，</w:t>
            </w:r>
            <w:r>
              <w:rPr>
                <w:rFonts w:ascii="仿宋_GB2312" w:hAnsi="仿宋_GB2312" w:cs="仿宋_GB2312" w:eastAsia="仿宋_GB2312"/>
                <w:sz w:val="28"/>
              </w:rPr>
              <w:t>施工辅助计取；</w:t>
            </w:r>
          </w:p>
          <w:p>
            <w:pPr>
              <w:pStyle w:val="null3"/>
              <w:ind w:firstLine="420"/>
              <w:jc w:val="both"/>
            </w:pPr>
            <w:r>
              <w:rPr>
                <w:rFonts w:ascii="仿宋_GB2312" w:hAnsi="仿宋_GB2312" w:cs="仿宋_GB2312" w:eastAsia="仿宋_GB2312"/>
                <w:sz w:val="28"/>
              </w:rPr>
              <w:t>3、企业管理费：基本费用计取，综合里程、职工探亲、职工取暖、财务费用、辅助生产不计取，利润计取；</w:t>
            </w:r>
          </w:p>
          <w:p>
            <w:pPr>
              <w:pStyle w:val="null3"/>
              <w:ind w:firstLine="420"/>
              <w:jc w:val="both"/>
            </w:pPr>
            <w:r>
              <w:rPr>
                <w:rFonts w:ascii="仿宋_GB2312" w:hAnsi="仿宋_GB2312" w:cs="仿宋_GB2312" w:eastAsia="仿宋_GB2312"/>
                <w:sz w:val="28"/>
              </w:rPr>
              <w:t>4、规费</w:t>
            </w:r>
            <w:r>
              <w:rPr>
                <w:rFonts w:ascii="仿宋_GB2312" w:hAnsi="仿宋_GB2312" w:cs="仿宋_GB2312" w:eastAsia="仿宋_GB2312"/>
                <w:sz w:val="28"/>
              </w:rPr>
              <w:t>：</w:t>
            </w:r>
            <w:r>
              <w:rPr>
                <w:rFonts w:ascii="仿宋_GB2312" w:hAnsi="仿宋_GB2312" w:cs="仿宋_GB2312" w:eastAsia="仿宋_GB2312"/>
                <w:sz w:val="28"/>
              </w:rPr>
              <w:t>按陕西省有关规定为人工费的</w:t>
            </w:r>
            <w:r>
              <w:rPr>
                <w:rFonts w:ascii="仿宋_GB2312" w:hAnsi="仿宋_GB2312" w:cs="仿宋_GB2312" w:eastAsia="仿宋_GB2312"/>
                <w:sz w:val="28"/>
              </w:rPr>
              <w:t>33.36%；</w:t>
            </w:r>
          </w:p>
          <w:p>
            <w:pPr>
              <w:pStyle w:val="null3"/>
              <w:ind w:firstLine="420"/>
              <w:jc w:val="both"/>
            </w:pPr>
            <w:r>
              <w:rPr>
                <w:rFonts w:ascii="仿宋_GB2312" w:hAnsi="仿宋_GB2312" w:cs="仿宋_GB2312" w:eastAsia="仿宋_GB2312"/>
                <w:sz w:val="28"/>
              </w:rPr>
              <w:t>5、按合同条款规定，提供建筑工程一切险（第200-700章的3‰），按合同条款规定，提供第三者责任险（第200-700章的1‰），安全生产费（第200-700章的1.5%）；</w:t>
            </w:r>
          </w:p>
          <w:p>
            <w:pPr>
              <w:pStyle w:val="null3"/>
              <w:ind w:firstLine="420"/>
              <w:jc w:val="both"/>
            </w:pPr>
            <w:r>
              <w:rPr>
                <w:rFonts w:ascii="仿宋_GB2312" w:hAnsi="仿宋_GB2312" w:cs="仿宋_GB2312" w:eastAsia="仿宋_GB2312"/>
                <w:sz w:val="28"/>
              </w:rPr>
              <w:t>6、利润率7.42%，税率9%。</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工期：30日历天</w:t>
            </w:r>
            <w:r>
              <w:br/>
            </w:r>
            <w:r>
              <w:rPr>
                <w:rFonts w:ascii="仿宋_GB2312" w:hAnsi="仿宋_GB2312" w:cs="仿宋_GB2312" w:eastAsia="仿宋_GB2312"/>
              </w:rPr>
              <w:t xml:space="preserve"> 质量标准：</w:t>
            </w:r>
            <w:r>
              <w:br/>
            </w:r>
            <w:r>
              <w:rPr>
                <w:rFonts w:ascii="仿宋_GB2312" w:hAnsi="仿宋_GB2312" w:cs="仿宋_GB2312" w:eastAsia="仿宋_GB2312"/>
              </w:rPr>
              <w:t xml:space="preserve"> 交工验收的质量评定：合格     </w:t>
            </w:r>
            <w:r>
              <w:br/>
            </w:r>
            <w:r>
              <w:rPr>
                <w:rFonts w:ascii="仿宋_GB2312" w:hAnsi="仿宋_GB2312" w:cs="仿宋_GB2312" w:eastAsia="仿宋_GB2312"/>
              </w:rPr>
              <w:t xml:space="preserve"> 竣工验收的质量评定：合格</w:t>
            </w:r>
            <w:r>
              <w:br/>
            </w:r>
            <w:r>
              <w:rPr>
                <w:rFonts w:ascii="仿宋_GB2312" w:hAnsi="仿宋_GB2312" w:cs="仿宋_GB2312" w:eastAsia="仿宋_GB2312"/>
              </w:rPr>
              <w:t xml:space="preserve"> 安全目标：参建人员“零死亡”目标。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交工验收的质量评定：合格 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供应商承诺书.pdf 技术部分方案.docx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供应商承诺书.pdf 技术部分方案.docx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资金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 ①施工目标：每完全满足一个评审标准得1分，满分3分； ②施工准备：每完全满足一个评审标准得1分，满分3分； ③施工平面布置与安排：每完全满足一个评审标准得1分，满分3分。（针对每条评审标准，如存在不合理的方面每处扣0.5分，扣完为止）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：①施工进度目标和施工进度计划表：每完全满足一个评审标准得1分，满分3分； ②进度计划保证措施：每完全满足一个评审标准得1分，满分3分； ③工期保证措施：每完全满足一个评审标准得1分，满分3分。（针对每条评审标准，如存在不合理的方面每处扣0.5分，扣完为止）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 ①工程重难点及解决措施：每完全满足一个评审标准得2分，满分3分； ②工程施工方法：满分6分； ③施工质量通病防治措施：每完全满足一个评审标准得1分，满分3分。（针对每条评审标准，如存在不合理的方面每处扣0.5分，扣完为止）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④施工质量控制措施：满分1.5分。（针对每条评审标准，如存在不合理的方面每处扣0.5分，扣完为止）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三、赋分标准：针对每条评审标准，如存在不合理的方面每处扣0.5分，扣完为止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针对每条评审标准，如存在不合理的方面每处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内容包括但不限于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供应商提供近三年（自2023年1月1日至今）类似项目业绩，响应文件中应附有其业绩证明材料，业绩以协议书（合同）或（中标）成交通知书加盖公章的复印件为依据，每提供一个得2分，满分4分。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1.项目经理具有公路工程相关专业初级技术职称得0.5分；具有公路工程相关专业中级及以上技术职称得1分；需提供职称证书复印件。 2.项目经理提供近三年（自2023年1月1日至今）类似项目业绩，响应文件中应附有其业绩证明材料，业绩以协议书（合同）或（中标）成交通知书加盖公章的复印件为依据，提供1个得满分2分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