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2、</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1C2D31F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rPr>
      </w:pPr>
      <w:r>
        <w:rPr>
          <w:rFonts w:hint="eastAsia" w:ascii="方正仿宋_GB2312" w:hAnsi="方正仿宋_GB2312" w:eastAsia="方正仿宋_GB2312" w:cs="方正仿宋_GB2312"/>
          <w:i w:val="0"/>
          <w:iCs w:val="0"/>
          <w:caps w:val="0"/>
          <w:color w:val="333333"/>
          <w:spacing w:val="0"/>
          <w:sz w:val="22"/>
          <w:szCs w:val="22"/>
          <w:lang w:val="en-US" w:eastAsia="zh-CN"/>
        </w:rPr>
        <w:t>1、</w:t>
      </w:r>
      <w:r>
        <w:rPr>
          <w:rFonts w:hint="eastAsia" w:ascii="方正仿宋_GB2312" w:hAnsi="方正仿宋_GB2312" w:eastAsia="方正仿宋_GB2312" w:cs="方正仿宋_GB2312"/>
          <w:i w:val="0"/>
          <w:iCs w:val="0"/>
          <w:caps w:val="0"/>
          <w:color w:val="333333"/>
          <w:spacing w:val="0"/>
          <w:sz w:val="22"/>
          <w:szCs w:val="22"/>
        </w:rPr>
        <w:t>营业执照</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 </w:t>
      </w:r>
    </w:p>
    <w:p w14:paraId="39DD3BB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w:t>
      </w:r>
      <w:r>
        <w:rPr>
          <w:rFonts w:hint="eastAsia" w:ascii="方正仿宋_GB2312" w:hAnsi="方正仿宋_GB2312" w:eastAsia="方正仿宋_GB2312" w:cs="方正仿宋_GB2312"/>
          <w:i w:val="0"/>
          <w:iCs w:val="0"/>
          <w:caps w:val="0"/>
          <w:color w:val="333333"/>
          <w:spacing w:val="0"/>
          <w:sz w:val="22"/>
          <w:szCs w:val="22"/>
        </w:rPr>
        <w:t>法定代表人或委托代理人身份证明</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 </w:t>
      </w:r>
    </w:p>
    <w:p w14:paraId="5EC8CF0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w:t>
      </w:r>
      <w:r>
        <w:rPr>
          <w:rFonts w:hint="eastAsia" w:ascii="方正仿宋_GB2312" w:hAnsi="方正仿宋_GB2312" w:eastAsia="方正仿宋_GB2312" w:cs="方正仿宋_GB2312"/>
          <w:i w:val="0"/>
          <w:iCs w:val="0"/>
          <w:caps w:val="0"/>
          <w:color w:val="333333"/>
          <w:spacing w:val="0"/>
          <w:sz w:val="22"/>
          <w:szCs w:val="22"/>
          <w:lang w:eastAsia="zh-CN"/>
        </w:rPr>
        <w:t>供应商资质，</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供应商具有行政主管部门核发的公路工程施工总承包三级（含三级）及以上资质，且具有有效的安全生产许可证，供应商需在项目电子化交易系统中按要求上传相应证明文件并进行电子签章； </w:t>
      </w:r>
    </w:p>
    <w:p w14:paraId="746E121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w:t>
      </w:r>
      <w:r>
        <w:rPr>
          <w:rFonts w:hint="eastAsia" w:ascii="方正仿宋_GB2312" w:hAnsi="方正仿宋_GB2312" w:eastAsia="方正仿宋_GB2312" w:cs="方正仿宋_GB2312"/>
          <w:i w:val="0"/>
          <w:iCs w:val="0"/>
          <w:caps w:val="0"/>
          <w:color w:val="333333"/>
          <w:spacing w:val="0"/>
          <w:sz w:val="22"/>
          <w:szCs w:val="22"/>
        </w:rPr>
        <w:t>项目负责人</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拟派项目经理须具备公路工程专业二级（含二级）以上注册建造师资格和安全生产考核合格B证，且无在建项目，供应商需在项目电子化交易系统中按要求上传相应证明文件并进行电子签章；</w:t>
      </w:r>
    </w:p>
    <w:p w14:paraId="4DEFEA4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5、</w:t>
      </w:r>
      <w:r>
        <w:rPr>
          <w:rFonts w:hint="eastAsia" w:ascii="方正仿宋_GB2312" w:hAnsi="方正仿宋_GB2312" w:eastAsia="方正仿宋_GB2312" w:cs="方正仿宋_GB2312"/>
          <w:i w:val="0"/>
          <w:iCs w:val="0"/>
          <w:caps w:val="0"/>
          <w:color w:val="333333"/>
          <w:spacing w:val="0"/>
          <w:sz w:val="22"/>
          <w:szCs w:val="22"/>
        </w:rPr>
        <w:t>汉中市政府采购供应商资格承诺函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  </w:t>
      </w:r>
    </w:p>
    <w:p w14:paraId="5C35F41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6</w:t>
      </w:r>
      <w:bookmarkStart w:id="6" w:name="_GoBack"/>
      <w:bookmarkEnd w:id="6"/>
      <w:r>
        <w:rPr>
          <w:rFonts w:hint="eastAsia" w:ascii="方正仿宋_GB2312" w:hAnsi="方正仿宋_GB2312" w:eastAsia="方正仿宋_GB2312" w:cs="方正仿宋_GB2312"/>
          <w:i w:val="0"/>
          <w:iCs w:val="0"/>
          <w:caps w:val="0"/>
          <w:color w:val="333333"/>
          <w:spacing w:val="0"/>
          <w:sz w:val="22"/>
          <w:szCs w:val="22"/>
          <w:lang w:val="en-US" w:eastAsia="zh-CN"/>
        </w:rPr>
        <w:t>、</w:t>
      </w:r>
      <w:r>
        <w:rPr>
          <w:rFonts w:hint="eastAsia" w:ascii="方正仿宋_GB2312" w:hAnsi="方正仿宋_GB2312" w:eastAsia="方正仿宋_GB2312" w:cs="方正仿宋_GB2312"/>
          <w:i w:val="0"/>
          <w:iCs w:val="0"/>
          <w:caps w:val="0"/>
          <w:color w:val="333333"/>
          <w:spacing w:val="0"/>
          <w:sz w:val="22"/>
          <w:szCs w:val="22"/>
        </w:rPr>
        <w:t>非联合体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本项目不接受联合体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，单位负责人为同一人或者存在直接控股、管理关系的不同单位，不得同时参加本项目投标，供应商需在项目电子化交易系统中按要求上传相应证明文件并进行电子签章；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4602"/>
      <w:bookmarkStart w:id="1" w:name="_Toc22059"/>
      <w:bookmarkStart w:id="2" w:name="_Toc721"/>
      <w:bookmarkStart w:id="3" w:name="_Toc16061"/>
      <w:bookmarkStart w:id="4" w:name="_Toc11372"/>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5B022378">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sectPr>
          <w:headerReference r:id="rId3" w:type="default"/>
          <w:footerReference r:id="rId4" w:type="default"/>
          <w:pgSz w:w="11906" w:h="16838"/>
          <w:pgMar w:top="1440" w:right="1474" w:bottom="1440" w:left="1474" w:header="851" w:footer="992" w:gutter="0"/>
          <w:cols w:space="425" w:num="1"/>
          <w:docGrid w:type="lines" w:linePitch="312" w:charSpace="0"/>
        </w:sectPr>
      </w:pPr>
    </w:p>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参加磋商时提供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2"/>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rPr>
        <w:t>磋商</w:t>
      </w:r>
      <w:r>
        <w:rPr>
          <w:rFonts w:hint="eastAsia" w:ascii="方正仿宋_GB2312" w:hAnsi="方正仿宋_GB2312" w:eastAsia="方正仿宋_GB2312" w:cs="方正仿宋_GB2312"/>
          <w:color w:val="auto"/>
          <w:sz w:val="24"/>
          <w:szCs w:val="24"/>
          <w:highlight w:val="none"/>
          <w:lang w:val="zh-CN"/>
        </w:rPr>
        <w:t>时提供。</w:t>
      </w:r>
    </w:p>
    <w:p w14:paraId="41AF8971">
      <w:pPr>
        <w:bidi w:val="0"/>
        <w:jc w:val="center"/>
        <w:outlineLvl w:val="1"/>
        <w:rPr>
          <w:rFonts w:hint="eastAsia" w:ascii="方正仿宋_GB2312" w:hAnsi="方正仿宋_GB2312" w:eastAsia="方正仿宋_GB2312" w:cs="方正仿宋_GB2312"/>
          <w:b/>
          <w:bCs/>
          <w:color w:val="auto"/>
          <w:sz w:val="32"/>
          <w:szCs w:val="32"/>
          <w:lang w:val="en-US" w:eastAsia="zh-CN"/>
        </w:rPr>
        <w:sectPr>
          <w:pgSz w:w="11906" w:h="16838"/>
          <w:pgMar w:top="1440" w:right="1474" w:bottom="1440" w:left="1474" w:header="851" w:footer="992" w:gutter="0"/>
          <w:cols w:space="425" w:num="1"/>
          <w:docGrid w:type="lines" w:linePitch="312" w:charSpace="0"/>
        </w:sectPr>
      </w:pPr>
      <w:bookmarkStart w:id="5" w:name="_Toc3074"/>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，不是联合体参与磋商，单位负责人为同一人或者存在控股、管理关系的不同单位，没有同时参加本项目同一合同包采购活动。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786D0F03-D034-443D-BF7D-4E4C9AC01DE3}"/>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F5128E"/>
    <w:rsid w:val="2DC0289E"/>
    <w:rsid w:val="2E616BA4"/>
    <w:rsid w:val="305E0BE8"/>
    <w:rsid w:val="3683687F"/>
    <w:rsid w:val="36AA1648"/>
    <w:rsid w:val="38C03C2B"/>
    <w:rsid w:val="39681ABA"/>
    <w:rsid w:val="3A6A181A"/>
    <w:rsid w:val="3AEA1FB6"/>
    <w:rsid w:val="3C196E25"/>
    <w:rsid w:val="3DC71CEA"/>
    <w:rsid w:val="414C1CB1"/>
    <w:rsid w:val="4166285A"/>
    <w:rsid w:val="43364990"/>
    <w:rsid w:val="435E2995"/>
    <w:rsid w:val="44C56EC4"/>
    <w:rsid w:val="459C13D9"/>
    <w:rsid w:val="45CA500D"/>
    <w:rsid w:val="46AD61A0"/>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4982D34"/>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Body Text 2"/>
    <w:basedOn w:val="1"/>
    <w:qFormat/>
    <w:uiPriority w:val="0"/>
    <w:pPr>
      <w:spacing w:after="120" w:afterLines="0" w:line="480" w:lineRule="auto"/>
    </w:pPr>
  </w:style>
  <w:style w:type="paragraph" w:styleId="11">
    <w:name w:val="Normal (Web)"/>
    <w:basedOn w:val="1"/>
    <w:qFormat/>
    <w:uiPriority w:val="0"/>
    <w:rPr>
      <w:sz w:val="24"/>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2396</Words>
  <Characters>2444</Characters>
  <Lines>1</Lines>
  <Paragraphs>1</Paragraphs>
  <TotalTime>16</TotalTime>
  <ScaleCrop>false</ScaleCrop>
  <LinksUpToDate>false</LinksUpToDate>
  <CharactersWithSpaces>2938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当当</cp:lastModifiedBy>
  <dcterms:modified xsi:type="dcterms:W3CDTF">2026-07-13T07:05:14Z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0C92C16C29FC4B08B9654E6422871612_13</vt:lpwstr>
  </property>
</Properties>
</file>