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7E4E4">
      <w:pPr>
        <w:jc w:val="center"/>
        <w:rPr>
          <w:rFonts w:hint="eastAsia" w:ascii="宋体" w:hAnsi="宋体" w:eastAsia="宋体" w:cs="宋体"/>
          <w:b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sz w:val="30"/>
          <w:szCs w:val="30"/>
          <w:highlight w:val="none"/>
          <w:lang w:val="en-US" w:eastAsia="zh-CN"/>
        </w:rPr>
        <w:t>分项报价</w:t>
      </w:r>
      <w:r>
        <w:rPr>
          <w:rFonts w:hint="eastAsia" w:ascii="宋体" w:hAnsi="宋体" w:eastAsia="宋体" w:cs="宋体"/>
          <w:b/>
          <w:sz w:val="30"/>
          <w:szCs w:val="30"/>
          <w:highlight w:val="none"/>
        </w:rPr>
        <w:t>表</w:t>
      </w:r>
    </w:p>
    <w:p w14:paraId="3DF27BF3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  <w:u w:val="single"/>
          <w:lang w:val="en-US" w:eastAsia="zh-CN" w:bidi="ar-SA"/>
        </w:rPr>
        <w:t>SXZY2026-ZC008-GK</w:t>
      </w:r>
    </w:p>
    <w:p w14:paraId="729300C0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  <w:lang w:val="en-US" w:eastAsia="zh-CN"/>
        </w:rPr>
        <w:t>拟出让用地地块整备项目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719"/>
        <w:gridCol w:w="1907"/>
        <w:gridCol w:w="1908"/>
      </w:tblGrid>
      <w:tr w14:paraId="1CB9A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65" w:type="pct"/>
            <w:noWrap w:val="0"/>
            <w:vAlign w:val="center"/>
          </w:tcPr>
          <w:p w14:paraId="1875EA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工作内容</w:t>
            </w:r>
          </w:p>
        </w:tc>
        <w:tc>
          <w:tcPr>
            <w:tcW w:w="1596" w:type="pct"/>
            <w:noWrap w:val="0"/>
            <w:vAlign w:val="center"/>
          </w:tcPr>
          <w:p w14:paraId="6F929B3B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工程量</w:t>
            </w:r>
          </w:p>
        </w:tc>
        <w:tc>
          <w:tcPr>
            <w:tcW w:w="1119" w:type="pct"/>
            <w:noWrap w:val="0"/>
            <w:vAlign w:val="center"/>
          </w:tcPr>
          <w:p w14:paraId="435DBA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投标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1119" w:type="pct"/>
            <w:noWrap w:val="0"/>
            <w:vAlign w:val="center"/>
          </w:tcPr>
          <w:p w14:paraId="1826C37B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</w:tr>
      <w:tr w14:paraId="32168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65" w:type="pct"/>
            <w:noWrap w:val="0"/>
            <w:vAlign w:val="center"/>
          </w:tcPr>
          <w:p w14:paraId="4F100F35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硬化地面破除</w:t>
            </w:r>
          </w:p>
        </w:tc>
        <w:tc>
          <w:tcPr>
            <w:tcW w:w="1596" w:type="pct"/>
            <w:noWrap w:val="0"/>
            <w:vAlign w:val="center"/>
          </w:tcPr>
          <w:p w14:paraId="3AA21F22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2280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.00㎡</w:t>
            </w:r>
          </w:p>
        </w:tc>
        <w:tc>
          <w:tcPr>
            <w:tcW w:w="1119" w:type="pct"/>
            <w:noWrap w:val="0"/>
            <w:vAlign w:val="center"/>
          </w:tcPr>
          <w:p w14:paraId="5D51447B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pct"/>
            <w:noWrap w:val="0"/>
            <w:vAlign w:val="center"/>
          </w:tcPr>
          <w:p w14:paraId="2033201C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59E7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65" w:type="pct"/>
            <w:noWrap w:val="0"/>
            <w:vAlign w:val="center"/>
          </w:tcPr>
          <w:p w14:paraId="52934429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垃圾渣土清运</w:t>
            </w:r>
          </w:p>
        </w:tc>
        <w:tc>
          <w:tcPr>
            <w:tcW w:w="1596" w:type="pct"/>
            <w:noWrap w:val="0"/>
            <w:vAlign w:val="center"/>
          </w:tcPr>
          <w:p w14:paraId="79F2754B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8254.6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0m³</w:t>
            </w:r>
          </w:p>
        </w:tc>
        <w:tc>
          <w:tcPr>
            <w:tcW w:w="1119" w:type="pct"/>
            <w:noWrap w:val="0"/>
            <w:vAlign w:val="center"/>
          </w:tcPr>
          <w:p w14:paraId="602933D8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pct"/>
            <w:noWrap w:val="0"/>
            <w:vAlign w:val="center"/>
          </w:tcPr>
          <w:p w14:paraId="278D5C5D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0C9F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554B6203">
            <w:pPr>
              <w:spacing w:line="480" w:lineRule="auto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投标总报价：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大写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）</w:t>
            </w:r>
          </w:p>
        </w:tc>
      </w:tr>
      <w:tr w14:paraId="6C1B4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2621F931">
            <w:pPr>
              <w:spacing w:line="48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备注：表内报价内容保留小数点后（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两位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）。</w:t>
            </w:r>
          </w:p>
        </w:tc>
      </w:tr>
    </w:tbl>
    <w:p w14:paraId="29BC5E96">
      <w:pPr>
        <w:spacing w:line="48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0A46155">
      <w:pPr>
        <w:spacing w:line="480" w:lineRule="auto"/>
        <w:ind w:right="540" w:rightChars="257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（加盖单位公章）      </w:t>
      </w:r>
    </w:p>
    <w:p w14:paraId="7E658DCA">
      <w:pPr>
        <w:spacing w:line="480" w:lineRule="auto"/>
        <w:ind w:right="540" w:rightChars="257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法定代表人(负责人)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/被授权人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  <w:t>签字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或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  <w:t>盖章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</w:p>
    <w:p w14:paraId="3B4956A2">
      <w:pPr>
        <w:spacing w:line="480" w:lineRule="auto"/>
        <w:ind w:right="540" w:rightChars="257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</w:p>
    <w:p w14:paraId="0CAB76FD">
      <w:pPr>
        <w:keepNext w:val="0"/>
        <w:keepLines w:val="0"/>
        <w:widowControl/>
        <w:suppressLineNumbers w:val="0"/>
        <w:spacing w:line="480" w:lineRule="auto"/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注：1.</w:t>
      </w:r>
      <w:r>
        <w:rPr>
          <w:rFonts w:hint="eastAsia" w:ascii="宋体" w:hAnsi="宋体" w:eastAsia="宋体" w:cs="宋体"/>
          <w:sz w:val="21"/>
          <w:szCs w:val="21"/>
        </w:rPr>
        <w:t>硬化地面破除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单价上限价为15元/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垃圾渣土清运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单价上限价为110元/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m³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 w14:paraId="242275F5">
      <w:pPr>
        <w:pStyle w:val="2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2.本项目工程量为暂估量，结算根据实际产生工作量结合单价据实结算。</w:t>
      </w:r>
    </w:p>
    <w:p w14:paraId="0B259EC6">
      <w:pPr>
        <w:pStyle w:val="2"/>
        <w:rPr>
          <w:rFonts w:hint="eastAsia" w:ascii="宋体" w:hAnsi="宋体" w:eastAsia="宋体" w:cs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C54A7"/>
    <w:rsid w:val="1F94232B"/>
    <w:rsid w:val="210510DD"/>
    <w:rsid w:val="303552B3"/>
    <w:rsid w:val="340C1A54"/>
    <w:rsid w:val="38D11C44"/>
    <w:rsid w:val="4C25732C"/>
    <w:rsid w:val="4F4E52B0"/>
    <w:rsid w:val="6325534C"/>
    <w:rsid w:val="69A4647F"/>
    <w:rsid w:val="7601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0" w:after="0" w:afterAutospacing="0"/>
      <w:jc w:val="left"/>
      <w:outlineLvl w:val="0"/>
    </w:pPr>
    <w:rPr>
      <w:rFonts w:hint="eastAsia" w:ascii="宋体" w:hAnsi="宋体" w:eastAsia="宋体" w:cs="宋体"/>
      <w:b/>
      <w:bCs/>
      <w:sz w:val="32"/>
      <w:szCs w:val="48"/>
      <w:lang w:bidi="ar"/>
    </w:rPr>
  </w:style>
  <w:style w:type="paragraph" w:styleId="4">
    <w:name w:val="heading 2"/>
    <w:basedOn w:val="1"/>
    <w:next w:val="1"/>
    <w:semiHidden/>
    <w:unhideWhenUsed/>
    <w:qFormat/>
    <w:uiPriority w:val="0"/>
    <w:pPr>
      <w:widowControl/>
      <w:spacing w:before="0" w:beforeLines="0" w:beforeAutospacing="0" w:after="0" w:afterLines="0" w:afterAutospacing="0" w:line="360" w:lineRule="auto"/>
      <w:ind w:firstLine="0" w:firstLineChars="200"/>
      <w:jc w:val="left"/>
      <w:outlineLvl w:val="1"/>
    </w:pPr>
    <w:rPr>
      <w:rFonts w:ascii="宋体" w:hAnsi="宋体" w:eastAsia="宋体" w:cs="Arial"/>
      <w:b/>
      <w:snapToGrid w:val="0"/>
      <w:kern w:val="0"/>
      <w:sz w:val="30"/>
      <w:szCs w:val="21"/>
      <w:lang w:eastAsia="en-US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outlineLvl w:val="3"/>
    </w:pPr>
    <w:rPr>
      <w:rFonts w:ascii="Times New Roman" w:hAnsi="Times New Roman" w:eastAsia="宋体" w:cs="Times New Roman"/>
      <w:color w:val="000000" w:themeColor="text1"/>
      <w:sz w:val="28"/>
      <w:u w:val="none"/>
      <w14:textFill>
        <w14:solidFill>
          <w14:schemeClr w14:val="tx1"/>
        </w14:solidFill>
      </w14:textFill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Times New Roman" w:hAnsi="Times New Roman"/>
      <w:szCs w:val="20"/>
    </w:rPr>
  </w:style>
  <w:style w:type="paragraph" w:styleId="6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222</Characters>
  <Lines>0</Lines>
  <Paragraphs>0</Paragraphs>
  <TotalTime>7</TotalTime>
  <ScaleCrop>false</ScaleCrop>
  <LinksUpToDate>false</LinksUpToDate>
  <CharactersWithSpaces>263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2025-06-05T02:51:00Z</dcterms:created>
  <dc:creator>leovo</dc:creator>
  <cp:lastModifiedBy>Fluoxetine </cp:lastModifiedBy>
  <dcterms:modified xsi:type="dcterms:W3CDTF">2026-07-15T08:21:17Z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CE8DA5E46268420598F943CD6E93D607_12</vt:lpwstr>
  </property>
  <property fmtid="{D5CDD505-2E9C-101B-9397-08002B2CF9AE}" pid="4" name="KSOTemplateDocerSaveRecord">
    <vt:lpwstr>eyJoZGlkIjoiMDFjNjkxODI0OWQ2Zjk1NTZiNjQ1NWYwYTJkMzdhN2YiLCJ1c2VySWQiOiI2NDAxMzMwMTAifQ==</vt:lpwstr>
  </property>
</Properties>
</file>