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54AA67">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rPr>
      </w:pPr>
      <w:r>
        <w:rPr>
          <w:rFonts w:hint="eastAsia" w:ascii="宋体" w:hAnsi="宋体" w:eastAsia="宋体" w:cs="宋体"/>
          <w:b/>
          <w:sz w:val="36"/>
        </w:rPr>
        <w:t>焕古镇老街风貌改造提升项目竞争性磋商公告</w:t>
      </w:r>
    </w:p>
    <w:p w14:paraId="4CBEE66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0AF40607">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焕古镇老街风貌改造提升项目采购项目的潜在供应商应在西安市雁塔区高新路西部国际广场B座28层2829室获取采购文件，并于2026年08月24日10时00分（北京时间）前提交响应文件。</w:t>
      </w:r>
    </w:p>
    <w:p w14:paraId="52A0FF5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3E3ADB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项目编号：SXYM2026-123</w:t>
      </w:r>
    </w:p>
    <w:p w14:paraId="6376913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项目名称：焕古镇老街风貌改造提升项目</w:t>
      </w:r>
    </w:p>
    <w:p w14:paraId="3A4BA18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70AA33E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预算金额：233,298.17元</w:t>
      </w:r>
    </w:p>
    <w:p w14:paraId="0AF061AE">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498EFBC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合同包1(焕古镇老街风貌改造提升项目):</w:t>
      </w:r>
    </w:p>
    <w:p w14:paraId="0A546824">
      <w:pPr>
        <w:pStyle w:val="4"/>
        <w:keepNext w:val="0"/>
        <w:keepLines w:val="0"/>
        <w:pageBreakBefore w:val="0"/>
        <w:widowControl w:val="0"/>
        <w:kinsoku w:val="0"/>
        <w:wordWrap w:val="0"/>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合同包预算金额：233,298.17元</w:t>
      </w:r>
    </w:p>
    <w:p w14:paraId="0B4F3700">
      <w:pPr>
        <w:pStyle w:val="4"/>
        <w:keepNext w:val="0"/>
        <w:keepLines w:val="0"/>
        <w:pageBreakBefore w:val="0"/>
        <w:widowControl w:val="0"/>
        <w:kinsoku w:val="0"/>
        <w:wordWrap w:val="0"/>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合同包最高限价：233,298.17元</w:t>
      </w:r>
    </w:p>
    <w:tbl>
      <w:tblPr>
        <w:tblStyle w:val="2"/>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8"/>
        <w:gridCol w:w="2665"/>
        <w:gridCol w:w="1626"/>
        <w:gridCol w:w="1085"/>
        <w:gridCol w:w="1698"/>
        <w:gridCol w:w="1573"/>
      </w:tblGrid>
      <w:tr w14:paraId="6D107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18" w:type="pct"/>
          </w:tcPr>
          <w:p w14:paraId="0770B651">
            <w:pPr>
              <w:pStyle w:val="4"/>
              <w:keepNext w:val="0"/>
              <w:keepLines w:val="0"/>
              <w:pageBreakBefore w:val="0"/>
              <w:widowControl w:val="0"/>
              <w:kinsoku w:val="0"/>
              <w:wordWrap w:val="0"/>
              <w:overflowPunct/>
              <w:topLinePunct w:val="0"/>
              <w:autoSpaceDE/>
              <w:autoSpaceDN/>
              <w:bidi w:val="0"/>
              <w:adjustRightInd/>
              <w:snapToGrid/>
              <w:spacing w:line="36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442" w:type="pct"/>
            <w:vAlign w:val="center"/>
          </w:tcPr>
          <w:p w14:paraId="27BC4C01">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80" w:type="pct"/>
            <w:vAlign w:val="center"/>
          </w:tcPr>
          <w:p w14:paraId="702D42FB">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587" w:type="pct"/>
            <w:vAlign w:val="center"/>
          </w:tcPr>
          <w:p w14:paraId="5C80CD88">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p w14:paraId="0D99FAC4">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919" w:type="pct"/>
            <w:vAlign w:val="center"/>
          </w:tcPr>
          <w:p w14:paraId="3013E2A7">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51" w:type="pct"/>
            <w:vAlign w:val="center"/>
          </w:tcPr>
          <w:p w14:paraId="6928C939">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品目预算</w:t>
            </w:r>
          </w:p>
          <w:p w14:paraId="537595F5">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(元)</w:t>
            </w:r>
          </w:p>
        </w:tc>
      </w:tr>
      <w:tr w14:paraId="5F8653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18" w:type="pct"/>
            <w:vAlign w:val="center"/>
          </w:tcPr>
          <w:p w14:paraId="6363FB60">
            <w:pPr>
              <w:pStyle w:val="4"/>
              <w:keepNext w:val="0"/>
              <w:keepLines w:val="0"/>
              <w:pageBreakBefore w:val="0"/>
              <w:widowControl w:val="0"/>
              <w:kinsoku w:val="0"/>
              <w:wordWrap w:val="0"/>
              <w:overflowPunct/>
              <w:topLinePunct w:val="0"/>
              <w:autoSpaceDE/>
              <w:autoSpaceDN/>
              <w:bidi w:val="0"/>
              <w:adjustRightInd/>
              <w:snapToGrid/>
              <w:spacing w:line="36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442" w:type="pct"/>
            <w:vAlign w:val="center"/>
          </w:tcPr>
          <w:p w14:paraId="7FCD6606">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其他市政公用设施施工</w:t>
            </w:r>
          </w:p>
        </w:tc>
        <w:tc>
          <w:tcPr>
            <w:tcW w:w="880" w:type="pct"/>
            <w:vAlign w:val="center"/>
          </w:tcPr>
          <w:p w14:paraId="597FF028">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焕古镇老街风貌改造提升项目</w:t>
            </w:r>
          </w:p>
        </w:tc>
        <w:tc>
          <w:tcPr>
            <w:tcW w:w="587" w:type="pct"/>
            <w:vAlign w:val="center"/>
          </w:tcPr>
          <w:p w14:paraId="1AA89DF8">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919" w:type="pct"/>
            <w:vAlign w:val="center"/>
          </w:tcPr>
          <w:p w14:paraId="026AE3C8">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51" w:type="pct"/>
            <w:vAlign w:val="center"/>
          </w:tcPr>
          <w:p w14:paraId="0CF3034D">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233,298.17</w:t>
            </w:r>
          </w:p>
        </w:tc>
      </w:tr>
    </w:tbl>
    <w:p w14:paraId="6BD1CDC4">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5E3FAE5C">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合同履行期限：详见采购文件</w:t>
      </w:r>
    </w:p>
    <w:p w14:paraId="2D4DFA7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3D5ED9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6F8B5A27">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49A2F02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合同包1(焕古镇老街风貌改造提升项目)落实政府采购政策需满足的资格要求如下:</w:t>
      </w:r>
    </w:p>
    <w:p w14:paraId="01413DD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本项目专门面向中小企业采购，仅限符合《政府采购促进中小企业发展管理办法》(财库〔2020〕46号)规定的中小企业参与，提供《中小企业声明函》。</w:t>
      </w:r>
    </w:p>
    <w:p w14:paraId="28C9392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F78486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合同包1(焕古镇老街风貌改造提升项目)特定资格要求如下:</w:t>
      </w:r>
    </w:p>
    <w:p w14:paraId="43400DA5">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（1）法定代表人或负责人授权书（附法定代表人或负责人身份证复印件）及被授权人身份证复印件（法定代表人或负责人直接参加磋商只须提供法定代表人或负责人身份证复印件）；</w:t>
      </w:r>
      <w:r>
        <w:rPr>
          <w:rFonts w:hint="eastAsia" w:ascii="宋体" w:hAnsi="宋体" w:eastAsia="宋体" w:cs="宋体"/>
          <w:sz w:val="24"/>
          <w:szCs w:val="24"/>
        </w:rPr>
        <w:br w:type="textWrapping"/>
      </w:r>
      <w:r>
        <w:rPr>
          <w:rFonts w:hint="eastAsia" w:ascii="宋体" w:hAnsi="宋体" w:eastAsia="宋体" w:cs="宋体"/>
          <w:sz w:val="24"/>
          <w:szCs w:val="24"/>
        </w:rPr>
        <w:t>（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宋体" w:hAnsi="宋体" w:eastAsia="宋体" w:cs="宋体"/>
          <w:sz w:val="24"/>
          <w:szCs w:val="24"/>
        </w:rPr>
        <w:br w:type="textWrapping"/>
      </w:r>
      <w:r>
        <w:rPr>
          <w:rFonts w:hint="eastAsia" w:ascii="宋体" w:hAnsi="宋体" w:eastAsia="宋体" w:cs="宋体"/>
          <w:sz w:val="24"/>
          <w:szCs w:val="24"/>
        </w:rPr>
        <w:t>（3）</w:t>
      </w:r>
      <w:r>
        <w:rPr>
          <w:rFonts w:hint="eastAsia" w:ascii="宋体" w:hAnsi="宋体" w:eastAsia="宋体" w:cs="宋体"/>
          <w:sz w:val="24"/>
          <w:szCs w:val="24"/>
          <w:lang w:eastAsia="zh-CN"/>
        </w:rPr>
        <w:t>供应商应具备建设行政主管部门核发的市政公用工程施工总承包三级(含三级)以上资质，具有有效的安全生产许可证；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（4）拟派项目经理须具备市政公用工程专业二级(含二级)及以上注册建造师执业资格和有效的安全生产考核合格证书，且未担任其他在建工程项目的项目经理（提供证明）；</w:t>
      </w:r>
      <w:r>
        <w:rPr>
          <w:rFonts w:hint="eastAsia" w:ascii="宋体" w:hAnsi="宋体" w:eastAsia="宋体" w:cs="宋体"/>
          <w:sz w:val="24"/>
          <w:szCs w:val="24"/>
        </w:rPr>
        <w:br w:type="textWrapping"/>
      </w:r>
      <w:r>
        <w:rPr>
          <w:rFonts w:hint="eastAsia" w:ascii="宋体" w:hAnsi="宋体" w:eastAsia="宋体" w:cs="宋体"/>
          <w:sz w:val="24"/>
          <w:szCs w:val="24"/>
        </w:rPr>
        <w:t>（5）单位负责人为同一人或者存在直接控股、管理关系的不同供应商，不得参加同一合同项下的政府采购活动（提供书面承诺函，格式自拟加盖供应商公章）；</w:t>
      </w:r>
      <w:r>
        <w:rPr>
          <w:rFonts w:hint="eastAsia" w:ascii="宋体" w:hAnsi="宋体" w:eastAsia="宋体" w:cs="宋体"/>
          <w:sz w:val="24"/>
          <w:szCs w:val="24"/>
        </w:rPr>
        <w:br w:type="textWrapping"/>
      </w:r>
      <w:r>
        <w:rPr>
          <w:rFonts w:hint="eastAsia" w:ascii="宋体" w:hAnsi="宋体" w:eastAsia="宋体" w:cs="宋体"/>
          <w:sz w:val="24"/>
          <w:szCs w:val="24"/>
        </w:rPr>
        <w:t>（6）本项目非联合体磋商声明或承诺。</w:t>
      </w:r>
    </w:p>
    <w:p w14:paraId="6500AD2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255EB9E5">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时间： 2026年08月13日 至 2026年08月20日 ，每天上午 09:00:00 至 12:00:00 ，下午 14:00:00 至 17:00:00 （北京时间）</w:t>
      </w:r>
    </w:p>
    <w:p w14:paraId="55A9F3C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途径：西安市雁塔区高新路西部国际广场B座28层2829室</w:t>
      </w:r>
    </w:p>
    <w:p w14:paraId="30FDB3ED">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1F5B4EC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6A984E1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42D9DCE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截止时间： 2026年08月24日 10时00分00秒 （北京时间）</w:t>
      </w:r>
    </w:p>
    <w:p w14:paraId="284A21B0">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地点：安康市汉滨区金地步行街兴科金地A栋705室</w:t>
      </w:r>
    </w:p>
    <w:p w14:paraId="6B81FF5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3B931AD7">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时间： 2026年08月24日 10时00分00秒 （北京时间）</w:t>
      </w:r>
    </w:p>
    <w:p w14:paraId="3146BCE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地点：安康市汉滨区金地步行街兴科金地A栋705室</w:t>
      </w:r>
    </w:p>
    <w:p w14:paraId="69C3D52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6DCEE74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0DF0654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39A7343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shd w:val="clear" w:fill="FFFFFF"/>
        </w:rPr>
        <w:t>1、落实的政府采购政策：</w:t>
      </w:r>
    </w:p>
    <w:p w14:paraId="70D97D0C">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9E094AF">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（2）《陕西省财政厅关于加快推进我省中小企业政府采购信用融资工作的通知》（陕财办采〔2020〕15号）、陕西省财政厅关于印发《陕西省中小企业政府采购信用融资办法》(陕财办采[2018]23号)；</w:t>
      </w:r>
    </w:p>
    <w:p w14:paraId="1DFF176D">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BA6B05C">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（4）《陕西省财政厅关于进一步加大政府采购支持中小企业力度的通知》（陕财办采〔2022〕5号）、《陕西省财政厅关于落实政府采购支持中小企业政策有关事项的通知》（陕财办采函〔2022〕10号）</w:t>
      </w:r>
    </w:p>
    <w:p w14:paraId="58D5403A">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2FE4010B">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（6）《关于进一步加强政府绿色采购有关问题的通知》（陕财办采〔2021〕29号）；</w:t>
      </w:r>
    </w:p>
    <w:p w14:paraId="78BC25CA">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（7）如有最新颁布的政府采购政策，按最新的文件执行。</w:t>
      </w:r>
    </w:p>
    <w:p w14:paraId="58D84EA6">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7A267C00">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left"/>
        <w:textAlignment w:val="auto"/>
        <w:rPr>
          <w:rFonts w:hint="eastAsia" w:ascii="宋体" w:hAnsi="宋体" w:eastAsia="宋体" w:cs="宋体"/>
          <w:sz w:val="24"/>
          <w:szCs w:val="24"/>
        </w:rPr>
      </w:pPr>
      <w:r>
        <w:rPr>
          <w:rFonts w:hint="eastAsia" w:ascii="宋体" w:hAnsi="宋体" w:eastAsia="宋体" w:cs="宋体"/>
          <w:sz w:val="24"/>
          <w:szCs w:val="24"/>
        </w:rPr>
        <w:t>获取磋商文件时,请携带有效的单位介绍信、被介绍人身份证原件及复印件，加盖供应商公章（鲜章）,谢绝邮寄。</w:t>
      </w:r>
    </w:p>
    <w:p w14:paraId="62FA339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28DB72F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bookmarkStart w:id="0" w:name="_GoBack"/>
      <w:bookmarkEnd w:id="0"/>
    </w:p>
    <w:p w14:paraId="51B24BB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名称：紫阳县焕古镇人民政府</w:t>
      </w:r>
    </w:p>
    <w:p w14:paraId="5DC350B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地址：紫阳县焕古镇街道</w:t>
      </w:r>
    </w:p>
    <w:p w14:paraId="1F4FBF39">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联系方式：0915-4616035</w:t>
      </w:r>
    </w:p>
    <w:p w14:paraId="1C1F9E5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777A0EC9">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名称：陕西扬明项目管理有限公司</w:t>
      </w:r>
    </w:p>
    <w:p w14:paraId="54B30CD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地址：西安市雁塔区高新路西部国际广场B座28层2829室</w:t>
      </w:r>
    </w:p>
    <w:p w14:paraId="2B9800CD">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联系方式：13359280273</w:t>
      </w:r>
    </w:p>
    <w:p w14:paraId="1A82549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45ED378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项目联系人：冯工</w:t>
      </w:r>
    </w:p>
    <w:p w14:paraId="6B6A581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电话：13359280273</w:t>
      </w:r>
    </w:p>
    <w:p w14:paraId="475FE0A4">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righ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陕西扬明项目管理有限公司</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2026年08月13日</w:t>
      </w:r>
    </w:p>
    <w:p w14:paraId="5CD2C32F">
      <w:pPr>
        <w:pStyle w:val="4"/>
        <w:keepNext w:val="0"/>
        <w:keepLines w:val="0"/>
        <w:pageBreakBefore w:val="0"/>
        <w:widowControl w:val="0"/>
        <w:kinsoku w:val="0"/>
        <w:wordWrap w:val="0"/>
        <w:overflowPunct/>
        <w:topLinePunct w:val="0"/>
        <w:autoSpaceDE/>
        <w:autoSpaceDN/>
        <w:bidi w:val="0"/>
        <w:adjustRightInd/>
        <w:snapToGrid/>
        <w:ind w:left="0"/>
        <w:textAlignment w:val="auto"/>
        <w:rPr>
          <w:rFonts w:hint="eastAsia" w:ascii="宋体" w:hAnsi="宋体" w:eastAsia="宋体" w:cs="宋体"/>
          <w:lang w:val="en-US" w:eastAsia="zh-Hans"/>
        </w:rPr>
      </w:pPr>
    </w:p>
    <w:sectPr>
      <w:pgSz w:w="11906" w:h="16838"/>
      <w:pgMar w:top="1440" w:right="1440" w:bottom="1440" w:left="144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6724AB8"/>
    <w:rsid w:val="16837889"/>
    <w:rsid w:val="177F50ED"/>
    <w:rsid w:val="2A9864FC"/>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2146</Words>
  <Characters>2462</Characters>
  <Lines>0</Lines>
  <Paragraphs>0</Paragraphs>
  <TotalTime>0</TotalTime>
  <ScaleCrop>false</ScaleCrop>
  <LinksUpToDate>false</LinksUpToDate>
  <CharactersWithSpaces>2486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2026-08-13T10:07:13Z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eyJoZGlkIjoiMTk3MjUzNDcyZjdmNGM0MWM0MDhjOTZkZjk3ZGU0ZjQiLCJ1c2VySWQiOiIxNzMyNjA5NjY4In0=</vt:lpwstr>
  </property>
  <property fmtid="{D5CDD505-2E9C-101B-9397-08002B2CF9AE}" pid="4" name="ICV">
    <vt:lpwstr>2DD3A704EEAE498595EAD7B2C8F9AA33_12</vt:lpwstr>
  </property>
</Properties>
</file>