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版本号：SDZC2026-08920260717001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立体化智慧交管综合建设项目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SDZC2026-089</w:t>
      </w:r>
      <w:r>
        <w:br/>
      </w:r>
      <w:r>
        <w:br/>
      </w:r>
      <w:r>
        <w:br/>
      </w:r>
    </w:p>
    <w:p>
      <w:pPr>
        <w:pStyle w:val="null3"/>
        <w:jc w:val="center"/>
        <w:outlineLvl w:val="2"/>
      </w:pPr>
      <w:r>
        <w:rPr>
          <w:rFonts w:ascii="仿宋_GB2312" w:hAnsi="仿宋_GB2312" w:cs="仿宋_GB2312" w:eastAsia="仿宋_GB2312"/>
          <w:sz w:val="28"/>
          <w:b/>
        </w:rPr>
        <w:t>宜君县公安局交通警察大队</w:t>
      </w:r>
    </w:p>
    <w:p>
      <w:pPr>
        <w:pStyle w:val="null3"/>
        <w:jc w:val="center"/>
        <w:outlineLvl w:val="2"/>
      </w:pPr>
      <w:r>
        <w:rPr>
          <w:rFonts w:ascii="仿宋_GB2312" w:hAnsi="仿宋_GB2312" w:cs="仿宋_GB2312" w:eastAsia="仿宋_GB2312"/>
          <w:sz w:val="28"/>
          <w:b/>
        </w:rPr>
        <w:t>陕西上德招标有限公司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陕西上德招标有限公司</w:t>
      </w:r>
      <w:r>
        <w:rPr>
          <w:rFonts w:ascii="仿宋_GB2312" w:hAnsi="仿宋_GB2312" w:cs="仿宋_GB2312" w:eastAsia="仿宋_GB2312"/>
        </w:rPr>
        <w:t>（以下简称“代理机构”）受</w:t>
      </w:r>
      <w:r>
        <w:rPr>
          <w:rFonts w:ascii="仿宋_GB2312" w:hAnsi="仿宋_GB2312" w:cs="仿宋_GB2312" w:eastAsia="仿宋_GB2312"/>
        </w:rPr>
        <w:t>宜君县公安局交通警察大队</w:t>
      </w:r>
      <w:r>
        <w:rPr>
          <w:rFonts w:ascii="仿宋_GB2312" w:hAnsi="仿宋_GB2312" w:cs="仿宋_GB2312" w:eastAsia="仿宋_GB2312"/>
        </w:rPr>
        <w:t>委托，拟对</w:t>
      </w:r>
      <w:r>
        <w:rPr>
          <w:rFonts w:ascii="仿宋_GB2312" w:hAnsi="仿宋_GB2312" w:cs="仿宋_GB2312" w:eastAsia="仿宋_GB2312"/>
        </w:rPr>
        <w:t>立体化智慧交管综合建设项目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SDZC2026-089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立体化智慧交管综合建设项目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立体化智慧交管综合建设项目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提供供应商合法注册的法人或其他组织的营业执照/事业单位法人证书/非企业专业服务机构执业许可证/民办非企业单位登记证书；：提供供应商合法注册的法人或其他组织的营业执照/事业单位法人证书/非企业专业服务机构执业许可证/民办非企业单位登记证书；</w:t>
      </w:r>
    </w:p>
    <w:p>
      <w:pPr>
        <w:pStyle w:val="null3"/>
      </w:pPr>
      <w:r>
        <w:rPr>
          <w:rFonts w:ascii="仿宋_GB2312" w:hAnsi="仿宋_GB2312" w:cs="仿宋_GB2312" w:eastAsia="仿宋_GB2312"/>
        </w:rPr>
        <w:t>2、财务状况报告：财务状况报告：提供具有财务审计资质单位出具合法有效的2025年度财务报告（成立时间至开标时间不足一年的可提供成立后任意时段的资产负债表）或开标前六个月内其基本账户银行出具的资信证明或政府采购信用担保机构出具的担保函；</w:t>
      </w:r>
    </w:p>
    <w:p>
      <w:pPr>
        <w:pStyle w:val="null3"/>
      </w:pPr>
      <w:r>
        <w:rPr>
          <w:rFonts w:ascii="仿宋_GB2312" w:hAnsi="仿宋_GB2312" w:cs="仿宋_GB2312" w:eastAsia="仿宋_GB2312"/>
        </w:rPr>
        <w:t>3、税收缴纳证明：税收缴纳证明：提供截止至开标时间前一年内任意一个月的税收缴纳凭据（增值税、企业所得税至少提供一种，依法免税的供应商应提供相关文件证明）；</w:t>
      </w:r>
    </w:p>
    <w:p>
      <w:pPr>
        <w:pStyle w:val="null3"/>
      </w:pPr>
      <w:r>
        <w:rPr>
          <w:rFonts w:ascii="仿宋_GB2312" w:hAnsi="仿宋_GB2312" w:cs="仿宋_GB2312" w:eastAsia="仿宋_GB2312"/>
        </w:rPr>
        <w:t>4、社会保障资金缴纳证明：社会保障资金缴纳证明：提供截止至开标时间前六个月内任意一个月的社保缴纳凭据或社保机构开具的社会保险参保缴纳情况证明（依法不需要缴纳社会保障资金的供应商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5、提供具有履行本合同所必需的设备和专业技术能力的说明及承诺：提供具有履行本合同所必需的设备和专业技术能力的说明及承诺（提供书面说明及承诺，加盖供应商公章）；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6、提供参加政府采购活动前三年内在经营活动中没有重大违法记录的书面声明：提供参加政府采购活动前三年内在经营活动中没有重大违法记录的书面声明（提供书面声明，加盖供应商公章）；</w:t>
      </w:r>
    </w:p>
    <w:p>
      <w:pPr>
        <w:pStyle w:val="null3"/>
      </w:pPr>
      <w:r>
        <w:rPr>
          <w:rFonts w:ascii="仿宋_GB2312" w:hAnsi="仿宋_GB2312" w:cs="仿宋_GB2312" w:eastAsia="仿宋_GB2312"/>
        </w:rPr>
        <w:t>7、法定代表人授权委托书：法定代表人授权委托书（附法定代表人身份证复印件及被授权人身份证复印件）；法定代表人直接参加磋商提供法定代表人资格证明书（附法定代表人身份证复印件）；采购文件凡是法定代表人之处，非法人单位的负责人均参照执行（式样见响应文件格式）；</w:t>
      </w:r>
    </w:p>
    <w:p>
      <w:pPr>
        <w:pStyle w:val="null3"/>
      </w:pPr>
      <w:r>
        <w:rPr>
          <w:rFonts w:ascii="仿宋_GB2312" w:hAnsi="仿宋_GB2312" w:cs="仿宋_GB2312" w:eastAsia="仿宋_GB2312"/>
        </w:rPr>
        <w:t>8、信用查询：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此项在磋商截止日当天由资审小组在“信用中国”网站和中国政府采购网站进行查询，截图留档；如网站无供应商信息的，供应商须提供相关证明资料或书面声明）；</w:t>
      </w:r>
    </w:p>
    <w:p>
      <w:pPr>
        <w:pStyle w:val="null3"/>
      </w:pPr>
      <w:r>
        <w:rPr>
          <w:rFonts w:ascii="仿宋_GB2312" w:hAnsi="仿宋_GB2312" w:cs="仿宋_GB2312" w:eastAsia="仿宋_GB2312"/>
        </w:rPr>
        <w:t>9、控股关系查询：单位负责人为同一人或者存在直接控股、管理关系的不同供应商，不得参加同一合同项下的政府采购活动（此项在磋商截止日当天由资审小组在“国家企业信用信息公示系统”进行查询，截图留档；如网站无供应商信息的，供应商须提供相关证明资料或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宜君县公安局交通警察大队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宜阳北街125号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727299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张警官</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18991590662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陕西上德招标有限公司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西安市经开区凤城八路正尚国际金融广场A座7层703</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曹幸（3号工位）、陈光、魏蕾</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029-86673953、86518381、89299829、89293231 转803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宜君县政府采购管理股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蔡富春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0919-5996058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关于印发&lt;招标代理服务收费管理暂行办法&gt;的通知》(计价格〔2002〕1980号)、《国家发展改革委关于降低部分建设项目收费标准规范收费行为等有关问题的通知》(发改价格〔2011〕534号)规定执行。 账户信息：1.开户行名称：陕西上德招标有限公司 2.开 户 行：西安银行股份有限公司文景路支行 3.账 号：7070 1151 0000 0135 22 4.西安银行文景路行号：313791000509 财务部联系方式： 029-86673953、029-86518381、029-89299829、029-89293231 转813、814备注：供应商在汇款时须注明项目编号+项目简称</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宜君县公安局交通警察大队</w:t>
      </w:r>
      <w:r>
        <w:rPr>
          <w:rFonts w:ascii="仿宋_GB2312" w:hAnsi="仿宋_GB2312" w:cs="仿宋_GB2312" w:eastAsia="仿宋_GB2312"/>
        </w:rPr>
        <w:t>和</w:t>
      </w:r>
      <w:r>
        <w:rPr>
          <w:rFonts w:ascii="仿宋_GB2312" w:hAnsi="仿宋_GB2312" w:cs="仿宋_GB2312" w:eastAsia="仿宋_GB2312"/>
        </w:rPr>
        <w:t>陕西上德招标有限公司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宜君县公安局交通警察大队</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陕西上德招标有限公司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宜君县公安局交通警察大队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陕西上德招标有限公司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符合国家及行业相关标准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联系人：曹幸、魏蕾</w:t>
      </w:r>
    </w:p>
    <w:p>
      <w:pPr>
        <w:pStyle w:val="null3"/>
      </w:pPr>
      <w:r>
        <w:rPr>
          <w:rFonts w:ascii="仿宋_GB2312" w:hAnsi="仿宋_GB2312" w:cs="仿宋_GB2312" w:eastAsia="仿宋_GB2312"/>
        </w:rPr>
        <w:t>联系电话：029-86673953转803</w:t>
      </w:r>
    </w:p>
    <w:p>
      <w:pPr>
        <w:pStyle w:val="null3"/>
      </w:pPr>
      <w:r>
        <w:rPr>
          <w:rFonts w:ascii="仿宋_GB2312" w:hAnsi="仿宋_GB2312" w:cs="仿宋_GB2312" w:eastAsia="仿宋_GB2312"/>
        </w:rPr>
        <w:t>地址：西安市经开区凤城八路正尚国际金融广场A座7层703</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立体化智慧交管综合建设项目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650,000.00</w:t>
      </w:r>
    </w:p>
    <w:p>
      <w:pPr>
        <w:pStyle w:val="null3"/>
      </w:pPr>
      <w:r>
        <w:rPr>
          <w:rFonts w:ascii="仿宋_GB2312" w:hAnsi="仿宋_GB2312" w:cs="仿宋_GB2312" w:eastAsia="仿宋_GB2312"/>
        </w:rPr>
        <w:t>采购包最高限价（元）: 650,000.00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270000</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270,000.00</w:t>
            </w:r>
          </w:p>
        </w:tc>
        <w:tc>
          <w:tcPr>
            <w:tcW w:type="dxa" w:w="755"/>
          </w:tcPr>
          <w:p>
            <w:pPr>
              <w:pStyle w:val="null3"/>
            </w:pPr>
            <w:r>
              <w:rPr>
                <w:rFonts w:ascii="仿宋_GB2312" w:hAnsi="仿宋_GB2312" w:cs="仿宋_GB2312" w:eastAsia="仿宋_GB2312"/>
              </w:rPr>
              <w:t>架</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225766.6</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225,766.60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154233.4</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154,233.40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标的名称：270000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51"/>
              <w:gridCol w:w="248"/>
              <w:gridCol w:w="1637"/>
              <w:gridCol w:w="243"/>
              <w:gridCol w:w="263"/>
            </w:tblGrid>
            <w:tr>
              <w:tc>
                <w:tcPr>
                  <w:tcW w:type="dxa" w:w="1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序号</w:t>
                  </w:r>
                </w:p>
              </w:tc>
              <w:tc>
                <w:tcPr>
                  <w:tcW w:type="dxa" w:w="2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名称</w:t>
                  </w:r>
                </w:p>
              </w:tc>
              <w:tc>
                <w:tcPr>
                  <w:tcW w:type="dxa" w:w="16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技术参数</w:t>
                  </w:r>
                </w:p>
              </w:tc>
              <w:tc>
                <w:tcPr>
                  <w:tcW w:type="dxa" w:w="2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数量</w:t>
                  </w:r>
                </w:p>
              </w:tc>
              <w:tc>
                <w:tcPr>
                  <w:tcW w:type="dxa" w:w="2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单位</w:t>
                  </w:r>
                </w:p>
              </w:tc>
            </w:tr>
            <w:tr>
              <w:tc>
                <w:tcPr>
                  <w:tcW w:type="dxa" w:w="2542"/>
                  <w:gridSpan w:val="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FF"/>
                    </w:rPr>
                    <w:t>一、无人机</w:t>
                  </w:r>
                </w:p>
              </w:tc>
            </w:tr>
            <w:tr>
              <w:tc>
                <w:tcPr>
                  <w:tcW w:type="dxa" w:w="203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1、智能自主巡检系统</w:t>
                  </w:r>
                </w:p>
              </w:tc>
              <w:tc>
                <w:tcPr>
                  <w:tcW w:type="dxa" w:w="2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5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无人机场</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1.尺寸：≤650mm*750mm*800mm</w:t>
                  </w:r>
                  <w:r>
                    <w:br/>
                  </w:r>
                  <w:r>
                    <w:rPr>
                      <w:rFonts w:ascii="仿宋_GB2312" w:hAnsi="仿宋_GB2312" w:cs="仿宋_GB2312" w:eastAsia="仿宋_GB2312"/>
                      <w:sz w:val="24"/>
                      <w:color w:val="0000FF"/>
                    </w:rPr>
                    <w:t>2.整机重量：≤55kg</w:t>
                  </w:r>
                  <w:r>
                    <w:br/>
                  </w:r>
                  <w:r>
                    <w:rPr>
                      <w:rFonts w:ascii="仿宋_GB2312" w:hAnsi="仿宋_GB2312" w:cs="仿宋_GB2312" w:eastAsia="仿宋_GB2312"/>
                      <w:sz w:val="24"/>
                      <w:color w:val="0000FF"/>
                    </w:rPr>
                    <w:t>3.工作温度范围：≥-20℃至50℃</w:t>
                  </w:r>
                  <w:r>
                    <w:br/>
                  </w:r>
                  <w:r>
                    <w:rPr>
                      <w:rFonts w:ascii="仿宋_GB2312" w:hAnsi="仿宋_GB2312" w:cs="仿宋_GB2312" w:eastAsia="仿宋_GB2312"/>
                      <w:sz w:val="24"/>
                      <w:color w:val="0000FF"/>
                    </w:rPr>
                    <w:t>4.IP防护等级：≥IP56</w:t>
                  </w:r>
                  <w:r>
                    <w:br/>
                  </w:r>
                  <w:r>
                    <w:rPr>
                      <w:rFonts w:ascii="仿宋_GB2312" w:hAnsi="仿宋_GB2312" w:cs="仿宋_GB2312" w:eastAsia="仿宋_GB2312"/>
                      <w:sz w:val="24"/>
                      <w:color w:val="0000FF"/>
                    </w:rPr>
                    <w:t>5.允许降落风速：设备允许降落风速≥6级</w:t>
                  </w:r>
                  <w:r>
                    <w:br/>
                  </w:r>
                  <w:r>
                    <w:rPr>
                      <w:rFonts w:ascii="仿宋_GB2312" w:hAnsi="仿宋_GB2312" w:cs="仿宋_GB2312" w:eastAsia="仿宋_GB2312"/>
                      <w:sz w:val="24"/>
                      <w:color w:val="0000FF"/>
                    </w:rPr>
                    <w:t>6.运行海拔高度：设备运行海拔高度≥4500米</w:t>
                  </w:r>
                  <w:r>
                    <w:br/>
                  </w:r>
                  <w:r>
                    <w:rPr>
                      <w:rFonts w:ascii="仿宋_GB2312" w:hAnsi="仿宋_GB2312" w:cs="仿宋_GB2312" w:eastAsia="仿宋_GB2312"/>
                      <w:sz w:val="24"/>
                      <w:color w:val="0000FF"/>
                    </w:rPr>
                    <w:t>7.RTK基站定位精准度：水平≤1cm+1ppm（RMS）、垂直≤2cm+1ppm（RMS）</w:t>
                  </w:r>
                  <w:r>
                    <w:br/>
                  </w:r>
                  <w:r>
                    <w:rPr>
                      <w:rFonts w:ascii="仿宋_GB2312" w:hAnsi="仿宋_GB2312" w:cs="仿宋_GB2312" w:eastAsia="仿宋_GB2312"/>
                      <w:sz w:val="24"/>
                      <w:color w:val="0000FF"/>
                    </w:rPr>
                    <w:t>8.充电时间：从15%充至95%≤30分钟.</w:t>
                  </w:r>
                  <w:r>
                    <w:br/>
                  </w:r>
                  <w:r>
                    <w:rPr>
                      <w:rFonts w:ascii="仿宋_GB2312" w:hAnsi="仿宋_GB2312" w:cs="仿宋_GB2312" w:eastAsia="仿宋_GB2312"/>
                      <w:sz w:val="24"/>
                      <w:color w:val="0000FF"/>
                    </w:rPr>
                    <w:t>9.媒体下载速率：无人机及机场间的下载速率≥20MB/s</w:t>
                  </w:r>
                  <w:r>
                    <w:br/>
                  </w:r>
                  <w:r>
                    <w:rPr>
                      <w:rFonts w:ascii="仿宋_GB2312" w:hAnsi="仿宋_GB2312" w:cs="仿宋_GB2312" w:eastAsia="仿宋_GB2312"/>
                      <w:sz w:val="24"/>
                      <w:color w:val="0000FF"/>
                    </w:rPr>
                    <w:t>10.空调类型：内置压缩机空调</w:t>
                  </w:r>
                  <w:r>
                    <w:br/>
                  </w:r>
                  <w:r>
                    <w:rPr>
                      <w:rFonts w:ascii="仿宋_GB2312" w:hAnsi="仿宋_GB2312" w:cs="仿宋_GB2312" w:eastAsia="仿宋_GB2312"/>
                      <w:sz w:val="24"/>
                      <w:color w:val="0000FF"/>
                    </w:rPr>
                    <w:t>11.续航时间：备用电池续航≥4小时</w:t>
                  </w:r>
                  <w:r>
                    <w:br/>
                  </w:r>
                  <w:r>
                    <w:rPr>
                      <w:rFonts w:ascii="仿宋_GB2312" w:hAnsi="仿宋_GB2312" w:cs="仿宋_GB2312" w:eastAsia="仿宋_GB2312"/>
                      <w:sz w:val="24"/>
                      <w:color w:val="0000FF"/>
                    </w:rPr>
                    <w:t>12.机场标识灯：机场集成标识灯，可以用于夜间返航。</w:t>
                  </w:r>
                  <w:r>
                    <w:br/>
                  </w:r>
                  <w:r>
                    <w:rPr>
                      <w:rFonts w:ascii="仿宋_GB2312" w:hAnsi="仿宋_GB2312" w:cs="仿宋_GB2312" w:eastAsia="仿宋_GB2312"/>
                      <w:sz w:val="24"/>
                      <w:color w:val="0000FF"/>
                    </w:rPr>
                    <w:t>13.4G或5G接入：设备可使用蜂窝模块和SIM卡通过4G或5G实现网络接入</w:t>
                  </w:r>
                  <w:r>
                    <w:br/>
                  </w:r>
                  <w:r>
                    <w:rPr>
                      <w:rFonts w:ascii="仿宋_GB2312" w:hAnsi="仿宋_GB2312" w:cs="仿宋_GB2312" w:eastAsia="仿宋_GB2312"/>
                      <w:sz w:val="24"/>
                      <w:color w:val="0000FF"/>
                    </w:rPr>
                    <w:t>14.传感器：内置风速传感器、雨量传感器、环境温度传感器、水浸传感器、舱内温度传感器、舱内湿度传感器。</w:t>
                  </w:r>
                  <w:r>
                    <w:br/>
                  </w:r>
                  <w:r>
                    <w:rPr>
                      <w:rFonts w:ascii="仿宋_GB2312" w:hAnsi="仿宋_GB2312" w:cs="仿宋_GB2312" w:eastAsia="仿宋_GB2312"/>
                      <w:sz w:val="24"/>
                      <w:color w:val="0000FF"/>
                    </w:rPr>
                    <w:t>15.分辨率：设备同时配备内部及外部监控相机，且视频分辨率≥1080P。</w:t>
                  </w:r>
                  <w:r>
                    <w:br/>
                  </w:r>
                  <w:r>
                    <w:rPr>
                      <w:rFonts w:ascii="仿宋_GB2312" w:hAnsi="仿宋_GB2312" w:cs="仿宋_GB2312" w:eastAsia="仿宋_GB2312"/>
                      <w:sz w:val="24"/>
                      <w:color w:val="0000FF"/>
                    </w:rPr>
                    <w:t>16.视角范围（FOV）：设备同时配备内部及外部监控相机，且视角范围≥150°</w:t>
                  </w:r>
                  <w:r>
                    <w:br/>
                  </w:r>
                  <w:r>
                    <w:rPr>
                      <w:rFonts w:ascii="仿宋_GB2312" w:hAnsi="仿宋_GB2312" w:cs="仿宋_GB2312" w:eastAsia="仿宋_GB2312"/>
                      <w:sz w:val="24"/>
                      <w:color w:val="0000FF"/>
                    </w:rPr>
                    <w:t>17.补光灯：设备同时配备内部及外部监控相机，且具备补光能力。</w:t>
                  </w:r>
                  <w:r>
                    <w:br/>
                  </w:r>
                  <w:r>
                    <w:rPr>
                      <w:rFonts w:ascii="仿宋_GB2312" w:hAnsi="仿宋_GB2312" w:cs="仿宋_GB2312" w:eastAsia="仿宋_GB2312"/>
                      <w:sz w:val="24"/>
                      <w:color w:val="0000FF"/>
                    </w:rPr>
                    <w:t>18.应用程序：支持使用手机APP对机场进行部署、调试。</w:t>
                  </w:r>
                  <w:r>
                    <w:br/>
                  </w:r>
                  <w:r>
                    <w:rPr>
                      <w:rFonts w:ascii="仿宋_GB2312" w:hAnsi="仿宋_GB2312" w:cs="仿宋_GB2312" w:eastAsia="仿宋_GB2312"/>
                      <w:sz w:val="24"/>
                      <w:color w:val="0000FF"/>
                    </w:rPr>
                    <w:t>19.边缘计算：设备具备边缘计算模块接口。</w:t>
                  </w:r>
                  <w:r>
                    <w:br/>
                  </w:r>
                  <w:r>
                    <w:rPr>
                      <w:rFonts w:ascii="仿宋_GB2312" w:hAnsi="仿宋_GB2312" w:cs="仿宋_GB2312" w:eastAsia="仿宋_GB2312"/>
                      <w:sz w:val="24"/>
                      <w:color w:val="0000FF"/>
                    </w:rPr>
                    <w:t>20.快速起飞：下达任务后，需要15秒内起飞。</w:t>
                  </w:r>
                  <w:r>
                    <w:br/>
                  </w:r>
                  <w:r>
                    <w:rPr>
                      <w:rFonts w:ascii="仿宋_GB2312" w:hAnsi="仿宋_GB2312" w:cs="仿宋_GB2312" w:eastAsia="仿宋_GB2312"/>
                      <w:sz w:val="24"/>
                      <w:color w:val="0000FF"/>
                    </w:rPr>
                    <w:t>21.支持自动告警：集成告警系统，当检测到异常目标时，可以自动发送短信告警。</w:t>
                  </w:r>
                </w:p>
              </w:tc>
              <w:tc>
                <w:tcPr>
                  <w:tcW w:type="dxa" w:w="2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c>
                <w:tcPr>
                  <w:tcW w:type="dxa" w:w="2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台</w:t>
                  </w:r>
                </w:p>
              </w:tc>
            </w:tr>
            <w:tr>
              <w:tc>
                <w:tcPr>
                  <w:tcW w:type="dxa" w:w="151"/>
                  <w:vMerge/>
                  <w:tcBorders>
                    <w:top w:val="none" w:color="000000" w:sz="4"/>
                    <w:left w:val="single" w:color="000000" w:sz="4"/>
                    <w:bottom w:val="single" w:color="000000" w:sz="4"/>
                    <w:right w:val="single" w:color="000000" w:sz="4"/>
                  </w:tcBorders>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机场维修保障服务</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由于意外导致的设备损坏，并在服务有效期内返回官方授权维修点维修或置换，在保障额度内所产生的维修费用。不属于维修服务范围内的损坏所产生的维修费用，需由客户自己承担或者客户购买的其他与该故障相关的保障服务承担。</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份</w:t>
                  </w:r>
                  <w:r>
                    <w:rPr>
                      <w:rFonts w:ascii="仿宋_GB2312" w:hAnsi="仿宋_GB2312" w:cs="仿宋_GB2312" w:eastAsia="仿宋_GB2312"/>
                      <w:sz w:val="24"/>
                      <w:color w:val="0000FF"/>
                    </w:rPr>
                    <w:t>/2年</w:t>
                  </w:r>
                </w:p>
              </w:tc>
            </w:tr>
            <w:tr>
              <w:tc>
                <w:tcPr>
                  <w:tcW w:type="dxa" w:w="15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飞行器</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一、飞行器</w:t>
                  </w:r>
                  <w:r>
                    <w:br/>
                  </w:r>
                  <w:r>
                    <w:rPr>
                      <w:rFonts w:ascii="仿宋_GB2312" w:hAnsi="仿宋_GB2312" w:cs="仿宋_GB2312" w:eastAsia="仿宋_GB2312"/>
                      <w:sz w:val="24"/>
                      <w:color w:val="0000FF"/>
                    </w:rPr>
                    <w:t>裸机起飞重量（含电池、普通桨叶和</w:t>
                  </w:r>
                  <w:r>
                    <w:rPr>
                      <w:rFonts w:ascii="仿宋_GB2312" w:hAnsi="仿宋_GB2312" w:cs="仿宋_GB2312" w:eastAsia="仿宋_GB2312"/>
                      <w:sz w:val="24"/>
                      <w:color w:val="0000FF"/>
                    </w:rPr>
                    <w:t>microSD 卡、无配件）：≤1850 g；</w:t>
                  </w:r>
                  <w:r>
                    <w:br/>
                  </w:r>
                  <w:r>
                    <w:rPr>
                      <w:rFonts w:ascii="仿宋_GB2312" w:hAnsi="仿宋_GB2312" w:cs="仿宋_GB2312" w:eastAsia="仿宋_GB2312"/>
                      <w:sz w:val="24"/>
                      <w:color w:val="0000FF"/>
                    </w:rPr>
                    <w:t>起飞重量</w:t>
                  </w:r>
                  <w:r>
                    <w:rPr>
                      <w:rFonts w:ascii="仿宋_GB2312" w:hAnsi="仿宋_GB2312" w:cs="仿宋_GB2312" w:eastAsia="仿宋_GB2312"/>
                      <w:sz w:val="24"/>
                      <w:color w:val="0000FF"/>
                    </w:rPr>
                    <w:t>≥2000g；信号有效距离（无干扰、无遮挡）≥25km；飞行时间：≥54分钟；可抗风速：≥12m/s；</w:t>
                  </w:r>
                  <w:r>
                    <w:br/>
                  </w:r>
                  <w:r>
                    <w:rPr>
                      <w:rFonts w:ascii="仿宋_GB2312" w:hAnsi="仿宋_GB2312" w:cs="仿宋_GB2312" w:eastAsia="仿宋_GB2312"/>
                      <w:sz w:val="24"/>
                      <w:color w:val="0000FF"/>
                    </w:rPr>
                    <w:t>折叠后尺寸（长</w:t>
                  </w:r>
                  <w:r>
                    <w:rPr>
                      <w:rFonts w:ascii="仿宋_GB2312" w:hAnsi="仿宋_GB2312" w:cs="仿宋_GB2312" w:eastAsia="仿宋_GB2312"/>
                      <w:sz w:val="24"/>
                      <w:color w:val="0000FF"/>
                    </w:rPr>
                    <w:t>×宽×高）：≤380×420×220mm；</w:t>
                  </w:r>
                  <w:r>
                    <w:br/>
                  </w:r>
                  <w:r>
                    <w:rPr>
                      <w:rFonts w:ascii="仿宋_GB2312" w:hAnsi="仿宋_GB2312" w:cs="仿宋_GB2312" w:eastAsia="仿宋_GB2312"/>
                      <w:sz w:val="24"/>
                      <w:color w:val="0000FF"/>
                    </w:rPr>
                    <w:t>对角线轴距：</w:t>
                  </w:r>
                  <w:r>
                    <w:rPr>
                      <w:rFonts w:ascii="仿宋_GB2312" w:hAnsi="仿宋_GB2312" w:cs="仿宋_GB2312" w:eastAsia="仿宋_GB2312"/>
                      <w:sz w:val="24"/>
                      <w:color w:val="0000FF"/>
                    </w:rPr>
                    <w:t>≤500 mm；</w:t>
                  </w:r>
                  <w:r>
                    <w:br/>
                  </w:r>
                  <w:r>
                    <w:rPr>
                      <w:rFonts w:ascii="仿宋_GB2312" w:hAnsi="仿宋_GB2312" w:cs="仿宋_GB2312" w:eastAsia="仿宋_GB2312"/>
                      <w:sz w:val="24"/>
                      <w:color w:val="0000FF"/>
                    </w:rPr>
                    <w:t>全向感知系统：支持全向双目视觉避障系统，下方具备三维红外传感器，能够在探测到障碍物时在</w:t>
                  </w:r>
                  <w:r>
                    <w:rPr>
                      <w:rFonts w:ascii="仿宋_GB2312" w:hAnsi="仿宋_GB2312" w:cs="仿宋_GB2312" w:eastAsia="仿宋_GB2312"/>
                      <w:sz w:val="24"/>
                      <w:color w:val="0000FF"/>
                    </w:rPr>
                    <w:t>App上进行提醒，并自动减速刹车或绕行；</w:t>
                  </w:r>
                  <w:r>
                    <w:br/>
                  </w:r>
                  <w:r>
                    <w:rPr>
                      <w:rFonts w:ascii="仿宋_GB2312" w:hAnsi="仿宋_GB2312" w:cs="仿宋_GB2312" w:eastAsia="仿宋_GB2312"/>
                      <w:sz w:val="24"/>
                      <w:color w:val="0000FF"/>
                    </w:rPr>
                    <w:t>工作环境温度：</w:t>
                  </w:r>
                  <w:r>
                    <w:rPr>
                      <w:rFonts w:ascii="仿宋_GB2312" w:hAnsi="仿宋_GB2312" w:cs="仿宋_GB2312" w:eastAsia="仿宋_GB2312"/>
                      <w:sz w:val="24"/>
                      <w:color w:val="0000FF"/>
                    </w:rPr>
                    <w:t>≥-20°C至40°C；</w:t>
                  </w:r>
                  <w:r>
                    <w:br/>
                  </w:r>
                  <w:r>
                    <w:rPr>
                      <w:rFonts w:ascii="仿宋_GB2312" w:hAnsi="仿宋_GB2312" w:cs="仿宋_GB2312" w:eastAsia="仿宋_GB2312"/>
                      <w:sz w:val="24"/>
                      <w:color w:val="0000FF"/>
                    </w:rPr>
                    <w:t>防护等级：</w:t>
                  </w:r>
                  <w:r>
                    <w:rPr>
                      <w:rFonts w:ascii="仿宋_GB2312" w:hAnsi="仿宋_GB2312" w:cs="仿宋_GB2312" w:eastAsia="仿宋_GB2312"/>
                      <w:sz w:val="24"/>
                      <w:color w:val="0000FF"/>
                    </w:rPr>
                    <w:t>≥IP55；</w:t>
                  </w:r>
                  <w:r>
                    <w:br/>
                  </w:r>
                  <w:r>
                    <w:rPr>
                      <w:rFonts w:ascii="仿宋_GB2312" w:hAnsi="仿宋_GB2312" w:cs="仿宋_GB2312" w:eastAsia="仿宋_GB2312"/>
                      <w:sz w:val="24"/>
                      <w:color w:val="0000FF"/>
                    </w:rPr>
                    <w:t>上升速度（配合遥控器）：</w:t>
                  </w:r>
                  <w:r>
                    <w:rPr>
                      <w:rFonts w:ascii="仿宋_GB2312" w:hAnsi="仿宋_GB2312" w:cs="仿宋_GB2312" w:eastAsia="仿宋_GB2312"/>
                      <w:sz w:val="24"/>
                      <w:color w:val="0000FF"/>
                    </w:rPr>
                    <w:t>≥10 m/s；</w:t>
                  </w:r>
                  <w:r>
                    <w:br/>
                  </w:r>
                  <w:r>
                    <w:rPr>
                      <w:rFonts w:ascii="仿宋_GB2312" w:hAnsi="仿宋_GB2312" w:cs="仿宋_GB2312" w:eastAsia="仿宋_GB2312"/>
                      <w:sz w:val="24"/>
                      <w:color w:val="0000FF"/>
                    </w:rPr>
                    <w:t>下降速度（配合遥控器）：</w:t>
                  </w:r>
                  <w:r>
                    <w:rPr>
                      <w:rFonts w:ascii="仿宋_GB2312" w:hAnsi="仿宋_GB2312" w:cs="仿宋_GB2312" w:eastAsia="仿宋_GB2312"/>
                      <w:sz w:val="24"/>
                      <w:color w:val="0000FF"/>
                    </w:rPr>
                    <w:t>≥8 m/s ；</w:t>
                  </w:r>
                  <w:r>
                    <w:br/>
                  </w:r>
                  <w:r>
                    <w:rPr>
                      <w:rFonts w:ascii="仿宋_GB2312" w:hAnsi="仿宋_GB2312" w:cs="仿宋_GB2312" w:eastAsia="仿宋_GB2312"/>
                      <w:sz w:val="24"/>
                      <w:color w:val="0000FF"/>
                    </w:rPr>
                    <w:t>水平飞行速度（配合遥控器）：</w:t>
                  </w:r>
                  <w:r>
                    <w:rPr>
                      <w:rFonts w:ascii="仿宋_GB2312" w:hAnsi="仿宋_GB2312" w:cs="仿宋_GB2312" w:eastAsia="仿宋_GB2312"/>
                      <w:sz w:val="24"/>
                      <w:color w:val="0000FF"/>
                    </w:rPr>
                    <w:t>≥20m/s；</w:t>
                  </w:r>
                  <w:r>
                    <w:br/>
                  </w:r>
                  <w:r>
                    <w:rPr>
                      <w:rFonts w:ascii="仿宋_GB2312" w:hAnsi="仿宋_GB2312" w:cs="仿宋_GB2312" w:eastAsia="仿宋_GB2312"/>
                      <w:sz w:val="24"/>
                      <w:color w:val="0000FF"/>
                    </w:rPr>
                    <w:t>上升速度（配合机场）：</w:t>
                  </w:r>
                  <w:r>
                    <w:rPr>
                      <w:rFonts w:ascii="仿宋_GB2312" w:hAnsi="仿宋_GB2312" w:cs="仿宋_GB2312" w:eastAsia="仿宋_GB2312"/>
                      <w:sz w:val="24"/>
                      <w:color w:val="0000FF"/>
                    </w:rPr>
                    <w:t>≥6 m/s；</w:t>
                  </w:r>
                  <w:r>
                    <w:br/>
                  </w:r>
                  <w:r>
                    <w:rPr>
                      <w:rFonts w:ascii="仿宋_GB2312" w:hAnsi="仿宋_GB2312" w:cs="仿宋_GB2312" w:eastAsia="仿宋_GB2312"/>
                      <w:sz w:val="24"/>
                      <w:color w:val="0000FF"/>
                    </w:rPr>
                    <w:t>下降速度（配合机场）：</w:t>
                  </w:r>
                  <w:r>
                    <w:rPr>
                      <w:rFonts w:ascii="仿宋_GB2312" w:hAnsi="仿宋_GB2312" w:cs="仿宋_GB2312" w:eastAsia="仿宋_GB2312"/>
                      <w:sz w:val="24"/>
                      <w:color w:val="0000FF"/>
                    </w:rPr>
                    <w:t>≥6 m/s；</w:t>
                  </w:r>
                  <w:r>
                    <w:br/>
                  </w:r>
                  <w:r>
                    <w:rPr>
                      <w:rFonts w:ascii="仿宋_GB2312" w:hAnsi="仿宋_GB2312" w:cs="仿宋_GB2312" w:eastAsia="仿宋_GB2312"/>
                      <w:sz w:val="24"/>
                      <w:color w:val="0000FF"/>
                    </w:rPr>
                    <w:t>水平飞行速度（配合机场）：</w:t>
                  </w:r>
                  <w:r>
                    <w:rPr>
                      <w:rFonts w:ascii="仿宋_GB2312" w:hAnsi="仿宋_GB2312" w:cs="仿宋_GB2312" w:eastAsia="仿宋_GB2312"/>
                      <w:sz w:val="24"/>
                      <w:color w:val="0000FF"/>
                    </w:rPr>
                    <w:t>≥20m/s；</w:t>
                  </w:r>
                  <w:r>
                    <w:br/>
                  </w:r>
                  <w:r>
                    <w:rPr>
                      <w:rFonts w:ascii="仿宋_GB2312" w:hAnsi="仿宋_GB2312" w:cs="仿宋_GB2312" w:eastAsia="仿宋_GB2312"/>
                      <w:sz w:val="24"/>
                      <w:color w:val="0000FF"/>
                    </w:rPr>
                    <w:t>起飞海拔高度：</w:t>
                  </w:r>
                  <w:r>
                    <w:rPr>
                      <w:rFonts w:ascii="仿宋_GB2312" w:hAnsi="仿宋_GB2312" w:cs="仿宋_GB2312" w:eastAsia="仿宋_GB2312"/>
                      <w:sz w:val="24"/>
                      <w:color w:val="0000FF"/>
                    </w:rPr>
                    <w:t>≥6500 米；</w:t>
                  </w:r>
                  <w:r>
                    <w:br/>
                  </w:r>
                  <w:r>
                    <w:rPr>
                      <w:rFonts w:ascii="仿宋_GB2312" w:hAnsi="仿宋_GB2312" w:cs="仿宋_GB2312" w:eastAsia="仿宋_GB2312"/>
                      <w:sz w:val="24"/>
                      <w:color w:val="0000FF"/>
                    </w:rPr>
                    <w:t>RTK：RTK集成在无人机上</w:t>
                  </w:r>
                  <w:r>
                    <w:br/>
                  </w:r>
                  <w:r>
                    <w:rPr>
                      <w:rFonts w:ascii="仿宋_GB2312" w:hAnsi="仿宋_GB2312" w:cs="仿宋_GB2312" w:eastAsia="仿宋_GB2312"/>
                      <w:sz w:val="24"/>
                      <w:color w:val="0000FF"/>
                    </w:rPr>
                    <w:t>二、云台相机</w:t>
                  </w:r>
                  <w:r>
                    <w:br/>
                  </w:r>
                  <w:r>
                    <w:rPr>
                      <w:rFonts w:ascii="仿宋_GB2312" w:hAnsi="仿宋_GB2312" w:cs="仿宋_GB2312" w:eastAsia="仿宋_GB2312"/>
                      <w:sz w:val="24"/>
                      <w:color w:val="0000FF"/>
                    </w:rPr>
                    <w:t>相机类型：具有长焦可见光、中长焦可见光、广角可见光和红外热成像相机；</w:t>
                  </w:r>
                  <w:r>
                    <w:br/>
                  </w:r>
                  <w:r>
                    <w:rPr>
                      <w:rFonts w:ascii="仿宋_GB2312" w:hAnsi="仿宋_GB2312" w:cs="仿宋_GB2312" w:eastAsia="仿宋_GB2312"/>
                      <w:sz w:val="24"/>
                      <w:color w:val="0000FF"/>
                    </w:rPr>
                    <w:t>广角相机：</w:t>
                  </w:r>
                  <w:r>
                    <w:rPr>
                      <w:rFonts w:ascii="仿宋_GB2312" w:hAnsi="仿宋_GB2312" w:cs="仿宋_GB2312" w:eastAsia="仿宋_GB2312"/>
                      <w:sz w:val="24"/>
                      <w:color w:val="0000FF"/>
                    </w:rPr>
                    <w:t>≥1/1.3英寸CMOS相机，有效像素不低于4800万；</w:t>
                  </w:r>
                  <w:r>
                    <w:br/>
                  </w:r>
                  <w:r>
                    <w:rPr>
                      <w:rFonts w:ascii="仿宋_GB2312" w:hAnsi="仿宋_GB2312" w:cs="仿宋_GB2312" w:eastAsia="仿宋_GB2312"/>
                      <w:sz w:val="24"/>
                      <w:color w:val="0000FF"/>
                    </w:rPr>
                    <w:t>中长焦相机：</w:t>
                  </w:r>
                  <w:r>
                    <w:rPr>
                      <w:rFonts w:ascii="仿宋_GB2312" w:hAnsi="仿宋_GB2312" w:cs="仿宋_GB2312" w:eastAsia="仿宋_GB2312"/>
                      <w:sz w:val="24"/>
                      <w:color w:val="0000FF"/>
                    </w:rPr>
                    <w:t>≥1/1.3英寸CMOS相机，有效像素不低于4800万；</w:t>
                  </w:r>
                  <w:r>
                    <w:br/>
                  </w:r>
                  <w:r>
                    <w:rPr>
                      <w:rFonts w:ascii="仿宋_GB2312" w:hAnsi="仿宋_GB2312" w:cs="仿宋_GB2312" w:eastAsia="仿宋_GB2312"/>
                      <w:sz w:val="24"/>
                      <w:color w:val="0000FF"/>
                    </w:rPr>
                    <w:t>长焦相机：</w:t>
                  </w:r>
                  <w:r>
                    <w:rPr>
                      <w:rFonts w:ascii="仿宋_GB2312" w:hAnsi="仿宋_GB2312" w:cs="仿宋_GB2312" w:eastAsia="仿宋_GB2312"/>
                      <w:sz w:val="24"/>
                      <w:color w:val="0000FF"/>
                    </w:rPr>
                    <w:t>≥1/1.5英寸CMOS相机，有效像素不低于4800万；</w:t>
                  </w:r>
                  <w:r>
                    <w:br/>
                  </w:r>
                  <w:r>
                    <w:rPr>
                      <w:rFonts w:ascii="仿宋_GB2312" w:hAnsi="仿宋_GB2312" w:cs="仿宋_GB2312" w:eastAsia="仿宋_GB2312"/>
                      <w:sz w:val="24"/>
                      <w:color w:val="0000FF"/>
                    </w:rPr>
                    <w:t>可见光相机变焦倍数：变焦倍数</w:t>
                  </w:r>
                  <w:r>
                    <w:rPr>
                      <w:rFonts w:ascii="仿宋_GB2312" w:hAnsi="仿宋_GB2312" w:cs="仿宋_GB2312" w:eastAsia="仿宋_GB2312"/>
                      <w:sz w:val="24"/>
                      <w:color w:val="0000FF"/>
                    </w:rPr>
                    <w:t>≥112倍；</w:t>
                  </w:r>
                  <w:r>
                    <w:br/>
                  </w:r>
                  <w:r>
                    <w:rPr>
                      <w:rFonts w:ascii="仿宋_GB2312" w:hAnsi="仿宋_GB2312" w:cs="仿宋_GB2312" w:eastAsia="仿宋_GB2312"/>
                      <w:sz w:val="24"/>
                      <w:color w:val="0000FF"/>
                    </w:rPr>
                    <w:t>红外传感器分辨率：</w:t>
                  </w:r>
                  <w:r>
                    <w:rPr>
                      <w:rFonts w:ascii="仿宋_GB2312" w:hAnsi="仿宋_GB2312" w:cs="仿宋_GB2312" w:eastAsia="仿宋_GB2312"/>
                      <w:sz w:val="24"/>
                      <w:color w:val="0000FF"/>
                    </w:rPr>
                    <w:t>≥640*512，超分模式≥1280*1024，帧率：≥30Hz；</w:t>
                  </w:r>
                  <w:r>
                    <w:br/>
                  </w:r>
                  <w:r>
                    <w:rPr>
                      <w:rFonts w:ascii="仿宋_GB2312" w:hAnsi="仿宋_GB2312" w:cs="仿宋_GB2312" w:eastAsia="仿宋_GB2312"/>
                      <w:sz w:val="24"/>
                      <w:color w:val="0000FF"/>
                    </w:rPr>
                    <w:t>红外热成像功能：支持点测温和区域测温，支持</w:t>
                  </w:r>
                  <w:r>
                    <w:rPr>
                      <w:rFonts w:ascii="仿宋_GB2312" w:hAnsi="仿宋_GB2312" w:cs="仿宋_GB2312" w:eastAsia="仿宋_GB2312"/>
                      <w:sz w:val="24"/>
                      <w:color w:val="0000FF"/>
                    </w:rPr>
                    <w:t>≥28倍数码变焦，支持可见光与红外热成像联动变焦；</w:t>
                  </w:r>
                  <w:r>
                    <w:br/>
                  </w:r>
                  <w:r>
                    <w:rPr>
                      <w:rFonts w:ascii="仿宋_GB2312" w:hAnsi="仿宋_GB2312" w:cs="仿宋_GB2312" w:eastAsia="仿宋_GB2312"/>
                      <w:sz w:val="24"/>
                      <w:color w:val="0000FF"/>
                    </w:rPr>
                    <w:t>稳定系统：具备三轴机械增稳云台（俯仰、横滚、平移）；</w:t>
                  </w:r>
                  <w:r>
                    <w:br/>
                  </w:r>
                  <w:r>
                    <w:rPr>
                      <w:rFonts w:ascii="仿宋_GB2312" w:hAnsi="仿宋_GB2312" w:cs="仿宋_GB2312" w:eastAsia="仿宋_GB2312"/>
                      <w:sz w:val="24"/>
                      <w:color w:val="0000FF"/>
                    </w:rPr>
                    <w:t>可见光相机视频：支持</w:t>
                  </w:r>
                  <w:r>
                    <w:rPr>
                      <w:rFonts w:ascii="仿宋_GB2312" w:hAnsi="仿宋_GB2312" w:cs="仿宋_GB2312" w:eastAsia="仿宋_GB2312"/>
                      <w:sz w:val="24"/>
                      <w:color w:val="0000FF"/>
                    </w:rPr>
                    <w:t>≥4k30p视频录制；</w:t>
                  </w:r>
                  <w:r>
                    <w:br/>
                  </w:r>
                  <w:r>
                    <w:rPr>
                      <w:rFonts w:ascii="仿宋_GB2312" w:hAnsi="仿宋_GB2312" w:cs="仿宋_GB2312" w:eastAsia="仿宋_GB2312"/>
                      <w:sz w:val="24"/>
                      <w:color w:val="0000FF"/>
                    </w:rPr>
                    <w:t>激光测距模块：正入射量程</w:t>
                  </w:r>
                  <w:r>
                    <w:rPr>
                      <w:rFonts w:ascii="仿宋_GB2312" w:hAnsi="仿宋_GB2312" w:cs="仿宋_GB2312" w:eastAsia="仿宋_GB2312"/>
                      <w:sz w:val="24"/>
                      <w:color w:val="0000FF"/>
                    </w:rPr>
                    <w:t>≥1800m；</w:t>
                  </w:r>
                  <w:r>
                    <w:br/>
                  </w:r>
                  <w:r>
                    <w:rPr>
                      <w:rFonts w:ascii="仿宋_GB2312" w:hAnsi="仿宋_GB2312" w:cs="仿宋_GB2312" w:eastAsia="仿宋_GB2312"/>
                      <w:sz w:val="24"/>
                      <w:color w:val="0000FF"/>
                    </w:rPr>
                    <w:t>红外补光：支持近红外补光灯；</w:t>
                  </w:r>
                  <w:r>
                    <w:br/>
                  </w:r>
                  <w:r>
                    <w:rPr>
                      <w:rFonts w:ascii="仿宋_GB2312" w:hAnsi="仿宋_GB2312" w:cs="仿宋_GB2312" w:eastAsia="仿宋_GB2312"/>
                      <w:sz w:val="24"/>
                      <w:color w:val="0000FF"/>
                    </w:rPr>
                    <w:t>云台俯仰：支持</w:t>
                  </w:r>
                  <w:r>
                    <w:rPr>
                      <w:rFonts w:ascii="仿宋_GB2312" w:hAnsi="仿宋_GB2312" w:cs="仿宋_GB2312" w:eastAsia="仿宋_GB2312"/>
                      <w:sz w:val="24"/>
                      <w:color w:val="0000FF"/>
                    </w:rPr>
                    <w:t>≥-90°至90°的俯仰范围；</w:t>
                  </w:r>
                  <w:r>
                    <w:br/>
                  </w:r>
                  <w:r>
                    <w:rPr>
                      <w:rFonts w:ascii="仿宋_GB2312" w:hAnsi="仿宋_GB2312" w:cs="仿宋_GB2312" w:eastAsia="仿宋_GB2312"/>
                      <w:sz w:val="24"/>
                      <w:color w:val="0000FF"/>
                    </w:rPr>
                    <w:t>夜景模式：支持全彩夜视、黑白夜视；</w:t>
                  </w:r>
                  <w:r>
                    <w:br/>
                  </w:r>
                  <w:r>
                    <w:rPr>
                      <w:rFonts w:ascii="仿宋_GB2312" w:hAnsi="仿宋_GB2312" w:cs="仿宋_GB2312" w:eastAsia="仿宋_GB2312"/>
                      <w:sz w:val="24"/>
                      <w:color w:val="0000FF"/>
                    </w:rPr>
                    <w:t>三、软件功能</w:t>
                  </w:r>
                  <w:r>
                    <w:br/>
                  </w:r>
                  <w:r>
                    <w:rPr>
                      <w:rFonts w:ascii="仿宋_GB2312" w:hAnsi="仿宋_GB2312" w:cs="仿宋_GB2312" w:eastAsia="仿宋_GB2312"/>
                      <w:sz w:val="24"/>
                      <w:color w:val="0000FF"/>
                    </w:rPr>
                    <w:t>空中中继：支持空中中继功能，一台无人机可以给另外一台无人机做中继站；</w:t>
                  </w:r>
                  <w:r>
                    <w:br/>
                  </w:r>
                  <w:r>
                    <w:rPr>
                      <w:rFonts w:ascii="仿宋_GB2312" w:hAnsi="仿宋_GB2312" w:cs="仿宋_GB2312" w:eastAsia="仿宋_GB2312"/>
                      <w:sz w:val="24"/>
                      <w:color w:val="0000FF"/>
                    </w:rPr>
                    <w:t>智能识别功能：可见光支持人车船目标的</w:t>
                  </w:r>
                  <w:r>
                    <w:rPr>
                      <w:rFonts w:ascii="仿宋_GB2312" w:hAnsi="仿宋_GB2312" w:cs="仿宋_GB2312" w:eastAsia="仿宋_GB2312"/>
                      <w:sz w:val="24"/>
                      <w:color w:val="0000FF"/>
                    </w:rPr>
                    <w:t>AI识别；</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台</w:t>
                  </w:r>
                </w:p>
              </w:tc>
            </w:tr>
            <w:tr>
              <w:tc>
                <w:tcPr>
                  <w:tcW w:type="dxa" w:w="151"/>
                  <w:vMerge/>
                  <w:tcBorders>
                    <w:top w:val="none" w:color="000000" w:sz="4"/>
                    <w:left w:val="single" w:color="000000" w:sz="4"/>
                    <w:bottom w:val="single" w:color="000000" w:sz="4"/>
                    <w:right w:val="single" w:color="000000" w:sz="4"/>
                  </w:tcBorders>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电池</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1.容量：≥6600 毫安时</w:t>
                  </w:r>
                  <w:r>
                    <w:br/>
                  </w:r>
                  <w:r>
                    <w:rPr>
                      <w:rFonts w:ascii="仿宋_GB2312" w:hAnsi="仿宋_GB2312" w:cs="仿宋_GB2312" w:eastAsia="仿宋_GB2312"/>
                      <w:sz w:val="24"/>
                      <w:color w:val="0000FF"/>
                    </w:rPr>
                    <w:t>2.电池类型：Li-ion 6S</w:t>
                  </w:r>
                  <w:r>
                    <w:br/>
                  </w:r>
                  <w:r>
                    <w:rPr>
                      <w:rFonts w:ascii="仿宋_GB2312" w:hAnsi="仿宋_GB2312" w:cs="仿宋_GB2312" w:eastAsia="仿宋_GB2312"/>
                      <w:sz w:val="24"/>
                      <w:color w:val="0000FF"/>
                    </w:rPr>
                    <w:t>3.化学体系：镍钴锰酸锂</w:t>
                  </w:r>
                  <w:r>
                    <w:br/>
                  </w:r>
                  <w:r>
                    <w:rPr>
                      <w:rFonts w:ascii="仿宋_GB2312" w:hAnsi="仿宋_GB2312" w:cs="仿宋_GB2312" w:eastAsia="仿宋_GB2312"/>
                      <w:sz w:val="24"/>
                      <w:color w:val="0000FF"/>
                    </w:rPr>
                    <w:t>4.重量：≤640 克</w:t>
                  </w:r>
                  <w:r>
                    <w:br/>
                  </w:r>
                  <w:r>
                    <w:rPr>
                      <w:rFonts w:ascii="仿宋_GB2312" w:hAnsi="仿宋_GB2312" w:cs="仿宋_GB2312" w:eastAsia="仿宋_GB2312"/>
                      <w:sz w:val="24"/>
                      <w:color w:val="0000FF"/>
                    </w:rPr>
                    <w:t>5.循环次数：≥400 次</w:t>
                  </w:r>
                  <w:r>
                    <w:br/>
                  </w:r>
                  <w:r>
                    <w:rPr>
                      <w:rFonts w:ascii="仿宋_GB2312" w:hAnsi="仿宋_GB2312" w:cs="仿宋_GB2312" w:eastAsia="仿宋_GB2312"/>
                      <w:sz w:val="24"/>
                      <w:color w:val="0000FF"/>
                    </w:rPr>
                    <w:t>6.充电温度范围：5℃ 至 45℃</w:t>
                  </w:r>
                  <w:r>
                    <w:br/>
                  </w:r>
                  <w:r>
                    <w:rPr>
                      <w:rFonts w:ascii="仿宋_GB2312" w:hAnsi="仿宋_GB2312" w:cs="仿宋_GB2312" w:eastAsia="仿宋_GB2312"/>
                      <w:sz w:val="24"/>
                      <w:color w:val="0000FF"/>
                    </w:rPr>
                    <w:t>7.最大充电功率≤1.8C</w:t>
                  </w:r>
                  <w:r>
                    <w:br/>
                  </w:r>
                  <w:r>
                    <w:rPr>
                      <w:rFonts w:ascii="仿宋_GB2312" w:hAnsi="仿宋_GB2312" w:cs="仿宋_GB2312" w:eastAsia="仿宋_GB2312"/>
                      <w:sz w:val="24"/>
                      <w:color w:val="0000FF"/>
                    </w:rPr>
                    <w:t>8.支持低温自加热充电</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块</w:t>
                  </w:r>
                </w:p>
              </w:tc>
            </w:tr>
            <w:tr>
              <w:tc>
                <w:tcPr>
                  <w:tcW w:type="dxa" w:w="151"/>
                  <w:vMerge/>
                  <w:tcBorders>
                    <w:top w:val="none" w:color="000000" w:sz="4"/>
                    <w:left w:val="single" w:color="000000" w:sz="4"/>
                    <w:bottom w:val="single" w:color="000000" w:sz="4"/>
                    <w:right w:val="single" w:color="000000" w:sz="4"/>
                  </w:tcBorders>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飞行器维修保障服务</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对飞行器或云台相机使用过程中，由于意外导致的设备损坏，可享受不限次数的免费维修服务，直至保额额度用完为止。</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份</w:t>
                  </w:r>
                  <w:r>
                    <w:rPr>
                      <w:rFonts w:ascii="仿宋_GB2312" w:hAnsi="仿宋_GB2312" w:cs="仿宋_GB2312" w:eastAsia="仿宋_GB2312"/>
                      <w:sz w:val="24"/>
                      <w:color w:val="0000FF"/>
                    </w:rPr>
                    <w:t>/2年</w:t>
                  </w:r>
                </w:p>
              </w:tc>
            </w:tr>
            <w:tr>
              <w:tc>
                <w:tcPr>
                  <w:tcW w:type="dxa" w:w="15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3</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遥控器</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工作频率：</w:t>
                  </w:r>
                  <w:r>
                    <w:rPr>
                      <w:rFonts w:ascii="仿宋_GB2312" w:hAnsi="仿宋_GB2312" w:cs="仿宋_GB2312" w:eastAsia="仿宋_GB2312"/>
                      <w:sz w:val="24"/>
                      <w:color w:val="0000FF"/>
                    </w:rPr>
                    <w:t>2.4000-2.4835 GHz；5.150-5.250 GHz；5.725-5.850 GHz</w:t>
                  </w:r>
                  <w:r>
                    <w:br/>
                  </w:r>
                  <w:r>
                    <w:rPr>
                      <w:rFonts w:ascii="仿宋_GB2312" w:hAnsi="仿宋_GB2312" w:cs="仿宋_GB2312" w:eastAsia="仿宋_GB2312"/>
                      <w:sz w:val="24"/>
                      <w:color w:val="0000FF"/>
                    </w:rPr>
                    <w:t>等效全向辐射功率（</w:t>
                  </w:r>
                  <w:r>
                    <w:rPr>
                      <w:rFonts w:ascii="仿宋_GB2312" w:hAnsi="仿宋_GB2312" w:cs="仿宋_GB2312" w:eastAsia="仿宋_GB2312"/>
                      <w:sz w:val="24"/>
                      <w:color w:val="0000FF"/>
                    </w:rPr>
                    <w:t>EIRP）：</w:t>
                  </w:r>
                  <w:r>
                    <w:br/>
                  </w:r>
                  <w:r>
                    <w:rPr>
                      <w:rFonts w:ascii="仿宋_GB2312" w:hAnsi="仿宋_GB2312" w:cs="仿宋_GB2312" w:eastAsia="仿宋_GB2312"/>
                      <w:sz w:val="24"/>
                      <w:color w:val="0000FF"/>
                    </w:rPr>
                    <w:t xml:space="preserve">   </w:t>
                  </w:r>
                  <w:r>
                    <w:rPr>
                      <w:rFonts w:ascii="仿宋_GB2312" w:hAnsi="仿宋_GB2312" w:cs="仿宋_GB2312" w:eastAsia="仿宋_GB2312"/>
                      <w:sz w:val="24"/>
                      <w:color w:val="0000FF"/>
                    </w:rPr>
                    <w:t>2.4 GHz：&lt; 33 dBm（FCC）；&lt; 20 dBm（CE/SRRC/MIC）</w:t>
                  </w:r>
                  <w:r>
                    <w:br/>
                  </w:r>
                  <w:r>
                    <w:rPr>
                      <w:rFonts w:ascii="仿宋_GB2312" w:hAnsi="仿宋_GB2312" w:cs="仿宋_GB2312" w:eastAsia="仿宋_GB2312"/>
                      <w:sz w:val="24"/>
                      <w:color w:val="0000FF"/>
                    </w:rPr>
                    <w:t xml:space="preserve">   </w:t>
                  </w:r>
                  <w:r>
                    <w:rPr>
                      <w:rFonts w:ascii="仿宋_GB2312" w:hAnsi="仿宋_GB2312" w:cs="仿宋_GB2312" w:eastAsia="仿宋_GB2312"/>
                      <w:sz w:val="24"/>
                      <w:color w:val="0000FF"/>
                    </w:rPr>
                    <w:t>5.1 GHz：&lt; 23 dBm（FCC/CE）</w:t>
                  </w:r>
                  <w:r>
                    <w:br/>
                  </w:r>
                  <w:r>
                    <w:rPr>
                      <w:rFonts w:ascii="仿宋_GB2312" w:hAnsi="仿宋_GB2312" w:cs="仿宋_GB2312" w:eastAsia="仿宋_GB2312"/>
                      <w:sz w:val="24"/>
                      <w:color w:val="0000FF"/>
                    </w:rPr>
                    <w:t xml:space="preserve">   </w:t>
                  </w:r>
                  <w:r>
                    <w:rPr>
                      <w:rFonts w:ascii="仿宋_GB2312" w:hAnsi="仿宋_GB2312" w:cs="仿宋_GB2312" w:eastAsia="仿宋_GB2312"/>
                      <w:sz w:val="24"/>
                      <w:color w:val="0000FF"/>
                    </w:rPr>
                    <w:t>5.8 GHz：&lt; 33 dBm（FCC）；&lt; 14 dBm（CE）；&lt; 30 dBm（SRRC）</w:t>
                  </w:r>
                  <w:r>
                    <w:br/>
                  </w:r>
                  <w:r>
                    <w:rPr>
                      <w:rFonts w:ascii="仿宋_GB2312" w:hAnsi="仿宋_GB2312" w:cs="仿宋_GB2312" w:eastAsia="仿宋_GB2312"/>
                      <w:sz w:val="24"/>
                      <w:color w:val="0000FF"/>
                    </w:rPr>
                    <w:t>内置电池：锂离子电池（</w:t>
                  </w:r>
                  <w:r>
                    <w:rPr>
                      <w:rFonts w:ascii="仿宋_GB2312" w:hAnsi="仿宋_GB2312" w:cs="仿宋_GB2312" w:eastAsia="仿宋_GB2312"/>
                      <w:sz w:val="24"/>
                      <w:color w:val="0000FF"/>
                    </w:rPr>
                    <w:t>6500 毫安时 @ 7.2 伏），化学体系：镍钴铝酸锂</w:t>
                  </w:r>
                  <w:r>
                    <w:br/>
                  </w:r>
                  <w:r>
                    <w:rPr>
                      <w:rFonts w:ascii="仿宋_GB2312" w:hAnsi="仿宋_GB2312" w:cs="仿宋_GB2312" w:eastAsia="仿宋_GB2312"/>
                      <w:sz w:val="24"/>
                      <w:color w:val="0000FF"/>
                    </w:rPr>
                    <w:t>充电方式：推荐使用最大功率</w:t>
                  </w:r>
                  <w:r>
                    <w:rPr>
                      <w:rFonts w:ascii="仿宋_GB2312" w:hAnsi="仿宋_GB2312" w:cs="仿宋_GB2312" w:eastAsia="仿宋_GB2312"/>
                      <w:sz w:val="24"/>
                      <w:color w:val="0000FF"/>
                    </w:rPr>
                    <w:t>100 瓦的 USB-C 快充充电器</w:t>
                  </w:r>
                  <w:r>
                    <w:br/>
                  </w:r>
                  <w:r>
                    <w:rPr>
                      <w:rFonts w:ascii="仿宋_GB2312" w:hAnsi="仿宋_GB2312" w:cs="仿宋_GB2312" w:eastAsia="仿宋_GB2312"/>
                      <w:sz w:val="24"/>
                      <w:color w:val="0000FF"/>
                    </w:rPr>
                    <w:t>额定功耗：</w:t>
                  </w:r>
                  <w:r>
                    <w:rPr>
                      <w:rFonts w:ascii="仿宋_GB2312" w:hAnsi="仿宋_GB2312" w:cs="仿宋_GB2312" w:eastAsia="仿宋_GB2312"/>
                      <w:sz w:val="24"/>
                      <w:color w:val="0000FF"/>
                    </w:rPr>
                    <w:t>12.5 瓦</w:t>
                  </w:r>
                  <w:r>
                    <w:br/>
                  </w:r>
                  <w:r>
                    <w:rPr>
                      <w:rFonts w:ascii="仿宋_GB2312" w:hAnsi="仿宋_GB2312" w:cs="仿宋_GB2312" w:eastAsia="仿宋_GB2312"/>
                      <w:sz w:val="24"/>
                      <w:color w:val="0000FF"/>
                    </w:rPr>
                    <w:t>GNSS：GPS+Galileo+BeiDou</w:t>
                  </w:r>
                  <w:r>
                    <w:br/>
                  </w:r>
                  <w:r>
                    <w:rPr>
                      <w:rFonts w:ascii="仿宋_GB2312" w:hAnsi="仿宋_GB2312" w:cs="仿宋_GB2312" w:eastAsia="仿宋_GB2312"/>
                      <w:sz w:val="24"/>
                      <w:color w:val="0000FF"/>
                    </w:rPr>
                    <w:t>视频输出接口：</w:t>
                  </w:r>
                  <w:r>
                    <w:rPr>
                      <w:rFonts w:ascii="仿宋_GB2312" w:hAnsi="仿宋_GB2312" w:cs="仿宋_GB2312" w:eastAsia="仿宋_GB2312"/>
                      <w:sz w:val="24"/>
                      <w:color w:val="0000FF"/>
                    </w:rPr>
                    <w:t>HDMI A 型</w:t>
                  </w:r>
                  <w:r>
                    <w:br/>
                  </w:r>
                  <w:r>
                    <w:rPr>
                      <w:rFonts w:ascii="仿宋_GB2312" w:hAnsi="仿宋_GB2312" w:cs="仿宋_GB2312" w:eastAsia="仿宋_GB2312"/>
                      <w:sz w:val="24"/>
                      <w:color w:val="0000FF"/>
                    </w:rPr>
                    <w:t>工作环境温度：</w:t>
                  </w:r>
                  <w:r>
                    <w:rPr>
                      <w:rFonts w:ascii="仿宋_GB2312" w:hAnsi="仿宋_GB2312" w:cs="仿宋_GB2312" w:eastAsia="仿宋_GB2312"/>
                      <w:sz w:val="24"/>
                      <w:color w:val="0000FF"/>
                    </w:rPr>
                    <w:t>-20℃ 至 50℃</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台</w:t>
                  </w:r>
                </w:p>
              </w:tc>
            </w:tr>
            <w:tr>
              <w:tc>
                <w:tcPr>
                  <w:tcW w:type="dxa" w:w="151"/>
                  <w:vMerge/>
                  <w:tcBorders>
                    <w:top w:val="none" w:color="000000" w:sz="4"/>
                    <w:left w:val="single" w:color="000000" w:sz="4"/>
                    <w:bottom w:val="single" w:color="000000" w:sz="4"/>
                    <w:right w:val="single" w:color="000000" w:sz="4"/>
                  </w:tcBorders>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备用电池</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1.容量：≥6768 毫安时</w:t>
                  </w:r>
                  <w:r>
                    <w:br/>
                  </w:r>
                  <w:r>
                    <w:rPr>
                      <w:rFonts w:ascii="仿宋_GB2312" w:hAnsi="仿宋_GB2312" w:cs="仿宋_GB2312" w:eastAsia="仿宋_GB2312"/>
                      <w:sz w:val="24"/>
                      <w:color w:val="0000FF"/>
                    </w:rPr>
                    <w:t>2.电池类型：Li-ion 6S</w:t>
                  </w:r>
                  <w:r>
                    <w:br/>
                  </w:r>
                  <w:r>
                    <w:rPr>
                      <w:rFonts w:ascii="仿宋_GB2312" w:hAnsi="仿宋_GB2312" w:cs="仿宋_GB2312" w:eastAsia="仿宋_GB2312"/>
                      <w:sz w:val="24"/>
                      <w:color w:val="0000FF"/>
                    </w:rPr>
                    <w:t>3.化学体系：镍钴锰酸锂</w:t>
                  </w:r>
                  <w:r>
                    <w:br/>
                  </w:r>
                  <w:r>
                    <w:rPr>
                      <w:rFonts w:ascii="仿宋_GB2312" w:hAnsi="仿宋_GB2312" w:cs="仿宋_GB2312" w:eastAsia="仿宋_GB2312"/>
                      <w:sz w:val="24"/>
                      <w:color w:val="0000FF"/>
                    </w:rPr>
                    <w:t>4.重量：≤640 克</w:t>
                  </w:r>
                  <w:r>
                    <w:br/>
                  </w:r>
                  <w:r>
                    <w:rPr>
                      <w:rFonts w:ascii="仿宋_GB2312" w:hAnsi="仿宋_GB2312" w:cs="仿宋_GB2312" w:eastAsia="仿宋_GB2312"/>
                      <w:sz w:val="24"/>
                      <w:color w:val="0000FF"/>
                    </w:rPr>
                    <w:t>5.循环次数：≥400 次</w:t>
                  </w:r>
                  <w:r>
                    <w:br/>
                  </w:r>
                  <w:r>
                    <w:rPr>
                      <w:rFonts w:ascii="仿宋_GB2312" w:hAnsi="仿宋_GB2312" w:cs="仿宋_GB2312" w:eastAsia="仿宋_GB2312"/>
                      <w:sz w:val="24"/>
                      <w:color w:val="0000FF"/>
                    </w:rPr>
                    <w:t>6.充电温度范围：5℃ 至 45℃</w:t>
                  </w:r>
                  <w:r>
                    <w:br/>
                  </w:r>
                  <w:r>
                    <w:rPr>
                      <w:rFonts w:ascii="仿宋_GB2312" w:hAnsi="仿宋_GB2312" w:cs="仿宋_GB2312" w:eastAsia="仿宋_GB2312"/>
                      <w:sz w:val="24"/>
                      <w:color w:val="0000FF"/>
                    </w:rPr>
                    <w:t>7.最大充电功率≤1.8C</w:t>
                  </w:r>
                  <w:r>
                    <w:br/>
                  </w:r>
                  <w:r>
                    <w:rPr>
                      <w:rFonts w:ascii="仿宋_GB2312" w:hAnsi="仿宋_GB2312" w:cs="仿宋_GB2312" w:eastAsia="仿宋_GB2312"/>
                      <w:sz w:val="24"/>
                      <w:color w:val="0000FF"/>
                    </w:rPr>
                    <w:t>8.支持低温自加热充电</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块</w:t>
                  </w:r>
                </w:p>
              </w:tc>
            </w:tr>
            <w:tr>
              <w:tc>
                <w:tcPr>
                  <w:tcW w:type="dxa" w:w="151"/>
                  <w:vMerge/>
                  <w:tcBorders>
                    <w:top w:val="none" w:color="000000" w:sz="4"/>
                    <w:left w:val="single" w:color="000000" w:sz="4"/>
                    <w:bottom w:val="single" w:color="000000" w:sz="4"/>
                    <w:right w:val="single" w:color="000000" w:sz="4"/>
                  </w:tcBorders>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充电管家</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工作环境温度：</w:t>
                  </w:r>
                  <w:r>
                    <w:rPr>
                      <w:rFonts w:ascii="仿宋_GB2312" w:hAnsi="仿宋_GB2312" w:cs="仿宋_GB2312" w:eastAsia="仿宋_GB2312"/>
                      <w:sz w:val="24"/>
                      <w:color w:val="0000FF"/>
                    </w:rPr>
                    <w:t>5℃ 至 40℃</w:t>
                  </w:r>
                  <w:r>
                    <w:br/>
                  </w:r>
                  <w:r>
                    <w:rPr>
                      <w:rFonts w:ascii="仿宋_GB2312" w:hAnsi="仿宋_GB2312" w:cs="仿宋_GB2312" w:eastAsia="仿宋_GB2312"/>
                      <w:sz w:val="24"/>
                      <w:color w:val="0000FF"/>
                    </w:rPr>
                    <w:t>输入：</w:t>
                  </w:r>
                  <w:r>
                    <w:rPr>
                      <w:rFonts w:ascii="仿宋_GB2312" w:hAnsi="仿宋_GB2312" w:cs="仿宋_GB2312" w:eastAsia="仿宋_GB2312"/>
                      <w:sz w:val="24"/>
                      <w:color w:val="0000FF"/>
                    </w:rPr>
                    <w:t>16.8-25.5 伏，最大 12.1 安</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台</w:t>
                  </w:r>
                </w:p>
              </w:tc>
            </w:tr>
            <w:tr>
              <w:tc>
                <w:tcPr>
                  <w:tcW w:type="dxa" w:w="151"/>
                  <w:vMerge/>
                  <w:tcBorders>
                    <w:top w:val="none" w:color="000000" w:sz="4"/>
                    <w:left w:val="single" w:color="000000" w:sz="4"/>
                    <w:bottom w:val="single" w:color="000000" w:sz="4"/>
                    <w:right w:val="single" w:color="000000" w:sz="4"/>
                  </w:tcBorders>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桌面充电器</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输入电压：</w:t>
                  </w:r>
                  <w:r>
                    <w:rPr>
                      <w:rFonts w:ascii="仿宋_GB2312" w:hAnsi="仿宋_GB2312" w:cs="仿宋_GB2312" w:eastAsia="仿宋_GB2312"/>
                      <w:sz w:val="24"/>
                      <w:color w:val="0000FF"/>
                    </w:rPr>
                    <w:t>100 伏至 240 伏（交流电），50 赫兹至 60 赫兹，最大 3 安</w:t>
                  </w:r>
                  <w:r>
                    <w:br/>
                  </w:r>
                  <w:r>
                    <w:rPr>
                      <w:rFonts w:ascii="仿宋_GB2312" w:hAnsi="仿宋_GB2312" w:cs="仿宋_GB2312" w:eastAsia="仿宋_GB2312"/>
                      <w:sz w:val="24"/>
                      <w:color w:val="0000FF"/>
                    </w:rPr>
                    <w:t>输出功率：最大</w:t>
                  </w:r>
                  <w:r>
                    <w:rPr>
                      <w:rFonts w:ascii="仿宋_GB2312" w:hAnsi="仿宋_GB2312" w:cs="仿宋_GB2312" w:eastAsia="仿宋_GB2312"/>
                      <w:sz w:val="24"/>
                      <w:color w:val="0000FF"/>
                    </w:rPr>
                    <w:t>240 W（总共），最大 65 W（USB-C）</w:t>
                  </w:r>
                  <w:r>
                    <w:br/>
                  </w:r>
                  <w:r>
                    <w:rPr>
                      <w:rFonts w:ascii="仿宋_GB2312" w:hAnsi="仿宋_GB2312" w:cs="仿宋_GB2312" w:eastAsia="仿宋_GB2312"/>
                      <w:sz w:val="24"/>
                      <w:color w:val="0000FF"/>
                    </w:rPr>
                    <w:t>工作环境温度：</w:t>
                  </w:r>
                  <w:r>
                    <w:rPr>
                      <w:rFonts w:ascii="仿宋_GB2312" w:hAnsi="仿宋_GB2312" w:cs="仿宋_GB2312" w:eastAsia="仿宋_GB2312"/>
                      <w:sz w:val="24"/>
                      <w:color w:val="0000FF"/>
                    </w:rPr>
                    <w:t>5℃ 至 35℃</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台</w:t>
                  </w:r>
                </w:p>
              </w:tc>
            </w:tr>
            <w:tr>
              <w:tc>
                <w:tcPr>
                  <w:tcW w:type="dxa" w:w="151"/>
                  <w:vMerge/>
                  <w:tcBorders>
                    <w:top w:val="none" w:color="000000" w:sz="4"/>
                    <w:left w:val="single" w:color="000000" w:sz="4"/>
                    <w:bottom w:val="single" w:color="000000" w:sz="4"/>
                    <w:right w:val="single" w:color="000000" w:sz="4"/>
                  </w:tcBorders>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安全箱</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定制配套安全箱</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个</w:t>
                  </w:r>
                </w:p>
              </w:tc>
            </w:tr>
            <w:tr>
              <w:tc>
                <w:tcPr>
                  <w:tcW w:type="dxa" w:w="15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4</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喊话器</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1.重量：≤95g（含支架），≤90g（不含支架）</w:t>
                  </w:r>
                  <w:r>
                    <w:br/>
                  </w:r>
                  <w:r>
                    <w:rPr>
                      <w:rFonts w:ascii="仿宋_GB2312" w:hAnsi="仿宋_GB2312" w:cs="仿宋_GB2312" w:eastAsia="仿宋_GB2312"/>
                      <w:sz w:val="24"/>
                      <w:color w:val="0000FF"/>
                    </w:rPr>
                    <w:t>2.尺寸：≤长75*宽70*高55mm（含支架），≤长75*宽70*高50mm（不含支架）</w:t>
                  </w:r>
                  <w:r>
                    <w:br/>
                  </w:r>
                  <w:r>
                    <w:rPr>
                      <w:rFonts w:ascii="仿宋_GB2312" w:hAnsi="仿宋_GB2312" w:cs="仿宋_GB2312" w:eastAsia="仿宋_GB2312"/>
                      <w:sz w:val="24"/>
                      <w:color w:val="0000FF"/>
                    </w:rPr>
                    <w:t>3.最大响度：≥110dB@1m</w:t>
                  </w:r>
                  <w:r>
                    <w:br/>
                  </w:r>
                  <w:r>
                    <w:rPr>
                      <w:rFonts w:ascii="仿宋_GB2312" w:hAnsi="仿宋_GB2312" w:cs="仿宋_GB2312" w:eastAsia="仿宋_GB2312"/>
                      <w:sz w:val="24"/>
                      <w:color w:val="0000FF"/>
                    </w:rPr>
                    <w:t>4.有效广播距离：≥300m</w:t>
                  </w:r>
                  <w:r>
                    <w:br/>
                  </w:r>
                  <w:r>
                    <w:rPr>
                      <w:rFonts w:ascii="仿宋_GB2312" w:hAnsi="仿宋_GB2312" w:cs="仿宋_GB2312" w:eastAsia="仿宋_GB2312"/>
                      <w:sz w:val="24"/>
                      <w:color w:val="0000FF"/>
                    </w:rPr>
                    <w:t>5.广播方式：实时喊话（支持回声啸叫抑制）、录音喊话、媒体导入（支持边传边播）、文字转语音</w:t>
                  </w:r>
                  <w:r>
                    <w:br/>
                  </w:r>
                  <w:r>
                    <w:rPr>
                      <w:rFonts w:ascii="仿宋_GB2312" w:hAnsi="仿宋_GB2312" w:cs="仿宋_GB2312" w:eastAsia="仿宋_GB2312"/>
                      <w:sz w:val="24"/>
                      <w:color w:val="0000FF"/>
                    </w:rPr>
                    <w:t>6.工作环境温度：-20℃ 至 50℃</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台</w:t>
                  </w:r>
                </w:p>
              </w:tc>
            </w:tr>
            <w:tr>
              <w:tc>
                <w:tcPr>
                  <w:tcW w:type="dxa" w:w="151"/>
                  <w:vMerge/>
                  <w:tcBorders>
                    <w:top w:val="none" w:color="000000" w:sz="4"/>
                    <w:left w:val="single" w:color="000000" w:sz="4"/>
                    <w:bottom w:val="single" w:color="000000" w:sz="4"/>
                    <w:right w:val="single" w:color="000000" w:sz="4"/>
                  </w:tcBorders>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探照灯</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1.重量：≤100g（含支架），≤95g（不含支架）</w:t>
                  </w:r>
                  <w:r>
                    <w:br/>
                  </w:r>
                  <w:r>
                    <w:rPr>
                      <w:rFonts w:ascii="仿宋_GB2312" w:hAnsi="仿宋_GB2312" w:cs="仿宋_GB2312" w:eastAsia="仿宋_GB2312"/>
                      <w:sz w:val="24"/>
                      <w:color w:val="0000FF"/>
                    </w:rPr>
                    <w:t>2.尺寸：≤长100*宽170*高30mm（含支架），≤长80*宽170*高30mm（不含支架）</w:t>
                  </w:r>
                  <w:r>
                    <w:br/>
                  </w:r>
                  <w:r>
                    <w:rPr>
                      <w:rFonts w:ascii="仿宋_GB2312" w:hAnsi="仿宋_GB2312" w:cs="仿宋_GB2312" w:eastAsia="仿宋_GB2312"/>
                      <w:sz w:val="24"/>
                      <w:color w:val="0000FF"/>
                    </w:rPr>
                    <w:t>3.照度：4.3±0.2 lux @ 100m，17±0.2 lux @ 50m</w:t>
                  </w:r>
                  <w:r>
                    <w:br/>
                  </w:r>
                  <w:r>
                    <w:rPr>
                      <w:rFonts w:ascii="仿宋_GB2312" w:hAnsi="仿宋_GB2312" w:cs="仿宋_GB2312" w:eastAsia="仿宋_GB2312"/>
                      <w:sz w:val="24"/>
                      <w:color w:val="0000FF"/>
                    </w:rPr>
                    <w:t>4.有效照明角度：≥20°（10% 相对照度）</w:t>
                  </w:r>
                  <w:r>
                    <w:br/>
                  </w:r>
                  <w:r>
                    <w:rPr>
                      <w:rFonts w:ascii="仿宋_GB2312" w:hAnsi="仿宋_GB2312" w:cs="仿宋_GB2312" w:eastAsia="仿宋_GB2312"/>
                      <w:sz w:val="24"/>
                      <w:color w:val="0000FF"/>
                    </w:rPr>
                    <w:t>5.有效照明面积：≥1300㎡@100m（10% 相对照度，普通模式），≥2200㎡@100m（10% 相对照度，广视野模式）</w:t>
                  </w:r>
                  <w:r>
                    <w:br/>
                  </w:r>
                  <w:r>
                    <w:rPr>
                      <w:rFonts w:ascii="仿宋_GB2312" w:hAnsi="仿宋_GB2312" w:cs="仿宋_GB2312" w:eastAsia="仿宋_GB2312"/>
                      <w:sz w:val="24"/>
                      <w:color w:val="0000FF"/>
                    </w:rPr>
                    <w:t>6.工作方式：常亮、爆闪</w:t>
                  </w:r>
                  <w:r>
                    <w:br/>
                  </w:r>
                  <w:r>
                    <w:rPr>
                      <w:rFonts w:ascii="仿宋_GB2312" w:hAnsi="仿宋_GB2312" w:cs="仿宋_GB2312" w:eastAsia="仿宋_GB2312"/>
                      <w:sz w:val="24"/>
                      <w:color w:val="0000FF"/>
                    </w:rPr>
                    <w:t>7.云台结构设计范围：俯仰：-140°至50°</w:t>
                  </w:r>
                  <w:r>
                    <w:br/>
                  </w:r>
                  <w:r>
                    <w:rPr>
                      <w:rFonts w:ascii="仿宋_GB2312" w:hAnsi="仿宋_GB2312" w:cs="仿宋_GB2312" w:eastAsia="仿宋_GB2312"/>
                      <w:sz w:val="24"/>
                      <w:color w:val="0000FF"/>
                    </w:rPr>
                    <w:t>8.云台可控转动范围：俯仰：-90°至 35°</w:t>
                  </w:r>
                  <w:r>
                    <w:br/>
                  </w:r>
                  <w:r>
                    <w:rPr>
                      <w:rFonts w:ascii="仿宋_GB2312" w:hAnsi="仿宋_GB2312" w:cs="仿宋_GB2312" w:eastAsia="仿宋_GB2312"/>
                      <w:sz w:val="24"/>
                      <w:color w:val="0000FF"/>
                    </w:rPr>
                    <w:t>9.云台对齐精度：≤±0.1°</w:t>
                  </w:r>
                  <w:r>
                    <w:br/>
                  </w:r>
                  <w:r>
                    <w:rPr>
                      <w:rFonts w:ascii="仿宋_GB2312" w:hAnsi="仿宋_GB2312" w:cs="仿宋_GB2312" w:eastAsia="仿宋_GB2312"/>
                      <w:sz w:val="24"/>
                      <w:color w:val="0000FF"/>
                    </w:rPr>
                    <w:t>10.工作环境温度：-20℃ 至 50℃</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台</w:t>
                  </w:r>
                </w:p>
              </w:tc>
            </w:tr>
            <w:tr>
              <w:tc>
                <w:tcPr>
                  <w:tcW w:type="dxa" w:w="151"/>
                  <w:vMerge/>
                  <w:tcBorders>
                    <w:top w:val="none" w:color="000000" w:sz="4"/>
                    <w:left w:val="single" w:color="000000" w:sz="4"/>
                    <w:bottom w:val="single" w:color="000000" w:sz="4"/>
                    <w:right w:val="single" w:color="000000" w:sz="4"/>
                  </w:tcBorders>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组合爆闪灯</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▲1.灯组尺寸≤110*30*15mm；功率≥10W；总重量≤70g</w:t>
                  </w:r>
                  <w:r>
                    <w:br/>
                  </w:r>
                  <w:r>
                    <w:rPr>
                      <w:rFonts w:ascii="仿宋_GB2312" w:hAnsi="仿宋_GB2312" w:cs="仿宋_GB2312" w:eastAsia="仿宋_GB2312"/>
                      <w:sz w:val="24"/>
                      <w:color w:val="0000FF"/>
                    </w:rPr>
                    <w:t>2.爆闪颜色：红、绿、蓝、黄、白</w:t>
                  </w:r>
                  <w:r>
                    <w:br/>
                  </w:r>
                  <w:r>
                    <w:rPr>
                      <w:rFonts w:ascii="仿宋_GB2312" w:hAnsi="仿宋_GB2312" w:cs="仿宋_GB2312" w:eastAsia="仿宋_GB2312"/>
                      <w:sz w:val="24"/>
                      <w:color w:val="0000FF"/>
                    </w:rPr>
                    <w:t>3.安装方式：卡扣式快拆</w:t>
                  </w:r>
                  <w:r>
                    <w:br/>
                  </w:r>
                  <w:r>
                    <w:rPr>
                      <w:rFonts w:ascii="仿宋_GB2312" w:hAnsi="仿宋_GB2312" w:cs="仿宋_GB2312" w:eastAsia="仿宋_GB2312"/>
                      <w:sz w:val="24"/>
                      <w:color w:val="0000FF"/>
                    </w:rPr>
                    <w:t>4.闪烁频率：1-25次/秒</w:t>
                  </w:r>
                  <w:r>
                    <w:br/>
                  </w:r>
                  <w:r>
                    <w:rPr>
                      <w:rFonts w:ascii="仿宋_GB2312" w:hAnsi="仿宋_GB2312" w:cs="仿宋_GB2312" w:eastAsia="仿宋_GB2312"/>
                      <w:sz w:val="24"/>
                      <w:color w:val="0000FF"/>
                    </w:rPr>
                    <w:t>5.工作温度：-10℃至+50℃</w:t>
                  </w:r>
                  <w:r>
                    <w:br/>
                  </w:r>
                  <w:r>
                    <w:rPr>
                      <w:rFonts w:ascii="仿宋_GB2312" w:hAnsi="仿宋_GB2312" w:cs="仿宋_GB2312" w:eastAsia="仿宋_GB2312"/>
                      <w:sz w:val="24"/>
                      <w:color w:val="0000FF"/>
                    </w:rPr>
                    <w:t>6.存储温度：-20℃至+60℃</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台</w:t>
                  </w:r>
                </w:p>
              </w:tc>
            </w:tr>
            <w:tr>
              <w:tc>
                <w:tcPr>
                  <w:tcW w:type="dxa" w:w="15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5</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增强图传模块</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增强图传模块可将无人机设备接入</w:t>
                  </w:r>
                  <w:r>
                    <w:rPr>
                      <w:rFonts w:ascii="仿宋_GB2312" w:hAnsi="仿宋_GB2312" w:cs="仿宋_GB2312" w:eastAsia="仿宋_GB2312"/>
                      <w:sz w:val="24"/>
                      <w:color w:val="0000FF"/>
                    </w:rPr>
                    <w:t>4G网络，为设备提供高速稳定的联网服务，实现增强图传等多项功能。</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台</w:t>
                  </w:r>
                </w:p>
              </w:tc>
            </w:tr>
            <w:tr>
              <w:tc>
                <w:tcPr>
                  <w:tcW w:type="dxa" w:w="151"/>
                  <w:vMerge/>
                  <w:tcBorders>
                    <w:top w:val="none" w:color="000000" w:sz="4"/>
                    <w:left w:val="single" w:color="000000" w:sz="4"/>
                    <w:bottom w:val="single" w:color="000000" w:sz="4"/>
                    <w:right w:val="single" w:color="000000" w:sz="4"/>
                  </w:tcBorders>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图传流量服务</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每月</w:t>
                  </w:r>
                  <w:r>
                    <w:rPr>
                      <w:rFonts w:ascii="仿宋_GB2312" w:hAnsi="仿宋_GB2312" w:cs="仿宋_GB2312" w:eastAsia="仿宋_GB2312"/>
                      <w:sz w:val="24"/>
                      <w:color w:val="0000FF"/>
                    </w:rPr>
                    <w:t>≥100G流量，每套包含流量时长≥12个月</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套</w:t>
                  </w:r>
                  <w:r>
                    <w:rPr>
                      <w:rFonts w:ascii="仿宋_GB2312" w:hAnsi="仿宋_GB2312" w:cs="仿宋_GB2312" w:eastAsia="仿宋_GB2312"/>
                      <w:sz w:val="24"/>
                      <w:color w:val="0000FF"/>
                    </w:rPr>
                    <w:t>/2年</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6</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安全监控终端</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1. ≥500万像素1/2.7英寸CMOS传感器；</w:t>
                  </w:r>
                  <w:r>
                    <w:br/>
                  </w:r>
                  <w:r>
                    <w:rPr>
                      <w:rFonts w:ascii="仿宋_GB2312" w:hAnsi="仿宋_GB2312" w:cs="仿宋_GB2312" w:eastAsia="仿宋_GB2312"/>
                      <w:sz w:val="24"/>
                      <w:color w:val="0000FF"/>
                    </w:rPr>
                    <w:t>2、最低照度：彩色：≤0.0005lx；黑白：≤0.0002lx；</w:t>
                  </w:r>
                  <w:r>
                    <w:br/>
                  </w:r>
                  <w:r>
                    <w:rPr>
                      <w:rFonts w:ascii="仿宋_GB2312" w:hAnsi="仿宋_GB2312" w:cs="仿宋_GB2312" w:eastAsia="仿宋_GB2312"/>
                      <w:sz w:val="24"/>
                      <w:color w:val="0000FF"/>
                    </w:rPr>
                    <w:t>3、应具有≥2颗红外灯和2颗白光灯；具有红外补光和白光补光两种方式，亮度应支持自动和手动调节；</w:t>
                  </w:r>
                  <w:r>
                    <w:br/>
                  </w:r>
                  <w:r>
                    <w:rPr>
                      <w:rFonts w:ascii="仿宋_GB2312" w:hAnsi="仿宋_GB2312" w:cs="仿宋_GB2312" w:eastAsia="仿宋_GB2312"/>
                      <w:sz w:val="24"/>
                      <w:color w:val="0000FF"/>
                    </w:rPr>
                    <w:t>4、当环境照度低于一定值时，通过红外灯照射，可基本分辨距离不少于50米处所摄人体目标的轮廓；当环境照度低于一定值时，通过白光灯照射，可基本分辨距离不少于30米处所摄人体目标的轮廓及颜色；</w:t>
                  </w:r>
                  <w:r>
                    <w:br/>
                  </w:r>
                  <w:r>
                    <w:rPr>
                      <w:rFonts w:ascii="仿宋_GB2312" w:hAnsi="仿宋_GB2312" w:cs="仿宋_GB2312" w:eastAsia="仿宋_GB2312"/>
                      <w:sz w:val="24"/>
                      <w:color w:val="0000FF"/>
                    </w:rPr>
                    <w:t>5、摄像机支持不少于1个RJ45网口、1对音频输入／输出接口、1个TF卡槽、1个复位按钮、内置MIC、内置扬声器（支持双向语音对讲）；支持不少于1路报警输入、1路报警输出；</w:t>
                  </w:r>
                  <w:r>
                    <w:br/>
                  </w:r>
                  <w:r>
                    <w:rPr>
                      <w:rFonts w:ascii="仿宋_GB2312" w:hAnsi="仿宋_GB2312" w:cs="仿宋_GB2312" w:eastAsia="仿宋_GB2312"/>
                      <w:sz w:val="24"/>
                      <w:color w:val="0000FF"/>
                    </w:rPr>
                    <w:t>6、应具有红外模式、全彩模式、警戒模式以及自定义模式设置选项；自定义模式应支持自定义配置内同步／黑白／彩色／定时四种类型，应支持自定义配置补光灯控制方式及亮度；警戒模式下，当监控场景亮度低于一定值时，应能触发设备开启红外灯，当检测到监控区域有人员进入，应能自动开启白光警戒，人员离开时白光灯自动关闭；</w:t>
                  </w:r>
                  <w:r>
                    <w:br/>
                  </w:r>
                  <w:r>
                    <w:rPr>
                      <w:rFonts w:ascii="仿宋_GB2312" w:hAnsi="仿宋_GB2312" w:cs="仿宋_GB2312" w:eastAsia="仿宋_GB2312"/>
                      <w:sz w:val="24"/>
                      <w:color w:val="0000FF"/>
                    </w:rPr>
                    <w:t>7、应支持智能行为分析功能，应能对周界、绊线等行为进行监测，并能通过客户端软件或IE浏览器给出报警提示；</w:t>
                  </w:r>
                  <w:r>
                    <w:br/>
                  </w:r>
                  <w:r>
                    <w:rPr>
                      <w:rFonts w:ascii="仿宋_GB2312" w:hAnsi="仿宋_GB2312" w:cs="仿宋_GB2312" w:eastAsia="仿宋_GB2312"/>
                      <w:sz w:val="24"/>
                      <w:color w:val="0000FF"/>
                    </w:rPr>
                    <w:t>▲8、应支持不少于四个智能场景设置，每个智能场景分别支持人员检测、区域颜色检测和声音检测多维度任意组合检测；应支持场景图像效果自适应，应能自动根据不同场景（如工频场景、反光场景、背光场景、强光场景、雨天场景、雾天场景、车辆场景、人形场景、夜景场景、飞尘场景）对视频参数（如曝光、白平衡、亮度、饱和度、对比度、噪声、强光抑制、宽动态等）进行自动调整；</w:t>
                  </w:r>
                  <w:r>
                    <w:br/>
                  </w:r>
                  <w:r>
                    <w:rPr>
                      <w:rFonts w:ascii="仿宋_GB2312" w:hAnsi="仿宋_GB2312" w:cs="仿宋_GB2312" w:eastAsia="仿宋_GB2312"/>
                      <w:sz w:val="24"/>
                      <w:color w:val="0000FF"/>
                    </w:rPr>
                    <w:t>▲9、智能场景人员检测：应支持被检测人员进入检测区域、离开检测区域或滞留检测区域（滞留时间可设）时，触发报警联动声音、灯光、联动输出、联动录像和联动抓拍；人员衣服颜色可设置红、黄、蓝、绿、黑、白、紫或其他。</w:t>
                  </w:r>
                  <w:r>
                    <w:br/>
                  </w:r>
                  <w:r>
                    <w:rPr>
                      <w:rFonts w:ascii="仿宋_GB2312" w:hAnsi="仿宋_GB2312" w:cs="仿宋_GB2312" w:eastAsia="仿宋_GB2312"/>
                      <w:sz w:val="24"/>
                      <w:color w:val="0000FF"/>
                    </w:rPr>
                    <w:t>▲10、智能场景区域颜色检测：应支持被检测颜色滞留在检测区域超过设定时间后，触发报警联动声音、灯光、联动输出、联动录像和联动抓拍，颜色可设置红、黄、蓝、绿、黑、白和紫的某一个或多个，应支持在监控画面中取色；</w:t>
                  </w:r>
                  <w:r>
                    <w:br/>
                  </w:r>
                  <w:r>
                    <w:rPr>
                      <w:rFonts w:ascii="仿宋_GB2312" w:hAnsi="仿宋_GB2312" w:cs="仿宋_GB2312" w:eastAsia="仿宋_GB2312"/>
                      <w:sz w:val="24"/>
                      <w:color w:val="0000FF"/>
                    </w:rPr>
                    <w:t>▲11、智能场景声音检测：应支持高音量／低音量侦测，应能分别设置灵敏度阈值，当监控场景声音大小超过或低于设置的阈值，应能触发报警联动声音、灯光、联动输出、联动录像和联动抓拍。</w:t>
                  </w:r>
                  <w:r>
                    <w:br/>
                  </w:r>
                  <w:r>
                    <w:rPr>
                      <w:rFonts w:ascii="仿宋_GB2312" w:hAnsi="仿宋_GB2312" w:cs="仿宋_GB2312" w:eastAsia="仿宋_GB2312"/>
                      <w:sz w:val="24"/>
                      <w:color w:val="0000FF"/>
                    </w:rPr>
                    <w:t>12、应能将视频图像及抓拍图片存储至TF卡、本地客户端；支持不小于512GB TF卡；支持TF卡热插拔；</w:t>
                  </w:r>
                  <w:r>
                    <w:br/>
                  </w:r>
                  <w:r>
                    <w:rPr>
                      <w:rFonts w:ascii="仿宋_GB2312" w:hAnsi="仿宋_GB2312" w:cs="仿宋_GB2312" w:eastAsia="仿宋_GB2312"/>
                      <w:sz w:val="24"/>
                      <w:color w:val="0000FF"/>
                    </w:rPr>
                    <w:t>13、同一静止场景相同图像质量下，在H.265编码方式时，开启智能编码功能和不开启智能编码相比，码率应能节约95%以上；</w:t>
                  </w:r>
                  <w:r>
                    <w:br/>
                  </w:r>
                  <w:r>
                    <w:rPr>
                      <w:rFonts w:ascii="仿宋_GB2312" w:hAnsi="仿宋_GB2312" w:cs="仿宋_GB2312" w:eastAsia="仿宋_GB2312"/>
                      <w:sz w:val="24"/>
                      <w:color w:val="0000FF"/>
                    </w:rPr>
                    <w:t>14、应支持通过IE浏览器添加、删除用户，可为不同用户添加不同的访问权限，管理员用户可管理、查看低权限用户的操作权限，最多可添加≥8个用户。访问权限可设4种等级：管理员／浏览／浏览＋控制／浏览＋控制＋设置；</w:t>
                  </w:r>
                  <w:r>
                    <w:br/>
                  </w:r>
                  <w:r>
                    <w:rPr>
                      <w:rFonts w:ascii="仿宋_GB2312" w:hAnsi="仿宋_GB2312" w:cs="仿宋_GB2312" w:eastAsia="仿宋_GB2312"/>
                      <w:sz w:val="24"/>
                      <w:color w:val="0000FF"/>
                    </w:rPr>
                    <w:t>15、应能在DC（12V土30%）的供电条件下正常工作；支持POE供电；支持DC 12V反向输出，外壳防护等级≥IP67。</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台</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7</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智能安全管控系统</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1、接口：≥1个USB-T设备配置口；</w:t>
                  </w:r>
                  <w:r>
                    <w:br/>
                  </w:r>
                  <w:r>
                    <w:rPr>
                      <w:rFonts w:ascii="仿宋_GB2312" w:hAnsi="仿宋_GB2312" w:cs="仿宋_GB2312" w:eastAsia="仿宋_GB2312"/>
                      <w:sz w:val="24"/>
                      <w:color w:val="0000FF"/>
                    </w:rPr>
                    <w:t>2、内置应急电源，市电中断后可保证设备箱通信模块工作时间≥10分钟；</w:t>
                  </w:r>
                  <w:r>
                    <w:br/>
                  </w:r>
                  <w:r>
                    <w:rPr>
                      <w:rFonts w:ascii="仿宋_GB2312" w:hAnsi="仿宋_GB2312" w:cs="仿宋_GB2312" w:eastAsia="仿宋_GB2312"/>
                      <w:sz w:val="24"/>
                      <w:color w:val="0000FF"/>
                    </w:rPr>
                    <w:t>3、配置≥1个4G天线接口；</w:t>
                  </w:r>
                  <w:r>
                    <w:br/>
                  </w:r>
                  <w:r>
                    <w:rPr>
                      <w:rFonts w:ascii="仿宋_GB2312" w:hAnsi="仿宋_GB2312" w:cs="仿宋_GB2312" w:eastAsia="仿宋_GB2312"/>
                      <w:sz w:val="24"/>
                      <w:color w:val="0000FF"/>
                    </w:rPr>
                    <w:t>4、配置≥1个ESIM卡接口，支持向下兼容至3G、2G；</w:t>
                  </w:r>
                  <w:r>
                    <w:br/>
                  </w:r>
                  <w:r>
                    <w:rPr>
                      <w:rFonts w:ascii="仿宋_GB2312" w:hAnsi="仿宋_GB2312" w:cs="仿宋_GB2312" w:eastAsia="仿宋_GB2312"/>
                      <w:sz w:val="24"/>
                      <w:color w:val="0000FF"/>
                    </w:rPr>
                    <w:t xml:space="preserve">5、配置≥8个自适应10/100M以太网接口； </w:t>
                  </w:r>
                  <w:r>
                    <w:br/>
                  </w:r>
                  <w:r>
                    <w:rPr>
                      <w:rFonts w:ascii="仿宋_GB2312" w:hAnsi="仿宋_GB2312" w:cs="仿宋_GB2312" w:eastAsia="仿宋_GB2312"/>
                      <w:sz w:val="24"/>
                      <w:color w:val="0000FF"/>
                    </w:rPr>
                    <w:t>▲6、支持任意网络协议端口的远程开启与关闭。支持隔离/恢复任意以太网接口，支持一键隔离/恢复整个点位网络；支持摄像机IP、摄像机MAC地址与以太网接口唯一绑定准入认证功能。</w:t>
                  </w:r>
                  <w:r>
                    <w:br/>
                  </w:r>
                  <w:r>
                    <w:rPr>
                      <w:rFonts w:ascii="仿宋_GB2312" w:hAnsi="仿宋_GB2312" w:cs="仿宋_GB2312" w:eastAsia="仿宋_GB2312"/>
                      <w:sz w:val="24"/>
                      <w:color w:val="0000FF"/>
                    </w:rPr>
                    <w:t>▲7、支持远程电源控制功能，可远程开启，关闭与重启对外供电；支持远程重启、远程升级功能；支持摄像头故障检测、网络故障检测、电力故障检测，箱门状态检测；管理平台支持弹窗告警、短信告警、邮件告警三种告警模式；</w:t>
                  </w:r>
                  <w:r>
                    <w:br/>
                  </w:r>
                  <w:r>
                    <w:rPr>
                      <w:rFonts w:ascii="仿宋_GB2312" w:hAnsi="仿宋_GB2312" w:cs="仿宋_GB2312" w:eastAsia="仿宋_GB2312"/>
                      <w:sz w:val="24"/>
                      <w:color w:val="0000FF"/>
                    </w:rPr>
                    <w:t>8、提供运维微信小程序与运维公众号服务</w:t>
                  </w:r>
                  <w:r>
                    <w:br/>
                  </w:r>
                  <w:r>
                    <w:rPr>
                      <w:rFonts w:ascii="仿宋_GB2312" w:hAnsi="仿宋_GB2312" w:cs="仿宋_GB2312" w:eastAsia="仿宋_GB2312"/>
                      <w:sz w:val="24"/>
                      <w:color w:val="0000FF"/>
                    </w:rPr>
                    <w:t xml:space="preserve">  </w:t>
                  </w:r>
                  <w:r>
                    <w:rPr>
                      <w:rFonts w:ascii="仿宋_GB2312" w:hAnsi="仿宋_GB2312" w:cs="仿宋_GB2312" w:eastAsia="仿宋_GB2312"/>
                      <w:sz w:val="24"/>
                      <w:color w:val="0000FF"/>
                    </w:rPr>
                    <w:t>●8.1 点位故障信息可通过微信小程序通知到运维人员；</w:t>
                  </w:r>
                  <w:r>
                    <w:br/>
                  </w:r>
                  <w:r>
                    <w:rPr>
                      <w:rFonts w:ascii="仿宋_GB2312" w:hAnsi="仿宋_GB2312" w:cs="仿宋_GB2312" w:eastAsia="仿宋_GB2312"/>
                      <w:sz w:val="24"/>
                      <w:color w:val="0000FF"/>
                    </w:rPr>
                    <w:t xml:space="preserve">  </w:t>
                  </w:r>
                  <w:r>
                    <w:rPr>
                      <w:rFonts w:ascii="仿宋_GB2312" w:hAnsi="仿宋_GB2312" w:cs="仿宋_GB2312" w:eastAsia="仿宋_GB2312"/>
                      <w:sz w:val="24"/>
                      <w:color w:val="0000FF"/>
                    </w:rPr>
                    <w:t>●8.2 微信小程序支持根据点位故障类型推送故障信息至不同的运维人员；</w:t>
                  </w:r>
                  <w:r>
                    <w:br/>
                  </w:r>
                  <w:r>
                    <w:rPr>
                      <w:rFonts w:ascii="仿宋_GB2312" w:hAnsi="仿宋_GB2312" w:cs="仿宋_GB2312" w:eastAsia="仿宋_GB2312"/>
                      <w:sz w:val="24"/>
                      <w:color w:val="0000FF"/>
                    </w:rPr>
                    <w:t xml:space="preserve">  </w:t>
                  </w:r>
                  <w:r>
                    <w:rPr>
                      <w:rFonts w:ascii="仿宋_GB2312" w:hAnsi="仿宋_GB2312" w:cs="仿宋_GB2312" w:eastAsia="仿宋_GB2312"/>
                      <w:sz w:val="24"/>
                      <w:color w:val="0000FF"/>
                    </w:rPr>
                    <w:t>●8.3 微信小程序支持根据点位经纬度信息导航至故障点位；</w:t>
                  </w:r>
                  <w:r>
                    <w:br/>
                  </w:r>
                  <w:r>
                    <w:rPr>
                      <w:rFonts w:ascii="仿宋_GB2312" w:hAnsi="仿宋_GB2312" w:cs="仿宋_GB2312" w:eastAsia="仿宋_GB2312"/>
                      <w:sz w:val="24"/>
                      <w:color w:val="0000FF"/>
                    </w:rPr>
                    <w:t xml:space="preserve">  </w:t>
                  </w:r>
                  <w:r>
                    <w:rPr>
                      <w:rFonts w:ascii="仿宋_GB2312" w:hAnsi="仿宋_GB2312" w:cs="仿宋_GB2312" w:eastAsia="仿宋_GB2312"/>
                      <w:sz w:val="24"/>
                      <w:color w:val="0000FF"/>
                    </w:rPr>
                    <w:t>●8.4 每个故障单支持维护统计等；</w:t>
                  </w:r>
                  <w:r>
                    <w:br/>
                  </w:r>
                  <w:r>
                    <w:rPr>
                      <w:rFonts w:ascii="仿宋_GB2312" w:hAnsi="仿宋_GB2312" w:cs="仿宋_GB2312" w:eastAsia="仿宋_GB2312"/>
                      <w:sz w:val="24"/>
                      <w:color w:val="0000FF"/>
                    </w:rPr>
                    <w:t>9、设备不占用IP地址；</w:t>
                  </w:r>
                  <w:r>
                    <w:br/>
                  </w:r>
                  <w:r>
                    <w:rPr>
                      <w:rFonts w:ascii="仿宋_GB2312" w:hAnsi="仿宋_GB2312" w:cs="仿宋_GB2312" w:eastAsia="仿宋_GB2312"/>
                      <w:sz w:val="24"/>
                      <w:color w:val="0000FF"/>
                    </w:rPr>
                    <w:t>10、故障信息应通过4G或5G通道独立传输，不占用视频通道。同时应能在电力中断和网络中断情况下正常回传故障信息；</w:t>
                  </w:r>
                  <w:r>
                    <w:br/>
                  </w:r>
                  <w:r>
                    <w:rPr>
                      <w:rFonts w:ascii="仿宋_GB2312" w:hAnsi="仿宋_GB2312" w:cs="仿宋_GB2312" w:eastAsia="仿宋_GB2312"/>
                      <w:sz w:val="24"/>
                      <w:color w:val="0000FF"/>
                    </w:rPr>
                    <w:t>注：每台包含</w:t>
                  </w:r>
                  <w:r>
                    <w:rPr>
                      <w:rFonts w:ascii="仿宋_GB2312" w:hAnsi="仿宋_GB2312" w:cs="仿宋_GB2312" w:eastAsia="仿宋_GB2312"/>
                      <w:sz w:val="24"/>
                      <w:color w:val="0000FF"/>
                    </w:rPr>
                    <w:t>3年4G或5G网络流量。</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台</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8</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安装部署服务</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根据用户行业需求，进行机场选址、信号测试，出具部署规划及具体方案等。</w:t>
                  </w:r>
                  <w:r>
                    <w:br/>
                  </w:r>
                  <w:r>
                    <w:rPr>
                      <w:rFonts w:ascii="仿宋_GB2312" w:hAnsi="仿宋_GB2312" w:cs="仿宋_GB2312" w:eastAsia="仿宋_GB2312"/>
                      <w:sz w:val="24"/>
                      <w:color w:val="0000FF"/>
                    </w:rPr>
                    <w:t>【安装部署】设备防水，接地，接网，交换机</w:t>
                  </w:r>
                  <w:r>
                    <w:rPr>
                      <w:rFonts w:ascii="仿宋_GB2312" w:hAnsi="仿宋_GB2312" w:cs="仿宋_GB2312" w:eastAsia="仿宋_GB2312"/>
                      <w:sz w:val="24"/>
                      <w:color w:val="0000FF"/>
                    </w:rPr>
                    <w:t>/路由器等，含运输，防水电源盒，线材套管，五金器件，辅料等耗材。</w:t>
                  </w:r>
                  <w:r>
                    <w:br/>
                  </w:r>
                  <w:r>
                    <w:rPr>
                      <w:rFonts w:ascii="仿宋_GB2312" w:hAnsi="仿宋_GB2312" w:cs="仿宋_GB2312" w:eastAsia="仿宋_GB2312"/>
                      <w:sz w:val="24"/>
                      <w:color w:val="0000FF"/>
                    </w:rPr>
                    <w:t>【人工服务】施工人工费，运输安装，设备调试，自动航线部署规划等专业技术服务。</w:t>
                  </w:r>
                  <w:r>
                    <w:br/>
                  </w:r>
                  <w:r>
                    <w:rPr>
                      <w:rFonts w:ascii="仿宋_GB2312" w:hAnsi="仿宋_GB2312" w:cs="仿宋_GB2312" w:eastAsia="仿宋_GB2312"/>
                      <w:sz w:val="24"/>
                      <w:color w:val="0000FF"/>
                    </w:rPr>
                    <w:t>1.包含现场勘察不少于三次（交付工程师带证作业），勘察内容包含现场情况评估、信号测量、遮挡物评估等。</w:t>
                  </w:r>
                  <w:r>
                    <w:br/>
                  </w:r>
                  <w:r>
                    <w:rPr>
                      <w:rFonts w:ascii="仿宋_GB2312" w:hAnsi="仿宋_GB2312" w:cs="仿宋_GB2312" w:eastAsia="仿宋_GB2312"/>
                      <w:sz w:val="24"/>
                      <w:color w:val="0000FF"/>
                    </w:rPr>
                    <w:t>2.包含无人机停机场所选址评估测试（交付工程师带证作业），内容：停机场水平测试、疏水测试、底部承重测试。</w:t>
                  </w:r>
                  <w:r>
                    <w:br/>
                  </w:r>
                  <w:r>
                    <w:rPr>
                      <w:rFonts w:ascii="仿宋_GB2312" w:hAnsi="仿宋_GB2312" w:cs="仿宋_GB2312" w:eastAsia="仿宋_GB2312"/>
                      <w:sz w:val="24"/>
                      <w:color w:val="0000FF"/>
                    </w:rPr>
                    <w:t>3.包含停机设施施工，内容：定制停机设施及机场喷绘广告定制。</w:t>
                  </w:r>
                  <w:r>
                    <w:br/>
                  </w:r>
                  <w:r>
                    <w:rPr>
                      <w:rFonts w:ascii="仿宋_GB2312" w:hAnsi="仿宋_GB2312" w:cs="仿宋_GB2312" w:eastAsia="仿宋_GB2312"/>
                      <w:sz w:val="24"/>
                      <w:color w:val="0000FF"/>
                    </w:rPr>
                    <w:t>4.包含停机设施及无人机场精密运输、安装，无人机场的升降吊装与安装。</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项</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9</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培训服务</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服务包含产品功能使用培训服务</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次</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10</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第三者保障服务</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在保险期间内，由于被保险飞行器在保险单中载明的指定区域内飞行并发生意外事故，被保险飞行器或从被保险飞行器上坠落的物品造成第三者人身伤亡或财产损失，保额</w:t>
                  </w:r>
                  <w:r>
                    <w:rPr>
                      <w:rFonts w:ascii="仿宋_GB2312" w:hAnsi="仿宋_GB2312" w:cs="仿宋_GB2312" w:eastAsia="仿宋_GB2312"/>
                      <w:sz w:val="24"/>
                      <w:color w:val="0000FF"/>
                    </w:rPr>
                    <w:t>≥200万。</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份</w:t>
                  </w:r>
                  <w:r>
                    <w:rPr>
                      <w:rFonts w:ascii="仿宋_GB2312" w:hAnsi="仿宋_GB2312" w:cs="仿宋_GB2312" w:eastAsia="仿宋_GB2312"/>
                      <w:sz w:val="24"/>
                      <w:color w:val="0000FF"/>
                    </w:rPr>
                    <w:t>/2年</w:t>
                  </w:r>
                </w:p>
              </w:tc>
            </w:tr>
            <w:tr>
              <w:tc>
                <w:tcPr>
                  <w:tcW w:type="dxa" w:w="203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2、管理平台及考证培训服务</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5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平台管理系统</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一、地图基础</w:t>
                  </w:r>
                  <w:r>
                    <w:br/>
                  </w:r>
                  <w:r>
                    <w:rPr>
                      <w:rFonts w:ascii="仿宋_GB2312" w:hAnsi="仿宋_GB2312" w:cs="仿宋_GB2312" w:eastAsia="仿宋_GB2312"/>
                      <w:sz w:val="24"/>
                      <w:color w:val="0000FF"/>
                    </w:rPr>
                    <w:t>1、地图加载</w:t>
                  </w:r>
                  <w:r>
                    <w:br/>
                  </w:r>
                  <w:r>
                    <w:rPr>
                      <w:rFonts w:ascii="仿宋_GB2312" w:hAnsi="仿宋_GB2312" w:cs="仿宋_GB2312" w:eastAsia="仿宋_GB2312"/>
                      <w:sz w:val="24"/>
                      <w:color w:val="0000FF"/>
                    </w:rPr>
                    <w:t>1.1 支持标准地图/卫星地图切换加载；</w:t>
                  </w:r>
                  <w:r>
                    <w:br/>
                  </w:r>
                  <w:r>
                    <w:rPr>
                      <w:rFonts w:ascii="仿宋_GB2312" w:hAnsi="仿宋_GB2312" w:cs="仿宋_GB2312" w:eastAsia="仿宋_GB2312"/>
                      <w:sz w:val="24"/>
                      <w:color w:val="0000FF"/>
                    </w:rPr>
                    <w:t>1.2 支持地图高程显隐切换；</w:t>
                  </w:r>
                  <w:r>
                    <w:br/>
                  </w:r>
                  <w:r>
                    <w:rPr>
                      <w:rFonts w:ascii="仿宋_GB2312" w:hAnsi="仿宋_GB2312" w:cs="仿宋_GB2312" w:eastAsia="仿宋_GB2312"/>
                      <w:sz w:val="24"/>
                      <w:color w:val="0000FF"/>
                    </w:rPr>
                    <w:t>1.3 支持显示2.5维基础地图（2.5D基础地图指在二维画面的基础上，带有高程信息的画面）</w:t>
                  </w:r>
                  <w:r>
                    <w:br/>
                  </w:r>
                  <w:r>
                    <w:rPr>
                      <w:rFonts w:ascii="仿宋_GB2312" w:hAnsi="仿宋_GB2312" w:cs="仿宋_GB2312" w:eastAsia="仿宋_GB2312"/>
                      <w:sz w:val="24"/>
                      <w:color w:val="0000FF"/>
                    </w:rPr>
                    <w:t>2、地图作业区</w:t>
                  </w:r>
                  <w:r>
                    <w:br/>
                  </w:r>
                  <w:r>
                    <w:rPr>
                      <w:rFonts w:ascii="仿宋_GB2312" w:hAnsi="仿宋_GB2312" w:cs="仿宋_GB2312" w:eastAsia="仿宋_GB2312"/>
                      <w:sz w:val="24"/>
                      <w:color w:val="0000FF"/>
                    </w:rPr>
                    <w:t>2.1 支持地图上切换禁飞限飞区显、隐。</w:t>
                  </w:r>
                  <w:r>
                    <w:br/>
                  </w:r>
                  <w:r>
                    <w:rPr>
                      <w:rFonts w:ascii="仿宋_GB2312" w:hAnsi="仿宋_GB2312" w:cs="仿宋_GB2312" w:eastAsia="仿宋_GB2312"/>
                      <w:sz w:val="24"/>
                      <w:color w:val="0000FF"/>
                    </w:rPr>
                    <w:t>2.2支持作业区域管理，可自定义飞行区和禁飞区</w:t>
                  </w:r>
                  <w:r>
                    <w:br/>
                  </w:r>
                  <w:r>
                    <w:rPr>
                      <w:rFonts w:ascii="仿宋_GB2312" w:hAnsi="仿宋_GB2312" w:cs="仿宋_GB2312" w:eastAsia="仿宋_GB2312"/>
                      <w:sz w:val="24"/>
                      <w:color w:val="0000FF"/>
                    </w:rPr>
                    <w:t>2.3支持自定义禁降区，飞行器在禁降区内无法自动降落</w:t>
                  </w:r>
                  <w:r>
                    <w:br/>
                  </w:r>
                  <w:r>
                    <w:rPr>
                      <w:rFonts w:ascii="仿宋_GB2312" w:hAnsi="仿宋_GB2312" w:cs="仿宋_GB2312" w:eastAsia="仿宋_GB2312"/>
                      <w:sz w:val="24"/>
                      <w:color w:val="0000FF"/>
                    </w:rPr>
                    <w:t>3、支持地图要素的全局搜索，地图搜索框可以搜索：地理位置、地图标注、设备信息以及地图上已加载的模型和照片等</w:t>
                  </w:r>
                  <w:r>
                    <w:br/>
                  </w:r>
                  <w:r>
                    <w:rPr>
                      <w:rFonts w:ascii="仿宋_GB2312" w:hAnsi="仿宋_GB2312" w:cs="仿宋_GB2312" w:eastAsia="仿宋_GB2312"/>
                      <w:sz w:val="24"/>
                      <w:color w:val="0000FF"/>
                    </w:rPr>
                    <w:t>二、组织管理</w:t>
                  </w:r>
                  <w:r>
                    <w:br/>
                  </w:r>
                  <w:r>
                    <w:rPr>
                      <w:rFonts w:ascii="仿宋_GB2312" w:hAnsi="仿宋_GB2312" w:cs="仿宋_GB2312" w:eastAsia="仿宋_GB2312"/>
                      <w:sz w:val="24"/>
                      <w:color w:val="0000FF"/>
                    </w:rPr>
                    <w:t>1、支持用户创建组织，在组织管理页面修改人员组织名称、用户角色，也可根据组织角色、项目名称和加入方式筛选组织人员；</w:t>
                  </w:r>
                  <w:r>
                    <w:br/>
                  </w:r>
                  <w:r>
                    <w:rPr>
                      <w:rFonts w:ascii="仿宋_GB2312" w:hAnsi="仿宋_GB2312" w:cs="仿宋_GB2312" w:eastAsia="仿宋_GB2312"/>
                      <w:sz w:val="24"/>
                      <w:color w:val="0000FF"/>
                    </w:rPr>
                    <w:t>2、支持在图上对项目作业中心点进行设置，设置完成后，当用户进入项目时，项目作业中心点将呈现在页面的中央位置；支持开启申请码加入项目功能；支持添加组织成员、组织设备进入项目。</w:t>
                  </w:r>
                  <w:r>
                    <w:br/>
                  </w:r>
                  <w:r>
                    <w:rPr>
                      <w:rFonts w:ascii="仿宋_GB2312" w:hAnsi="仿宋_GB2312" w:cs="仿宋_GB2312" w:eastAsia="仿宋_GB2312"/>
                      <w:sz w:val="24"/>
                      <w:color w:val="0000FF"/>
                    </w:rPr>
                    <w:t>3、支持进入人员管理页面，点击添加人员按钮，录入人员账号、人员组织名称和用户角色；支持批量添加人员，通过Excel模板录入账号信息并导入系统；管理员支持批量更改人员组织角色或删除组织人员。</w:t>
                  </w:r>
                  <w:r>
                    <w:br/>
                  </w:r>
                  <w:r>
                    <w:rPr>
                      <w:rFonts w:ascii="仿宋_GB2312" w:hAnsi="仿宋_GB2312" w:cs="仿宋_GB2312" w:eastAsia="仿宋_GB2312"/>
                      <w:sz w:val="24"/>
                      <w:color w:val="0000FF"/>
                    </w:rPr>
                    <w:t>4、支持管理员可在网页端设备管理页面查看和管理设备；设备管理页面支持查看内容包括但不限于：设备型号、设备SN、设备组织名称、固件版本、在线状态、所属项目、加入组织时间等。</w:t>
                  </w:r>
                  <w:r>
                    <w:br/>
                  </w:r>
                  <w:r>
                    <w:rPr>
                      <w:rFonts w:ascii="仿宋_GB2312" w:hAnsi="仿宋_GB2312" w:cs="仿宋_GB2312" w:eastAsia="仿宋_GB2312"/>
                      <w:sz w:val="24"/>
                      <w:color w:val="0000FF"/>
                    </w:rPr>
                    <w:t>三、标注管理</w:t>
                  </w:r>
                  <w:r>
                    <w:br/>
                  </w:r>
                  <w:r>
                    <w:rPr>
                      <w:rFonts w:ascii="仿宋_GB2312" w:hAnsi="仿宋_GB2312" w:cs="仿宋_GB2312" w:eastAsia="仿宋_GB2312"/>
                      <w:sz w:val="24"/>
                      <w:color w:val="0000FF"/>
                    </w:rPr>
                    <w:t>1、标注管理</w:t>
                  </w:r>
                  <w:r>
                    <w:br/>
                  </w:r>
                  <w:r>
                    <w:rPr>
                      <w:rFonts w:ascii="仿宋_GB2312" w:hAnsi="仿宋_GB2312" w:cs="仿宋_GB2312" w:eastAsia="仿宋_GB2312"/>
                      <w:sz w:val="24"/>
                      <w:color w:val="0000FF"/>
                    </w:rPr>
                    <w:t>1.1 支持在地图上绘制点、线和面标注信息，并且支持圆形标注；</w:t>
                  </w:r>
                  <w:r>
                    <w:br/>
                  </w:r>
                  <w:r>
                    <w:rPr>
                      <w:rFonts w:ascii="仿宋_GB2312" w:hAnsi="仿宋_GB2312" w:cs="仿宋_GB2312" w:eastAsia="仿宋_GB2312"/>
                      <w:sz w:val="24"/>
                      <w:color w:val="0000FF"/>
                    </w:rPr>
                    <w:t>1.2web端支持将标注信息分发到遥控器端APP，使项目成员都可以在地图上看到任务标注信息；</w:t>
                  </w:r>
                  <w:r>
                    <w:br/>
                  </w:r>
                  <w:r>
                    <w:rPr>
                      <w:rFonts w:ascii="仿宋_GB2312" w:hAnsi="仿宋_GB2312" w:cs="仿宋_GB2312" w:eastAsia="仿宋_GB2312"/>
                      <w:sz w:val="24"/>
                      <w:color w:val="0000FF"/>
                    </w:rPr>
                    <w:t>1.3支持导入标注信息文件功能，以及导出标注信息文件的功能。</w:t>
                  </w:r>
                  <w:r>
                    <w:br/>
                  </w:r>
                  <w:r>
                    <w:rPr>
                      <w:rFonts w:ascii="仿宋_GB2312" w:hAnsi="仿宋_GB2312" w:cs="仿宋_GB2312" w:eastAsia="仿宋_GB2312"/>
                      <w:sz w:val="24"/>
                      <w:color w:val="0000FF"/>
                    </w:rPr>
                    <w:t>2、标注同步：支持将遥控器端App记录飞行器相机的观测记录同步至平台；支持将遥控器端App生成的空间点线面同步至平台</w:t>
                  </w:r>
                  <w:r>
                    <w:br/>
                  </w:r>
                  <w:r>
                    <w:rPr>
                      <w:rFonts w:ascii="仿宋_GB2312" w:hAnsi="仿宋_GB2312" w:cs="仿宋_GB2312" w:eastAsia="仿宋_GB2312"/>
                      <w:sz w:val="24"/>
                      <w:color w:val="0000FF"/>
                    </w:rPr>
                    <w:t>四、</w:t>
                  </w:r>
                  <w:r>
                    <w:rPr>
                      <w:rFonts w:ascii="仿宋_GB2312" w:hAnsi="仿宋_GB2312" w:cs="仿宋_GB2312" w:eastAsia="仿宋_GB2312"/>
                      <w:sz w:val="24"/>
                      <w:color w:val="0000FF"/>
                    </w:rPr>
                    <w:t>AI能力支持模块</w:t>
                  </w:r>
                  <w:r>
                    <w:br/>
                  </w:r>
                  <w:r>
                    <w:rPr>
                      <w:rFonts w:ascii="仿宋_GB2312" w:hAnsi="仿宋_GB2312" w:cs="仿宋_GB2312" w:eastAsia="仿宋_GB2312"/>
                      <w:sz w:val="24"/>
                      <w:color w:val="0000FF"/>
                    </w:rPr>
                    <w:t>1、AI能力</w:t>
                  </w:r>
                  <w:r>
                    <w:br/>
                  </w:r>
                  <w:r>
                    <w:rPr>
                      <w:rFonts w:ascii="仿宋_GB2312" w:hAnsi="仿宋_GB2312" w:cs="仿宋_GB2312" w:eastAsia="仿宋_GB2312"/>
                      <w:sz w:val="24"/>
                      <w:color w:val="0000FF"/>
                    </w:rPr>
                    <w:t>1.1支持无人机飞行过程中的人、车、船实时AI识别、统计与自动告警，可查看航线执行中触发的告警记录详情；</w:t>
                  </w:r>
                  <w:r>
                    <w:br/>
                  </w:r>
                  <w:r>
                    <w:rPr>
                      <w:rFonts w:ascii="仿宋_GB2312" w:hAnsi="仿宋_GB2312" w:cs="仿宋_GB2312" w:eastAsia="仿宋_GB2312"/>
                      <w:sz w:val="24"/>
                      <w:color w:val="0000FF"/>
                    </w:rPr>
                    <w:t>1.2支持智能跟踪，选定AI识别目标物体后即可持续跟踪；支持AI航线告警通知配置，支持配置识别到目标后的告警接收方式、频率等；</w:t>
                  </w:r>
                  <w:r>
                    <w:br/>
                  </w:r>
                  <w:r>
                    <w:rPr>
                      <w:rFonts w:ascii="仿宋_GB2312" w:hAnsi="仿宋_GB2312" w:cs="仿宋_GB2312" w:eastAsia="仿宋_GB2312"/>
                      <w:sz w:val="24"/>
                      <w:color w:val="0000FF"/>
                    </w:rPr>
                    <w:t>1.3航线编辑支持智能识别，可在航线过程中识别人、车、船、温度超限目标，并在告警后进行逐点拍照，录像，等待接管动作；支持 AI 识别结果在成果文件夹的显示、计数和编辑；</w:t>
                  </w:r>
                  <w:r>
                    <w:br/>
                  </w:r>
                  <w:r>
                    <w:rPr>
                      <w:rFonts w:ascii="仿宋_GB2312" w:hAnsi="仿宋_GB2312" w:cs="仿宋_GB2312" w:eastAsia="仿宋_GB2312"/>
                      <w:sz w:val="24"/>
                      <w:color w:val="0000FF"/>
                    </w:rPr>
                    <w:t>2、AI变化检测：支持同一航点航线任务产生的两组媒体文件夹智能检测并标记变化区域；支持两个有重叠区域的二维模型智能检测并标记变化区域；</w:t>
                  </w:r>
                  <w:r>
                    <w:br/>
                  </w:r>
                  <w:r>
                    <w:rPr>
                      <w:rFonts w:ascii="仿宋_GB2312" w:hAnsi="仿宋_GB2312" w:cs="仿宋_GB2312" w:eastAsia="仿宋_GB2312"/>
                      <w:sz w:val="24"/>
                      <w:color w:val="0000FF"/>
                    </w:rPr>
                    <w:t>3、支持第三方AI算法模型的接入，拓展AI识别场景；</w:t>
                  </w:r>
                  <w:r>
                    <w:br/>
                  </w:r>
                  <w:r>
                    <w:rPr>
                      <w:rFonts w:ascii="仿宋_GB2312" w:hAnsi="仿宋_GB2312" w:cs="仿宋_GB2312" w:eastAsia="仿宋_GB2312"/>
                      <w:sz w:val="24"/>
                      <w:color w:val="0000FF"/>
                    </w:rPr>
                    <w:t>五、航线库</w:t>
                  </w:r>
                  <w:r>
                    <w:br/>
                  </w:r>
                  <w:r>
                    <w:rPr>
                      <w:rFonts w:ascii="仿宋_GB2312" w:hAnsi="仿宋_GB2312" w:cs="仿宋_GB2312" w:eastAsia="仿宋_GB2312"/>
                      <w:sz w:val="24"/>
                      <w:color w:val="0000FF"/>
                    </w:rPr>
                    <w:t>1、支持在平台上统一创建并管理航线，航线信息包括：航线名称、飞行器与负载选择、航线类型选择。</w:t>
                  </w:r>
                  <w:r>
                    <w:br/>
                  </w:r>
                  <w:r>
                    <w:rPr>
                      <w:rFonts w:ascii="仿宋_GB2312" w:hAnsi="仿宋_GB2312" w:cs="仿宋_GB2312" w:eastAsia="仿宋_GB2312"/>
                      <w:sz w:val="24"/>
                      <w:color w:val="0000FF"/>
                    </w:rPr>
                    <w:t>2、支持多个航点航线文件合并成一个航线文件</w:t>
                  </w:r>
                  <w:r>
                    <w:br/>
                  </w:r>
                  <w:r>
                    <w:rPr>
                      <w:rFonts w:ascii="仿宋_GB2312" w:hAnsi="仿宋_GB2312" w:cs="仿宋_GB2312" w:eastAsia="仿宋_GB2312"/>
                      <w:sz w:val="24"/>
                      <w:color w:val="0000FF"/>
                    </w:rPr>
                    <w:t>3、支持复制航线文件，得到新的航线文件</w:t>
                  </w:r>
                  <w:r>
                    <w:br/>
                  </w:r>
                  <w:r>
                    <w:rPr>
                      <w:rFonts w:ascii="仿宋_GB2312" w:hAnsi="仿宋_GB2312" w:cs="仿宋_GB2312" w:eastAsia="仿宋_GB2312"/>
                      <w:sz w:val="24"/>
                      <w:color w:val="0000FF"/>
                    </w:rPr>
                    <w:t>4、航点航线规划</w:t>
                  </w:r>
                  <w:r>
                    <w:br/>
                  </w:r>
                  <w:r>
                    <w:rPr>
                      <w:rFonts w:ascii="仿宋_GB2312" w:hAnsi="仿宋_GB2312" w:cs="仿宋_GB2312" w:eastAsia="仿宋_GB2312"/>
                      <w:sz w:val="24"/>
                      <w:color w:val="0000FF"/>
                    </w:rPr>
                    <w:t>4.1支持航点编辑功能，编辑内容包括但不限于：地图上添加航点、航点高度、航点类型、飞行器偏航角模式、飞行速度、添加航点动作等；</w:t>
                  </w:r>
                  <w:r>
                    <w:br/>
                  </w:r>
                  <w:r>
                    <w:rPr>
                      <w:rFonts w:ascii="仿宋_GB2312" w:hAnsi="仿宋_GB2312" w:cs="仿宋_GB2312" w:eastAsia="仿宋_GB2312"/>
                      <w:sz w:val="24"/>
                      <w:color w:val="0000FF"/>
                    </w:rPr>
                    <w:t>4.2支持添加的航点动作包括但不限于：飞行器动作（悬停、飞行器偏航角）、云台动作（云台偏航角、云台俯仰角）、负载动作（拍照、开始录像、停止录像、相机变焦、创建文件夹）。</w:t>
                  </w:r>
                  <w:r>
                    <w:br/>
                  </w:r>
                  <w:r>
                    <w:rPr>
                      <w:rFonts w:ascii="仿宋_GB2312" w:hAnsi="仿宋_GB2312" w:cs="仿宋_GB2312" w:eastAsia="仿宋_GB2312"/>
                      <w:sz w:val="24"/>
                      <w:color w:val="0000FF"/>
                    </w:rPr>
                    <w:t>4.3航线规划支持导入三维模型做参照</w:t>
                  </w:r>
                  <w:r>
                    <w:br/>
                  </w:r>
                  <w:r>
                    <w:rPr>
                      <w:rFonts w:ascii="仿宋_GB2312" w:hAnsi="仿宋_GB2312" w:cs="仿宋_GB2312" w:eastAsia="仿宋_GB2312"/>
                      <w:sz w:val="24"/>
                      <w:color w:val="0000FF"/>
                    </w:rPr>
                    <w:t>4.4支持虚拟飞行的航线规划方式，支持航点航线一键首尾翻转；</w:t>
                  </w:r>
                  <w:r>
                    <w:br/>
                  </w:r>
                  <w:r>
                    <w:rPr>
                      <w:rFonts w:ascii="仿宋_GB2312" w:hAnsi="仿宋_GB2312" w:cs="仿宋_GB2312" w:eastAsia="仿宋_GB2312"/>
                      <w:sz w:val="24"/>
                      <w:color w:val="0000FF"/>
                    </w:rPr>
                    <w:t>六、无人机实时控制模块</w:t>
                  </w:r>
                  <w:r>
                    <w:br/>
                  </w:r>
                  <w:r>
                    <w:rPr>
                      <w:rFonts w:ascii="仿宋_GB2312" w:hAnsi="仿宋_GB2312" w:cs="仿宋_GB2312" w:eastAsia="仿宋_GB2312"/>
                      <w:sz w:val="24"/>
                      <w:color w:val="0000FF"/>
                    </w:rPr>
                    <w:t>1、无人机实时控制</w:t>
                  </w:r>
                  <w:r>
                    <w:br/>
                  </w:r>
                  <w:r>
                    <w:rPr>
                      <w:rFonts w:ascii="仿宋_GB2312" w:hAnsi="仿宋_GB2312" w:cs="仿宋_GB2312" w:eastAsia="仿宋_GB2312"/>
                      <w:sz w:val="24"/>
                      <w:color w:val="0000FF"/>
                    </w:rPr>
                    <w:t>1.1支持远程操控无人机，包含：起飞/降落、无人机飞行、云台角度调整、拍照/录像动作等</w:t>
                  </w:r>
                  <w:r>
                    <w:br/>
                  </w:r>
                  <w:r>
                    <w:rPr>
                      <w:rFonts w:ascii="仿宋_GB2312" w:hAnsi="仿宋_GB2312" w:cs="仿宋_GB2312" w:eastAsia="仿宋_GB2312"/>
                      <w:sz w:val="24"/>
                      <w:color w:val="0000FF"/>
                    </w:rPr>
                    <w:t>1.2支持指点飞行，可在地图上选点作为目标点，然后无人机将自动飞往目标点；</w:t>
                  </w:r>
                  <w:r>
                    <w:br/>
                  </w:r>
                  <w:r>
                    <w:rPr>
                      <w:rFonts w:ascii="仿宋_GB2312" w:hAnsi="仿宋_GB2312" w:cs="仿宋_GB2312" w:eastAsia="仿宋_GB2312"/>
                      <w:sz w:val="24"/>
                      <w:color w:val="0000FF"/>
                    </w:rPr>
                    <w:t>1.3支持在自动作业时手动接管无人机</w:t>
                  </w:r>
                  <w:r>
                    <w:br/>
                  </w:r>
                  <w:r>
                    <w:rPr>
                      <w:rFonts w:ascii="仿宋_GB2312" w:hAnsi="仿宋_GB2312" w:cs="仿宋_GB2312" w:eastAsia="仿宋_GB2312"/>
                      <w:sz w:val="24"/>
                      <w:color w:val="0000FF"/>
                    </w:rPr>
                    <w:t>2、负载实时控制</w:t>
                  </w:r>
                  <w:r>
                    <w:br/>
                  </w:r>
                  <w:r>
                    <w:rPr>
                      <w:rFonts w:ascii="仿宋_GB2312" w:hAnsi="仿宋_GB2312" w:cs="仿宋_GB2312" w:eastAsia="仿宋_GB2312"/>
                      <w:sz w:val="24"/>
                      <w:color w:val="0000FF"/>
                    </w:rPr>
                    <w:t>2.1支持负载拍摄角度控制，获取负载控制权限后，可通过在负载直播画面双击鼠标、拖动鼠标，或通过键盘方向键控制负载拍摄角度。</w:t>
                  </w:r>
                  <w:r>
                    <w:br/>
                  </w:r>
                  <w:r>
                    <w:rPr>
                      <w:rFonts w:ascii="仿宋_GB2312" w:hAnsi="仿宋_GB2312" w:cs="仿宋_GB2312" w:eastAsia="仿宋_GB2312"/>
                      <w:sz w:val="24"/>
                      <w:color w:val="0000FF"/>
                    </w:rPr>
                    <w:t>2.2激光测距功能支持负载直播画面显示直播画面中心点坐标，激光打点功能支持直接在画面中心点进行标注。</w:t>
                  </w:r>
                </w:p>
              </w:tc>
              <w:tc>
                <w:tcPr>
                  <w:tcW w:type="dxa" w:w="2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c>
                <w:tcPr>
                  <w:tcW w:type="dxa" w:w="2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套</w:t>
                  </w:r>
                  <w:r>
                    <w:rPr>
                      <w:rFonts w:ascii="仿宋_GB2312" w:hAnsi="仿宋_GB2312" w:cs="仿宋_GB2312" w:eastAsia="仿宋_GB2312"/>
                      <w:sz w:val="24"/>
                      <w:color w:val="0000FF"/>
                    </w:rPr>
                    <w:t>/2年</w:t>
                  </w:r>
                </w:p>
              </w:tc>
            </w:tr>
            <w:tr>
              <w:tc>
                <w:tcPr>
                  <w:tcW w:type="dxa" w:w="151"/>
                  <w:vMerge/>
                  <w:tcBorders>
                    <w:top w:val="none" w:color="000000" w:sz="4"/>
                    <w:left w:val="single" w:color="000000" w:sz="4"/>
                    <w:bottom w:val="single" w:color="000000" w:sz="4"/>
                    <w:right w:val="single" w:color="000000" w:sz="4"/>
                  </w:tcBorders>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直播时长套餐</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每套自激活起有效期一年，包含</w:t>
                  </w:r>
                  <w:r>
                    <w:rPr>
                      <w:rFonts w:ascii="仿宋_GB2312" w:hAnsi="仿宋_GB2312" w:cs="仿宋_GB2312" w:eastAsia="仿宋_GB2312"/>
                      <w:sz w:val="24"/>
                      <w:color w:val="0000FF"/>
                    </w:rPr>
                    <w:t>≥10000分钟直播时长。</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套</w:t>
                  </w:r>
                  <w:r>
                    <w:rPr>
                      <w:rFonts w:ascii="仿宋_GB2312" w:hAnsi="仿宋_GB2312" w:cs="仿宋_GB2312" w:eastAsia="仿宋_GB2312"/>
                      <w:sz w:val="24"/>
                      <w:color w:val="0000FF"/>
                    </w:rPr>
                    <w:t>/2年</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无人机操作员培训服务</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提供无人机操作员理论及实操培训服务</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人</w:t>
                  </w:r>
                </w:p>
              </w:tc>
            </w:tr>
          </w:tbl>
          <w:p/>
        </w:tc>
      </w:tr>
    </w:tbl>
    <w:p>
      <w:pPr>
        <w:pStyle w:val="null3"/>
      </w:pPr>
      <w:r>
        <w:rPr>
          <w:rFonts w:ascii="仿宋_GB2312" w:hAnsi="仿宋_GB2312" w:cs="仿宋_GB2312" w:eastAsia="仿宋_GB2312"/>
        </w:rPr>
        <w:t>标的名称：225766.6</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48"/>
              <w:gridCol w:w="239"/>
              <w:gridCol w:w="1595"/>
              <w:gridCol w:w="296"/>
              <w:gridCol w:w="253"/>
            </w:tblGrid>
            <w:tr>
              <w:tc>
                <w:tcPr>
                  <w:tcW w:type="dxa" w:w="1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序号</w:t>
                  </w:r>
                </w:p>
              </w:tc>
              <w:tc>
                <w:tcPr>
                  <w:tcW w:type="dxa" w:w="2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名称</w:t>
                  </w:r>
                </w:p>
              </w:tc>
              <w:tc>
                <w:tcPr>
                  <w:tcW w:type="dxa" w:w="15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技术参数</w:t>
                  </w:r>
                </w:p>
              </w:tc>
              <w:tc>
                <w:tcPr>
                  <w:tcW w:type="dxa" w:w="2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数量</w:t>
                  </w:r>
                </w:p>
              </w:tc>
              <w:tc>
                <w:tcPr>
                  <w:tcW w:type="dxa" w:w="2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单位</w:t>
                  </w:r>
                </w:p>
              </w:tc>
            </w:tr>
            <w:tr>
              <w:tc>
                <w:tcPr>
                  <w:tcW w:type="dxa" w:w="2531"/>
                  <w:gridSpan w:val="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FF"/>
                    </w:rPr>
                    <w:t>二、视频监控设备</w:t>
                  </w:r>
                </w:p>
              </w:tc>
            </w:tr>
            <w:tr>
              <w:tc>
                <w:tcPr>
                  <w:tcW w:type="dxa" w:w="227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FF"/>
                    </w:rPr>
                    <w:t>1、二小天桥卡口提升改造</w:t>
                  </w:r>
                </w:p>
              </w:tc>
              <w:tc>
                <w:tcPr>
                  <w:tcW w:type="dxa" w:w="2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生态智能抓拍单元</w:t>
                  </w:r>
                </w:p>
              </w:tc>
              <w:tc>
                <w:tcPr>
                  <w:tcW w:type="dxa" w:w="15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1、包含摄像机、室外防护罩、电源适配器等组成；</w:t>
                  </w:r>
                  <w:r>
                    <w:br/>
                  </w:r>
                  <w:r>
                    <w:rPr>
                      <w:rFonts w:ascii="仿宋_GB2312" w:hAnsi="仿宋_GB2312" w:cs="仿宋_GB2312" w:eastAsia="仿宋_GB2312"/>
                      <w:sz w:val="24"/>
                      <w:color w:val="0000FF"/>
                    </w:rPr>
                    <w:t>2、图像分辨率≥4096×2336，像素≥900万；</w:t>
                  </w:r>
                  <w:r>
                    <w:br/>
                  </w:r>
                  <w:r>
                    <w:rPr>
                      <w:rFonts w:ascii="仿宋_GB2312" w:hAnsi="仿宋_GB2312" w:cs="仿宋_GB2312" w:eastAsia="仿宋_GB2312"/>
                      <w:sz w:val="24"/>
                      <w:color w:val="0000FF"/>
                    </w:rPr>
                    <w:t>3、设备采用先进的图像融合技术，夜间不得使用白光爆闪灯或外加频闪灯；</w:t>
                  </w:r>
                  <w:r>
                    <w:br/>
                  </w:r>
                  <w:r>
                    <w:rPr>
                      <w:rFonts w:ascii="仿宋_GB2312" w:hAnsi="仿宋_GB2312" w:cs="仿宋_GB2312" w:eastAsia="仿宋_GB2312"/>
                      <w:sz w:val="24"/>
                      <w:color w:val="0000FF"/>
                    </w:rPr>
                    <w:t>4、传感器：≥1.1英寸GS-CMOS，视频分辨率≥4096×2336，抓图分辨率≥4096×2336；</w:t>
                  </w:r>
                  <w:r>
                    <w:br/>
                  </w:r>
                  <w:r>
                    <w:rPr>
                      <w:rFonts w:ascii="仿宋_GB2312" w:hAnsi="仿宋_GB2312" w:cs="仿宋_GB2312" w:eastAsia="仿宋_GB2312"/>
                      <w:sz w:val="24"/>
                      <w:color w:val="0000FF"/>
                    </w:rPr>
                    <w:t>5、具有DC12V电源输出接口，可对测速雷达等设备单独供电，测速雷达状态信息可查询；</w:t>
                  </w:r>
                  <w:r>
                    <w:br/>
                  </w:r>
                  <w:r>
                    <w:rPr>
                      <w:rFonts w:ascii="仿宋_GB2312" w:hAnsi="仿宋_GB2312" w:cs="仿宋_GB2312" w:eastAsia="仿宋_GB2312"/>
                      <w:sz w:val="24"/>
                      <w:color w:val="0000FF"/>
                    </w:rPr>
                    <w:t>6、支持配合外接补光灯控制使用，支持闪光灯和频闪灯同步补光；</w:t>
                  </w:r>
                  <w:r>
                    <w:br/>
                  </w:r>
                  <w:r>
                    <w:rPr>
                      <w:rFonts w:ascii="仿宋_GB2312" w:hAnsi="仿宋_GB2312" w:cs="仿宋_GB2312" w:eastAsia="仿宋_GB2312"/>
                      <w:sz w:val="24"/>
                      <w:color w:val="0000FF"/>
                    </w:rPr>
                    <w:t>7、支持自动采集车道、车流量、平均速度、车辆类型、占有率、平均车头时距、平均排队长度、时间段等交通信息数据并进行统计，支持自动上传采集的交通信息数据，上传时间间隔可设置；</w:t>
                  </w:r>
                  <w:r>
                    <w:br/>
                  </w:r>
                  <w:r>
                    <w:rPr>
                      <w:rFonts w:ascii="仿宋_GB2312" w:hAnsi="仿宋_GB2312" w:cs="仿宋_GB2312" w:eastAsia="仿宋_GB2312"/>
                      <w:sz w:val="24"/>
                      <w:color w:val="0000FF"/>
                    </w:rPr>
                    <w:t>8、支持485接口自动分配地址功能，在同一个485接口连接不同外部设备的情况下，支持通过485协议给每个外部设备分配不同地址编号，可独立配置各设备参数；</w:t>
                  </w:r>
                  <w:r>
                    <w:br/>
                  </w:r>
                  <w:r>
                    <w:rPr>
                      <w:rFonts w:ascii="仿宋_GB2312" w:hAnsi="仿宋_GB2312" w:cs="仿宋_GB2312" w:eastAsia="仿宋_GB2312"/>
                      <w:sz w:val="24"/>
                      <w:color w:val="0000FF"/>
                    </w:rPr>
                    <w:t>9、支持车牌识别功能：白天识别准确率≥99%；晚上识别准确率≥99%；</w:t>
                  </w:r>
                  <w:r>
                    <w:br/>
                  </w:r>
                  <w:r>
                    <w:rPr>
                      <w:rFonts w:ascii="仿宋_GB2312" w:hAnsi="仿宋_GB2312" w:cs="仿宋_GB2312" w:eastAsia="仿宋_GB2312"/>
                      <w:sz w:val="24"/>
                      <w:color w:val="0000FF"/>
                    </w:rPr>
                    <w:t>10、支持车辆违章变道检测抓拍功能， 白天捕获率≥99%； 晚上捕获率≥99%；</w:t>
                  </w:r>
                  <w:r>
                    <w:br/>
                  </w:r>
                  <w:r>
                    <w:rPr>
                      <w:rFonts w:ascii="仿宋_GB2312" w:hAnsi="仿宋_GB2312" w:cs="仿宋_GB2312" w:eastAsia="仿宋_GB2312"/>
                      <w:sz w:val="24"/>
                      <w:color w:val="0000FF"/>
                    </w:rPr>
                    <w:t>11、支持对超速(按所设超速阈值)行使的车辆进行检测抓拍功能， 白天捕获率≥99%； 晚上捕获率≥99%；</w:t>
                  </w:r>
                  <w:r>
                    <w:br/>
                  </w:r>
                  <w:r>
                    <w:rPr>
                      <w:rFonts w:ascii="仿宋_GB2312" w:hAnsi="仿宋_GB2312" w:cs="仿宋_GB2312" w:eastAsia="仿宋_GB2312"/>
                      <w:sz w:val="24"/>
                      <w:color w:val="0000FF"/>
                    </w:rPr>
                    <w:t>12、支持设置视频3D降噪功能，包括视频空域3D降噪及视频时域3D降噪，降噪等级0~100可分别设置，可通过菜单启用或关闭；</w:t>
                  </w:r>
                  <w:r>
                    <w:br/>
                  </w:r>
                  <w:r>
                    <w:rPr>
                      <w:rFonts w:ascii="仿宋_GB2312" w:hAnsi="仿宋_GB2312" w:cs="仿宋_GB2312" w:eastAsia="仿宋_GB2312"/>
                      <w:sz w:val="24"/>
                      <w:color w:val="0000FF"/>
                    </w:rPr>
                    <w:t>13、支持普通卡口/人员卡口模式切换；</w:t>
                  </w:r>
                  <w:r>
                    <w:br/>
                  </w:r>
                  <w:r>
                    <w:rPr>
                      <w:rFonts w:ascii="仿宋_GB2312" w:hAnsi="仿宋_GB2312" w:cs="仿宋_GB2312" w:eastAsia="仿宋_GB2312"/>
                      <w:sz w:val="24"/>
                      <w:color w:val="0000FF"/>
                    </w:rPr>
                    <w:t>14、支持车辆逆行检测抓拍功能， 白天捕获率≥99%； 晚上捕获率≥99%；</w:t>
                  </w:r>
                  <w:r>
                    <w:br/>
                  </w:r>
                  <w:r>
                    <w:rPr>
                      <w:rFonts w:ascii="仿宋_GB2312" w:hAnsi="仿宋_GB2312" w:cs="仿宋_GB2312" w:eastAsia="仿宋_GB2312"/>
                      <w:sz w:val="24"/>
                      <w:color w:val="0000FF"/>
                    </w:rPr>
                    <w:t>15、支持透明串口传输功能，开启摄像机透明串口服务功能后，在补光灯串口只连接本摄像机的情况下，可直接采用外部补光灯调试软件对补光灯进行参数读取和调试；</w:t>
                  </w:r>
                  <w:r>
                    <w:br/>
                  </w:r>
                  <w:r>
                    <w:rPr>
                      <w:rFonts w:ascii="仿宋_GB2312" w:hAnsi="仿宋_GB2312" w:cs="仿宋_GB2312" w:eastAsia="仿宋_GB2312"/>
                      <w:sz w:val="24"/>
                      <w:color w:val="0000FF"/>
                    </w:rPr>
                    <w:t>16、支持通过视频触发进行车辆抓拍，支持车牌识别、车身颜色识别、车型识别，通行车辆信息捕获和违章检测功能；</w:t>
                  </w:r>
                  <w:r>
                    <w:br/>
                  </w:r>
                  <w:r>
                    <w:rPr>
                      <w:rFonts w:ascii="仿宋_GB2312" w:hAnsi="仿宋_GB2312" w:cs="仿宋_GB2312" w:eastAsia="仿宋_GB2312"/>
                      <w:sz w:val="24"/>
                      <w:color w:val="0000FF"/>
                    </w:rPr>
                    <w:t>17、支持设置卡口抓拍高速应用模式；</w:t>
                  </w:r>
                  <w:r>
                    <w:br/>
                  </w:r>
                  <w:r>
                    <w:rPr>
                      <w:rFonts w:ascii="仿宋_GB2312" w:hAnsi="仿宋_GB2312" w:cs="仿宋_GB2312" w:eastAsia="仿宋_GB2312"/>
                      <w:sz w:val="24"/>
                      <w:color w:val="0000FF"/>
                    </w:rPr>
                    <w:t>18、支持单帧多区域曝光功能，可对图片和视频进行多个区域的曝光值设置：在抓拍图片和实时视频中对同一个画面的不同区域展示不同亮度场景，曝光区域可调，曝光亮度可调；</w:t>
                  </w:r>
                  <w:r>
                    <w:br/>
                  </w:r>
                  <w:r>
                    <w:rPr>
                      <w:rFonts w:ascii="仿宋_GB2312" w:hAnsi="仿宋_GB2312" w:cs="仿宋_GB2312" w:eastAsia="仿宋_GB2312"/>
                      <w:sz w:val="24"/>
                      <w:color w:val="0000FF"/>
                    </w:rPr>
                    <w:t>19、支持对驾驶员行车时是否有打电话动作的检测。白天识别准确率≥99%；晚上识别准确率≥99%；</w:t>
                  </w:r>
                  <w:r>
                    <w:br/>
                  </w:r>
                  <w:r>
                    <w:rPr>
                      <w:rFonts w:ascii="仿宋_GB2312" w:hAnsi="仿宋_GB2312" w:cs="仿宋_GB2312" w:eastAsia="仿宋_GB2312"/>
                      <w:sz w:val="24"/>
                      <w:color w:val="0000FF"/>
                    </w:rPr>
                    <w:t>20、支持检测并跟踪指定区域内≥220个目标，目标包括机动车、非机动车以及行人等。</w:t>
                  </w:r>
                  <w:r>
                    <w:br/>
                  </w:r>
                  <w:r>
                    <w:rPr>
                      <w:rFonts w:ascii="仿宋_GB2312" w:hAnsi="仿宋_GB2312" w:cs="仿宋_GB2312" w:eastAsia="仿宋_GB2312"/>
                      <w:sz w:val="24"/>
                      <w:color w:val="0000FF"/>
                    </w:rPr>
                    <w:t>21、不系安全带抓拍功能检查：支持按照车型配置主/副驾驶不系安全带行为抓拍，包括无牌机动车和黄牌货车。</w:t>
                  </w:r>
                  <w:r>
                    <w:br/>
                  </w:r>
                  <w:r>
                    <w:rPr>
                      <w:rFonts w:ascii="仿宋_GB2312" w:hAnsi="仿宋_GB2312" w:cs="仿宋_GB2312" w:eastAsia="仿宋_GB2312"/>
                      <w:sz w:val="24"/>
                      <w:color w:val="0000FF"/>
                    </w:rPr>
                    <w:t>22、特殊车牌表达模式配置功能检查：支持特殊车牌表达模式配置，可根据车辆类型、车牌层数等进行号牌示例匹配，并结合视频识别结果进行车牌输出。</w:t>
                  </w:r>
                </w:p>
                <w:p>
                  <w:pPr>
                    <w:pStyle w:val="null3"/>
                    <w:jc w:val="left"/>
                  </w:pPr>
                  <w:r>
                    <w:rPr>
                      <w:rFonts w:ascii="仿宋_GB2312" w:hAnsi="仿宋_GB2312" w:cs="仿宋_GB2312" w:eastAsia="仿宋_GB2312"/>
                      <w:sz w:val="24"/>
                      <w:color w:val="0000FF"/>
                    </w:rPr>
                    <w:t>★23、该设备需无缝接入本单位现有交通视频云综合管理平台，实现数据互通，并依规向上级平台推送交通抓拍数据（提供证明材料并加盖投标人公章）。</w:t>
                  </w:r>
                </w:p>
              </w:tc>
              <w:tc>
                <w:tcPr>
                  <w:tcW w:type="dxa" w:w="2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w:t>
                  </w:r>
                </w:p>
              </w:tc>
              <w:tc>
                <w:tcPr>
                  <w:tcW w:type="dxa" w:w="2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台</w:t>
                  </w:r>
                </w:p>
              </w:tc>
            </w:tr>
            <w:tr>
              <w:tc>
                <w:tcPr>
                  <w:tcW w:type="dxa" w:w="148"/>
                  <w:vMerge/>
                  <w:tcBorders>
                    <w:top w:val="none" w:color="000000" w:sz="4"/>
                    <w:left w:val="single" w:color="000000" w:sz="4"/>
                    <w:bottom w:val="single" w:color="000000" w:sz="4"/>
                    <w:right w:val="single" w:color="000000" w:sz="4"/>
                  </w:tcBorders>
                </w:tcP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抓拍单元镜头</w:t>
                  </w:r>
                </w:p>
              </w:tc>
              <w:tc>
                <w:tcPr>
                  <w:tcW w:type="dxa" w:w="1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像面尺寸：</w:t>
                  </w:r>
                  <w:r>
                    <w:rPr>
                      <w:rFonts w:ascii="仿宋_GB2312" w:hAnsi="仿宋_GB2312" w:cs="仿宋_GB2312" w:eastAsia="仿宋_GB2312"/>
                      <w:sz w:val="24"/>
                      <w:color w:val="0000FF"/>
                    </w:rPr>
                    <w:t>≥1.1英寸；</w:t>
                  </w:r>
                  <w:r>
                    <w:br/>
                  </w:r>
                  <w:r>
                    <w:rPr>
                      <w:rFonts w:ascii="仿宋_GB2312" w:hAnsi="仿宋_GB2312" w:cs="仿宋_GB2312" w:eastAsia="仿宋_GB2312"/>
                      <w:sz w:val="24"/>
                      <w:color w:val="0000FF"/>
                    </w:rPr>
                    <w:t>镜头像素：</w:t>
                  </w:r>
                  <w:r>
                    <w:rPr>
                      <w:rFonts w:ascii="仿宋_GB2312" w:hAnsi="仿宋_GB2312" w:cs="仿宋_GB2312" w:eastAsia="仿宋_GB2312"/>
                      <w:sz w:val="24"/>
                      <w:color w:val="0000FF"/>
                    </w:rPr>
                    <w:t>≥1200W；</w:t>
                  </w:r>
                  <w:r>
                    <w:br/>
                  </w:r>
                  <w:r>
                    <w:rPr>
                      <w:rFonts w:ascii="仿宋_GB2312" w:hAnsi="仿宋_GB2312" w:cs="仿宋_GB2312" w:eastAsia="仿宋_GB2312"/>
                      <w:sz w:val="24"/>
                      <w:color w:val="0000FF"/>
                    </w:rPr>
                    <w:t>光圈孔径：</w:t>
                  </w:r>
                  <w:r>
                    <w:rPr>
                      <w:rFonts w:ascii="仿宋_GB2312" w:hAnsi="仿宋_GB2312" w:cs="仿宋_GB2312" w:eastAsia="仿宋_GB2312"/>
                      <w:sz w:val="24"/>
                      <w:color w:val="0000FF"/>
                    </w:rPr>
                    <w:t>≥F1.0；</w:t>
                  </w:r>
                  <w:r>
                    <w:br/>
                  </w:r>
                  <w:r>
                    <w:rPr>
                      <w:rFonts w:ascii="仿宋_GB2312" w:hAnsi="仿宋_GB2312" w:cs="仿宋_GB2312" w:eastAsia="仿宋_GB2312"/>
                      <w:sz w:val="24"/>
                      <w:color w:val="0000FF"/>
                    </w:rPr>
                    <w:t>工作温度：</w:t>
                  </w:r>
                  <w:r>
                    <w:rPr>
                      <w:rFonts w:ascii="仿宋_GB2312" w:hAnsi="仿宋_GB2312" w:cs="仿宋_GB2312" w:eastAsia="仿宋_GB2312"/>
                      <w:sz w:val="24"/>
                      <w:color w:val="0000FF"/>
                    </w:rPr>
                    <w:t>-30℃～+70℃；</w:t>
                  </w:r>
                  <w:r>
                    <w:br/>
                  </w:r>
                  <w:r>
                    <w:rPr>
                      <w:rFonts w:ascii="仿宋_GB2312" w:hAnsi="仿宋_GB2312" w:cs="仿宋_GB2312" w:eastAsia="仿宋_GB2312"/>
                      <w:sz w:val="24"/>
                      <w:color w:val="0000FF"/>
                    </w:rPr>
                    <w:t>执行标准：</w:t>
                  </w:r>
                  <w:r>
                    <w:rPr>
                      <w:rFonts w:ascii="仿宋_GB2312" w:hAnsi="仿宋_GB2312" w:cs="仿宋_GB2312" w:eastAsia="仿宋_GB2312"/>
                      <w:sz w:val="24"/>
                      <w:color w:val="0000FF"/>
                    </w:rPr>
                    <w:t>GB/T 9917.2-2008</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套</w:t>
                  </w:r>
                </w:p>
              </w:tc>
            </w:tr>
            <w:tr>
              <w:tc>
                <w:tcPr>
                  <w:tcW w:type="dxa" w:w="148"/>
                  <w:vMerge/>
                  <w:tcBorders>
                    <w:top w:val="none" w:color="000000" w:sz="4"/>
                    <w:left w:val="single" w:color="000000" w:sz="4"/>
                    <w:bottom w:val="single" w:color="000000" w:sz="4"/>
                    <w:right w:val="single" w:color="000000" w:sz="4"/>
                  </w:tcBorders>
                </w:tcP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三维万向节支架</w:t>
                  </w:r>
                </w:p>
              </w:tc>
              <w:tc>
                <w:tcPr>
                  <w:tcW w:type="dxa" w:w="1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1、材质：铝合金；</w:t>
                  </w:r>
                  <w:r>
                    <w:br/>
                  </w:r>
                  <w:r>
                    <w:rPr>
                      <w:rFonts w:ascii="仿宋_GB2312" w:hAnsi="仿宋_GB2312" w:cs="仿宋_GB2312" w:eastAsia="仿宋_GB2312"/>
                      <w:sz w:val="24"/>
                      <w:color w:val="0000FF"/>
                    </w:rPr>
                    <w:t>2、颜色：白色；</w:t>
                  </w:r>
                  <w:r>
                    <w:br/>
                  </w:r>
                  <w:r>
                    <w:rPr>
                      <w:rFonts w:ascii="仿宋_GB2312" w:hAnsi="仿宋_GB2312" w:cs="仿宋_GB2312" w:eastAsia="仿宋_GB2312"/>
                      <w:sz w:val="24"/>
                      <w:color w:val="0000FF"/>
                    </w:rPr>
                    <w:t>3、重量：≤0.5kg；支持转接安装方式；</w:t>
                  </w:r>
                  <w:r>
                    <w:br/>
                  </w:r>
                  <w:r>
                    <w:rPr>
                      <w:rFonts w:ascii="仿宋_GB2312" w:hAnsi="仿宋_GB2312" w:cs="仿宋_GB2312" w:eastAsia="仿宋_GB2312"/>
                      <w:sz w:val="24"/>
                      <w:color w:val="0000FF"/>
                    </w:rPr>
                    <w:t>4、防水等级：≥IP66。</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套</w:t>
                  </w:r>
                </w:p>
              </w:tc>
            </w:tr>
            <w:tr>
              <w:tc>
                <w:tcPr>
                  <w:tcW w:type="dxa" w:w="1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四合一补光灯</w:t>
                  </w:r>
                </w:p>
              </w:tc>
              <w:tc>
                <w:tcPr>
                  <w:tcW w:type="dxa" w:w="1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1、高度集成：集暖光LED频闪、爆闪和氙气白光、红外爆闪于一体，有效降低光污染、避免麻雀杆现象；</w:t>
                  </w:r>
                  <w:r>
                    <w:br/>
                  </w:r>
                  <w:r>
                    <w:rPr>
                      <w:rFonts w:ascii="仿宋_GB2312" w:hAnsi="仿宋_GB2312" w:cs="仿宋_GB2312" w:eastAsia="仿宋_GB2312"/>
                      <w:sz w:val="24"/>
                      <w:color w:val="0000FF"/>
                    </w:rPr>
                    <w:t>2、红外白光：支持红外/白光闪光，可自动切换红外和白光模式；</w:t>
                  </w:r>
                  <w:r>
                    <w:br/>
                  </w:r>
                  <w:r>
                    <w:rPr>
                      <w:rFonts w:ascii="仿宋_GB2312" w:hAnsi="仿宋_GB2312" w:cs="仿宋_GB2312" w:eastAsia="仿宋_GB2312"/>
                      <w:sz w:val="24"/>
                      <w:color w:val="0000FF"/>
                    </w:rPr>
                    <w:t>3、视频同步：支持LED频闪同步相机视频补光，车牌补光效果更好；</w:t>
                  </w:r>
                  <w:r>
                    <w:br/>
                  </w:r>
                  <w:r>
                    <w:rPr>
                      <w:rFonts w:ascii="仿宋_GB2312" w:hAnsi="仿宋_GB2312" w:cs="仿宋_GB2312" w:eastAsia="仿宋_GB2312"/>
                      <w:sz w:val="24"/>
                      <w:color w:val="0000FF"/>
                    </w:rPr>
                    <w:t>4、抓拍同步：支持LED爆闪或氙气爆闪同步相机抓拍补光，车窗内人脸和细节效果更优；</w:t>
                  </w:r>
                  <w:r>
                    <w:br/>
                  </w:r>
                  <w:r>
                    <w:rPr>
                      <w:rFonts w:ascii="仿宋_GB2312" w:hAnsi="仿宋_GB2312" w:cs="仿宋_GB2312" w:eastAsia="仿宋_GB2312"/>
                      <w:sz w:val="24"/>
                      <w:color w:val="0000FF"/>
                    </w:rPr>
                    <w:t>5、亮度可调：支持相机WEB设置LED频闪灯和氙气爆闪灯亮度；</w:t>
                  </w:r>
                  <w:r>
                    <w:br/>
                  </w:r>
                  <w:r>
                    <w:rPr>
                      <w:rFonts w:ascii="仿宋_GB2312" w:hAnsi="仿宋_GB2312" w:cs="仿宋_GB2312" w:eastAsia="仿宋_GB2312"/>
                      <w:sz w:val="24"/>
                      <w:color w:val="0000FF"/>
                    </w:rPr>
                    <w:t>6、脉宽可调：支持相机WEB设置LED频闪脉宽时间0~3ms；</w:t>
                  </w:r>
                  <w:r>
                    <w:br/>
                  </w:r>
                  <w:r>
                    <w:rPr>
                      <w:rFonts w:ascii="仿宋_GB2312" w:hAnsi="仿宋_GB2312" w:cs="仿宋_GB2312" w:eastAsia="仿宋_GB2312"/>
                      <w:sz w:val="24"/>
                      <w:color w:val="0000FF"/>
                    </w:rPr>
                    <w:t>7、回电时间：爆闪回电时间＜70ms，满足交通摄像机连抓两张的需求；</w:t>
                  </w:r>
                  <w:r>
                    <w:br/>
                  </w:r>
                  <w:r>
                    <w:rPr>
                      <w:rFonts w:ascii="仿宋_GB2312" w:hAnsi="仿宋_GB2312" w:cs="仿宋_GB2312" w:eastAsia="仿宋_GB2312"/>
                      <w:sz w:val="24"/>
                      <w:color w:val="0000FF"/>
                    </w:rPr>
                    <w:t>8、触发方式：支持开关量触发方式；</w:t>
                  </w:r>
                  <w:r>
                    <w:br/>
                  </w:r>
                  <w:r>
                    <w:rPr>
                      <w:rFonts w:ascii="仿宋_GB2312" w:hAnsi="仿宋_GB2312" w:cs="仿宋_GB2312" w:eastAsia="仿宋_GB2312"/>
                      <w:sz w:val="24"/>
                      <w:color w:val="0000FF"/>
                    </w:rPr>
                    <w:t>9、频闪统计：支持统计频闪持续时间，方便计算设备寿命；</w:t>
                  </w:r>
                  <w:r>
                    <w:br/>
                  </w:r>
                  <w:r>
                    <w:rPr>
                      <w:rFonts w:ascii="仿宋_GB2312" w:hAnsi="仿宋_GB2312" w:cs="仿宋_GB2312" w:eastAsia="仿宋_GB2312"/>
                      <w:sz w:val="24"/>
                      <w:color w:val="0000FF"/>
                    </w:rPr>
                    <w:t>10、爆闪计数：支持统计爆闪次数和触发次数，可快速定位现场信号干扰问题；</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台</w:t>
                  </w:r>
                </w:p>
              </w:tc>
            </w:tr>
            <w:tr>
              <w:tc>
                <w:tcPr>
                  <w:tcW w:type="dxa" w:w="148"/>
                  <w:vMerge/>
                  <w:tcBorders>
                    <w:top w:val="none" w:color="000000" w:sz="4"/>
                    <w:left w:val="single" w:color="000000" w:sz="4"/>
                    <w:bottom w:val="single" w:color="000000" w:sz="4"/>
                    <w:right w:val="single" w:color="000000" w:sz="4"/>
                  </w:tcBorders>
                </w:tcP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三维万向节支架</w:t>
                  </w:r>
                </w:p>
              </w:tc>
              <w:tc>
                <w:tcPr>
                  <w:tcW w:type="dxa" w:w="1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1、材质：铝合金；</w:t>
                  </w:r>
                  <w:r>
                    <w:br/>
                  </w:r>
                  <w:r>
                    <w:rPr>
                      <w:rFonts w:ascii="仿宋_GB2312" w:hAnsi="仿宋_GB2312" w:cs="仿宋_GB2312" w:eastAsia="仿宋_GB2312"/>
                      <w:sz w:val="24"/>
                      <w:color w:val="0000FF"/>
                    </w:rPr>
                    <w:t>2、颜色：白色；</w:t>
                  </w:r>
                  <w:r>
                    <w:br/>
                  </w:r>
                  <w:r>
                    <w:rPr>
                      <w:rFonts w:ascii="仿宋_GB2312" w:hAnsi="仿宋_GB2312" w:cs="仿宋_GB2312" w:eastAsia="仿宋_GB2312"/>
                      <w:sz w:val="24"/>
                      <w:color w:val="0000FF"/>
                    </w:rPr>
                    <w:t>3、重量：≤0.5kg；支持转接安装方式；</w:t>
                  </w:r>
                  <w:r>
                    <w:br/>
                  </w:r>
                  <w:r>
                    <w:rPr>
                      <w:rFonts w:ascii="仿宋_GB2312" w:hAnsi="仿宋_GB2312" w:cs="仿宋_GB2312" w:eastAsia="仿宋_GB2312"/>
                      <w:sz w:val="24"/>
                      <w:color w:val="0000FF"/>
                    </w:rPr>
                    <w:t>4、防水等级：≥IP66。</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套</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3</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设备安装调试服务</w:t>
                  </w:r>
                </w:p>
              </w:tc>
              <w:tc>
                <w:tcPr>
                  <w:tcW w:type="dxa" w:w="1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环保抓拍单元与补光灯安装调试服务，含升降车租赁及人工等。</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套</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4</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原设备拆除服务</w:t>
                  </w:r>
                </w:p>
              </w:tc>
              <w:tc>
                <w:tcPr>
                  <w:tcW w:type="dxa" w:w="1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原环保抓拍单元与补光灯拆除服务，含升降车租赁及人工等。</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套</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5</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措施费</w:t>
                  </w:r>
                </w:p>
              </w:tc>
              <w:tc>
                <w:tcPr>
                  <w:tcW w:type="dxa" w:w="1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环境保护费；文明施工费，安全施工费；临时设施费，材料二次搬运费；已完工程保护费；</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项</w:t>
                  </w:r>
                </w:p>
              </w:tc>
            </w:tr>
            <w:tr>
              <w:tc>
                <w:tcPr>
                  <w:tcW w:type="dxa" w:w="227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FF"/>
                    </w:rPr>
                    <w:t>2、违停抓拍单元</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违停抓拍球机</w:t>
                  </w:r>
                </w:p>
              </w:tc>
              <w:tc>
                <w:tcPr>
                  <w:tcW w:type="dxa" w:w="15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1、采用≥400万像素1/1.8英寸CMOS 传感器。</w:t>
                  </w:r>
                  <w:r>
                    <w:br/>
                  </w:r>
                  <w:r>
                    <w:rPr>
                      <w:rFonts w:ascii="仿宋_GB2312" w:hAnsi="仿宋_GB2312" w:cs="仿宋_GB2312" w:eastAsia="仿宋_GB2312"/>
                      <w:sz w:val="24"/>
                      <w:color w:val="0000FF"/>
                    </w:rPr>
                    <w:t>▲2、内置GPU芯片，支持深度学习算法，有效提升监视准确率。</w:t>
                  </w:r>
                  <w:r>
                    <w:br/>
                  </w:r>
                  <w:r>
                    <w:rPr>
                      <w:rFonts w:ascii="仿宋_GB2312" w:hAnsi="仿宋_GB2312" w:cs="仿宋_GB2312" w:eastAsia="仿宋_GB2312"/>
                      <w:sz w:val="24"/>
                      <w:color w:val="0000FF"/>
                    </w:rPr>
                    <w:t>▲3、光学变倍≥33倍。</w:t>
                  </w:r>
                  <w:r>
                    <w:br/>
                  </w:r>
                  <w:r>
                    <w:rPr>
                      <w:rFonts w:ascii="仿宋_GB2312" w:hAnsi="仿宋_GB2312" w:cs="仿宋_GB2312" w:eastAsia="仿宋_GB2312"/>
                      <w:sz w:val="24"/>
                      <w:color w:val="0000FF"/>
                    </w:rPr>
                    <w:t>4、设备水平手控最大速度≥800°/s。</w:t>
                  </w:r>
                  <w:r>
                    <w:br/>
                  </w:r>
                  <w:r>
                    <w:rPr>
                      <w:rFonts w:ascii="仿宋_GB2312" w:hAnsi="仿宋_GB2312" w:cs="仿宋_GB2312" w:eastAsia="仿宋_GB2312"/>
                      <w:sz w:val="24"/>
                      <w:color w:val="0000FF"/>
                    </w:rPr>
                    <w:t>5、智能切换功能检验：支持快速智能切换，当更换当前智能模式时设备不需重启，新智能使能后即可生效。</w:t>
                  </w:r>
                  <w:r>
                    <w:br/>
                  </w:r>
                  <w:r>
                    <w:rPr>
                      <w:rFonts w:ascii="仿宋_GB2312" w:hAnsi="仿宋_GB2312" w:cs="仿宋_GB2312" w:eastAsia="仿宋_GB2312"/>
                      <w:sz w:val="24"/>
                      <w:color w:val="0000FF"/>
                    </w:rPr>
                    <w:t>6、多场景巡航功能检验:多场景分别配置不同智能后,可进行多场景智能巡航,进行不同智能功能的分时复用。切换码流可继续支持原来的智能,支持跟踪抓拍。</w:t>
                  </w:r>
                  <w:r>
                    <w:br/>
                  </w:r>
                  <w:r>
                    <w:rPr>
                      <w:rFonts w:ascii="仿宋_GB2312" w:hAnsi="仿宋_GB2312" w:cs="仿宋_GB2312" w:eastAsia="仿宋_GB2312"/>
                      <w:sz w:val="24"/>
                      <w:color w:val="0000FF"/>
                    </w:rPr>
                    <w:t>7、违法停车抓拍功能检验：在天气晴朗无雾，号牌无遮挡，无污染的条件下进行测试，白天测试时的环境光照度≥200lx，晚上≤50lx，球机处于设定的预制场景，且开启违法停车抓拍规则时，能够对违法停车行为进行抓拍，白天和晚上个测试100次，捕获次数均应≥99次，图片模式应符合GA/T832-2014(道路交通安全违法行为图像取证技术规范）中模式九的相关规定。</w:t>
                  </w:r>
                  <w:r>
                    <w:br/>
                  </w:r>
                  <w:r>
                    <w:rPr>
                      <w:rFonts w:ascii="仿宋_GB2312" w:hAnsi="仿宋_GB2312" w:cs="仿宋_GB2312" w:eastAsia="仿宋_GB2312"/>
                      <w:sz w:val="24"/>
                      <w:color w:val="0000FF"/>
                    </w:rPr>
                    <w:t>8、违法取证功能检验：可准确抓拍车辆压白线、逆行、欠速、超速、不按车道行驶、压黄线、违法变道、加塞、黄牌车辆占道、机动车占非机动车道等可体现违章过程图片，当预置点场景内有违法规则被触发时，设备可联动报警输出和上传图片。</w:t>
                  </w:r>
                  <w:r>
                    <w:br/>
                  </w:r>
                  <w:r>
                    <w:rPr>
                      <w:rFonts w:ascii="仿宋_GB2312" w:hAnsi="仿宋_GB2312" w:cs="仿宋_GB2312" w:eastAsia="仿宋_GB2312"/>
                      <w:sz w:val="24"/>
                      <w:color w:val="0000FF"/>
                    </w:rPr>
                    <w:t>9、违法停车监视距离试验:设备支持违法停车监视,当镜头倍率为1倍时,白天有效监视距离最大≥150米,当镜头倍率为最大倍率时,白天有效监视距离≥400米。</w:t>
                  </w:r>
                  <w:r>
                    <w:br/>
                  </w:r>
                  <w:r>
                    <w:rPr>
                      <w:rFonts w:ascii="仿宋_GB2312" w:hAnsi="仿宋_GB2312" w:cs="仿宋_GB2312" w:eastAsia="仿宋_GB2312"/>
                      <w:sz w:val="24"/>
                      <w:color w:val="0000FF"/>
                    </w:rPr>
                    <w:t>10、交通事件监视功能检验:设备支持对机动车辆监视、行人监视、非机动车监视、违停、逆行、压线、变道、占用非机动车道、抛洒物、拥堵、路障、事故、浓雾等监视,支持交通数据采集,并可上传报警信息。</w:t>
                  </w:r>
                  <w:r>
                    <w:br/>
                  </w:r>
                  <w:r>
                    <w:rPr>
                      <w:rFonts w:ascii="仿宋_GB2312" w:hAnsi="仿宋_GB2312" w:cs="仿宋_GB2312" w:eastAsia="仿宋_GB2312"/>
                      <w:sz w:val="24"/>
                      <w:color w:val="0000FF"/>
                    </w:rPr>
                    <w:t>11、车牌颜色识别功能检验：设备可识别5种车牌颜色，包括:黄、蓝、白、黑、新能源车牌颜色。</w:t>
                  </w:r>
                  <w:r>
                    <w:br/>
                  </w:r>
                  <w:r>
                    <w:rPr>
                      <w:rFonts w:ascii="仿宋_GB2312" w:hAnsi="仿宋_GB2312" w:cs="仿宋_GB2312" w:eastAsia="仿宋_GB2312"/>
                      <w:sz w:val="24"/>
                      <w:color w:val="0000FF"/>
                    </w:rPr>
                    <w:t>12、车型识别功能检查:可识别正向和反向通过观测画面中的28种机动车车型。</w:t>
                  </w:r>
                  <w:r>
                    <w:br/>
                  </w:r>
                  <w:r>
                    <w:rPr>
                      <w:rFonts w:ascii="仿宋_GB2312" w:hAnsi="仿宋_GB2312" w:cs="仿宋_GB2312" w:eastAsia="仿宋_GB2312"/>
                      <w:sz w:val="24"/>
                      <w:color w:val="0000FF"/>
                    </w:rPr>
                    <w:t>13、车身颜色识别及识别准确率检验:支持≥15种车身颜色识别。</w:t>
                  </w:r>
                  <w:r>
                    <w:br/>
                  </w:r>
                  <w:r>
                    <w:rPr>
                      <w:rFonts w:ascii="仿宋_GB2312" w:hAnsi="仿宋_GB2312" w:cs="仿宋_GB2312" w:eastAsia="仿宋_GB2312"/>
                      <w:sz w:val="24"/>
                      <w:color w:val="0000FF"/>
                    </w:rPr>
                    <w:t>14、车牌类型识别功能检查:支持≥12种车牌类型识别。</w:t>
                  </w:r>
                  <w:r>
                    <w:br/>
                  </w:r>
                  <w:r>
                    <w:rPr>
                      <w:rFonts w:ascii="仿宋_GB2312" w:hAnsi="仿宋_GB2312" w:cs="仿宋_GB2312" w:eastAsia="仿宋_GB2312"/>
                      <w:sz w:val="24"/>
                      <w:color w:val="0000FF"/>
                    </w:rPr>
                    <w:t>15、机动车子品牌及对应年款≥5000种。</w:t>
                  </w:r>
                  <w:r>
                    <w:br/>
                  </w:r>
                  <w:r>
                    <w:rPr>
                      <w:rFonts w:ascii="仿宋_GB2312" w:hAnsi="仿宋_GB2312" w:cs="仿宋_GB2312" w:eastAsia="仿宋_GB2312"/>
                      <w:sz w:val="24"/>
                      <w:color w:val="0000FF"/>
                    </w:rPr>
                    <w:t>16、车身颜色识别准确率试验:在天气晴朗无雾，车身无污损、无大面积遮挡的条件下进行测试，日间测试时的环境光照度≥200lx，夜间测试时辅助照明光照度≤30lx:白天车身颜色识别准确率≥99%:晚上车身颜色识别准确率≥99%。</w:t>
                  </w:r>
                  <w:r>
                    <w:br/>
                  </w:r>
                  <w:r>
                    <w:rPr>
                      <w:rFonts w:ascii="仿宋_GB2312" w:hAnsi="仿宋_GB2312" w:cs="仿宋_GB2312" w:eastAsia="仿宋_GB2312"/>
                      <w:sz w:val="24"/>
                      <w:color w:val="0000FF"/>
                    </w:rPr>
                    <w:t>17、车辆品牌标志识别准确率试验:可识别通过观测画面中的机动车品牌标志。在天气晴朗无雾，车身无污损、无大面积遮挡的条件下进行测试，日间测试时的环境光照度不低于200lx，夜间测试时辅助照明光照度不高于30lx:白天车辆品牌标志识别准确率≥99%:晚上车辆品牌标志识别准确率≥99%。</w:t>
                  </w:r>
                  <w:r>
                    <w:br/>
                  </w:r>
                  <w:r>
                    <w:rPr>
                      <w:rFonts w:ascii="仿宋_GB2312" w:hAnsi="仿宋_GB2312" w:cs="仿宋_GB2312" w:eastAsia="仿宋_GB2312"/>
                      <w:sz w:val="24"/>
                      <w:color w:val="0000FF"/>
                    </w:rPr>
                    <w:t>18、具有≥2048个预置位,存预置位和调预置位功能正常。</w:t>
                  </w:r>
                  <w:r>
                    <w:br/>
                  </w:r>
                  <w:r>
                    <w:rPr>
                      <w:rFonts w:ascii="仿宋_GB2312" w:hAnsi="仿宋_GB2312" w:cs="仿宋_GB2312" w:eastAsia="仿宋_GB2312"/>
                      <w:sz w:val="24"/>
                      <w:color w:val="0000FF"/>
                    </w:rPr>
                    <w:t>19、行人、非机动车、车辆监视场景巡航功能检验：可按设定的时间对预置行人、非机动车、车辆监视场景进行巡航监视可选择全天或分段模式。全天模式下，将对选择的行人、非机动车、车辆监视场景按照其监视规则进行全天监视；分段模式下，可按设定的时间自动切换监视场景，按照相应场景的监视规则进行行人、非机动车、车辆监视。</w:t>
                  </w:r>
                  <w:r>
                    <w:br/>
                  </w:r>
                  <w:r>
                    <w:rPr>
                      <w:rFonts w:ascii="仿宋_GB2312" w:hAnsi="仿宋_GB2312" w:cs="仿宋_GB2312" w:eastAsia="仿宋_GB2312"/>
                      <w:sz w:val="24"/>
                      <w:color w:val="0000FF"/>
                    </w:rPr>
                    <w:t>★20、该设备需无缝接入本单位现有交通视频云综合管理平台，实现数据互通，并依规向上级平台推送交通抓拍数据（提供证明材料并加盖投标人公章）。</w:t>
                  </w:r>
                </w:p>
              </w:tc>
              <w:tc>
                <w:tcPr>
                  <w:tcW w:type="dxa" w:w="2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7</w:t>
                  </w:r>
                </w:p>
              </w:tc>
              <w:tc>
                <w:tcPr>
                  <w:tcW w:type="dxa" w:w="2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套</w:t>
                  </w:r>
                </w:p>
              </w:tc>
            </w:tr>
            <w:tr>
              <w:tc>
                <w:tcPr>
                  <w:tcW w:type="dxa" w:w="148"/>
                  <w:vMerge/>
                  <w:tcBorders>
                    <w:top w:val="none" w:color="000000" w:sz="4"/>
                    <w:left w:val="single" w:color="000000" w:sz="4"/>
                    <w:bottom w:val="single" w:color="000000" w:sz="4"/>
                    <w:right w:val="single" w:color="000000" w:sz="4"/>
                  </w:tcBorders>
                </w:tcP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球机吊装支架</w:t>
                  </w:r>
                </w:p>
              </w:tc>
              <w:tc>
                <w:tcPr>
                  <w:tcW w:type="dxa" w:w="1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铝合金；最大承重</w:t>
                  </w:r>
                  <w:r>
                    <w:rPr>
                      <w:rFonts w:ascii="仿宋_GB2312" w:hAnsi="仿宋_GB2312" w:cs="仿宋_GB2312" w:eastAsia="仿宋_GB2312"/>
                      <w:sz w:val="24"/>
                      <w:color w:val="0000FF"/>
                    </w:rPr>
                    <w:t>≥10.0kg；吊装；</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5</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个</w:t>
                  </w:r>
                </w:p>
              </w:tc>
            </w:tr>
            <w:tr>
              <w:tc>
                <w:tcPr>
                  <w:tcW w:type="dxa" w:w="148"/>
                  <w:vMerge/>
                  <w:tcBorders>
                    <w:top w:val="none" w:color="000000" w:sz="4"/>
                    <w:left w:val="single" w:color="000000" w:sz="4"/>
                    <w:bottom w:val="single" w:color="000000" w:sz="4"/>
                    <w:right w:val="single" w:color="000000" w:sz="4"/>
                  </w:tcBorders>
                </w:tcP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壁装球机支架</w:t>
                  </w:r>
                </w:p>
              </w:tc>
              <w:tc>
                <w:tcPr>
                  <w:tcW w:type="dxa" w:w="1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铝合金；最大承重</w:t>
                  </w:r>
                  <w:r>
                    <w:rPr>
                      <w:rFonts w:ascii="仿宋_GB2312" w:hAnsi="仿宋_GB2312" w:cs="仿宋_GB2312" w:eastAsia="仿宋_GB2312"/>
                      <w:sz w:val="24"/>
                      <w:color w:val="0000FF"/>
                    </w:rPr>
                    <w:t>≥7.0kg；柱装；</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个</w:t>
                  </w:r>
                </w:p>
              </w:tc>
            </w:tr>
            <w:tr>
              <w:tc>
                <w:tcPr>
                  <w:tcW w:type="dxa" w:w="148"/>
                  <w:vMerge/>
                  <w:tcBorders>
                    <w:top w:val="none" w:color="000000" w:sz="4"/>
                    <w:left w:val="single" w:color="000000" w:sz="4"/>
                    <w:bottom w:val="single" w:color="000000" w:sz="4"/>
                    <w:right w:val="single" w:color="000000" w:sz="4"/>
                  </w:tcBorders>
                </w:tcP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标识标牌</w:t>
                  </w:r>
                  <w:r>
                    <w:br/>
                  </w:r>
                  <w:r>
                    <w:rPr>
                      <w:rFonts w:ascii="仿宋_GB2312" w:hAnsi="仿宋_GB2312" w:cs="仿宋_GB2312" w:eastAsia="仿宋_GB2312"/>
                      <w:sz w:val="24"/>
                      <w:color w:val="0000FF"/>
                    </w:rPr>
                    <w:t>（公安电子数据监控）</w:t>
                  </w:r>
                </w:p>
              </w:tc>
              <w:tc>
                <w:tcPr>
                  <w:tcW w:type="dxa" w:w="1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1、材质：铝板</w:t>
                  </w:r>
                  <w:r>
                    <w:br/>
                  </w:r>
                  <w:r>
                    <w:rPr>
                      <w:rFonts w:ascii="仿宋_GB2312" w:hAnsi="仿宋_GB2312" w:cs="仿宋_GB2312" w:eastAsia="仿宋_GB2312"/>
                      <w:sz w:val="24"/>
                      <w:color w:val="0000FF"/>
                    </w:rPr>
                    <w:t>2、厚度：≥2.0mm</w:t>
                  </w:r>
                  <w:r>
                    <w:br/>
                  </w:r>
                  <w:r>
                    <w:rPr>
                      <w:rFonts w:ascii="仿宋_GB2312" w:hAnsi="仿宋_GB2312" w:cs="仿宋_GB2312" w:eastAsia="仿宋_GB2312"/>
                      <w:sz w:val="24"/>
                      <w:color w:val="0000FF"/>
                    </w:rPr>
                    <w:t>3、规格：1000*300mm（±20mm)，蓝底白色图案</w:t>
                  </w:r>
                  <w:r>
                    <w:br/>
                  </w:r>
                  <w:r>
                    <w:rPr>
                      <w:rFonts w:ascii="仿宋_GB2312" w:hAnsi="仿宋_GB2312" w:cs="仿宋_GB2312" w:eastAsia="仿宋_GB2312"/>
                      <w:sz w:val="24"/>
                      <w:color w:val="0000FF"/>
                    </w:rPr>
                    <w:t>4、反光膜：四类膜</w:t>
                  </w:r>
                  <w:r>
                    <w:br/>
                  </w:r>
                  <w:r>
                    <w:rPr>
                      <w:rFonts w:ascii="仿宋_GB2312" w:hAnsi="仿宋_GB2312" w:cs="仿宋_GB2312" w:eastAsia="仿宋_GB2312"/>
                      <w:sz w:val="24"/>
                      <w:color w:val="0000FF"/>
                    </w:rPr>
                    <w:t>5、安装方式：独立立杆安装</w:t>
                  </w:r>
                  <w:r>
                    <w:br/>
                  </w:r>
                  <w:r>
                    <w:rPr>
                      <w:rFonts w:ascii="仿宋_GB2312" w:hAnsi="仿宋_GB2312" w:cs="仿宋_GB2312" w:eastAsia="仿宋_GB2312"/>
                      <w:sz w:val="24"/>
                      <w:color w:val="0000FF"/>
                    </w:rPr>
                    <w:t>6、其它：含滑槽、抱箍、螺丝</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14</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块</w:t>
                  </w:r>
                </w:p>
              </w:tc>
            </w:tr>
            <w:tr>
              <w:tc>
                <w:tcPr>
                  <w:tcW w:type="dxa" w:w="1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监控杆件</w:t>
                  </w:r>
                </w:p>
              </w:tc>
              <w:tc>
                <w:tcPr>
                  <w:tcW w:type="dxa" w:w="1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1、立杆：6500mm（±50mm），横臂：1500mm（±50mm）；</w:t>
                  </w:r>
                  <w:r>
                    <w:br/>
                  </w:r>
                  <w:r>
                    <w:rPr>
                      <w:rFonts w:ascii="仿宋_GB2312" w:hAnsi="仿宋_GB2312" w:cs="仿宋_GB2312" w:eastAsia="仿宋_GB2312"/>
                      <w:sz w:val="24"/>
                      <w:color w:val="0000FF"/>
                    </w:rPr>
                    <w:t>2、类型：镀锌八棱杆；</w:t>
                  </w:r>
                  <w:r>
                    <w:br/>
                  </w:r>
                  <w:r>
                    <w:rPr>
                      <w:rFonts w:ascii="仿宋_GB2312" w:hAnsi="仿宋_GB2312" w:cs="仿宋_GB2312" w:eastAsia="仿宋_GB2312"/>
                      <w:sz w:val="24"/>
                      <w:color w:val="0000FF"/>
                    </w:rPr>
                    <w:t>3、立杆采用Q235 热镀锌材质，镀锌层厚度≥75μ m，立杆杆径（底端φ240；顶端φ195，壁厚≥6mm）；</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套</w:t>
                  </w:r>
                </w:p>
              </w:tc>
            </w:tr>
            <w:tr>
              <w:tc>
                <w:tcPr>
                  <w:tcW w:type="dxa" w:w="148"/>
                  <w:vMerge/>
                  <w:tcBorders>
                    <w:top w:val="none" w:color="000000" w:sz="4"/>
                    <w:left w:val="single" w:color="000000" w:sz="4"/>
                    <w:bottom w:val="single" w:color="000000" w:sz="4"/>
                    <w:right w:val="single" w:color="000000" w:sz="4"/>
                  </w:tcBorders>
                </w:tcP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监控立杆地笼</w:t>
                  </w:r>
                </w:p>
              </w:tc>
              <w:tc>
                <w:tcPr>
                  <w:tcW w:type="dxa" w:w="1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定制配套地笼，含穿线管；</w:t>
                  </w:r>
                  <w:r>
                    <w:br/>
                  </w:r>
                  <w:r>
                    <w:rPr>
                      <w:rFonts w:ascii="仿宋_GB2312" w:hAnsi="仿宋_GB2312" w:cs="仿宋_GB2312" w:eastAsia="仿宋_GB2312"/>
                      <w:sz w:val="24"/>
                      <w:color w:val="0000FF"/>
                    </w:rPr>
                    <w:t>1、预埋件M27*1550*8，定位盘：Φ600*10mm（±3mm)</w:t>
                  </w:r>
                  <w:r>
                    <w:br/>
                  </w:r>
                  <w:r>
                    <w:rPr>
                      <w:rFonts w:ascii="仿宋_GB2312" w:hAnsi="仿宋_GB2312" w:cs="仿宋_GB2312" w:eastAsia="仿宋_GB2312"/>
                      <w:sz w:val="24"/>
                      <w:color w:val="0000FF"/>
                    </w:rPr>
                    <w:t>2、穿线管：采用PE材质，规格为DN32mm</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套</w:t>
                  </w:r>
                </w:p>
              </w:tc>
            </w:tr>
            <w:tr>
              <w:tc>
                <w:tcPr>
                  <w:tcW w:type="dxa" w:w="148"/>
                  <w:vMerge/>
                  <w:tcBorders>
                    <w:top w:val="none" w:color="000000" w:sz="4"/>
                    <w:left w:val="single" w:color="000000" w:sz="4"/>
                    <w:bottom w:val="single" w:color="000000" w:sz="4"/>
                    <w:right w:val="single" w:color="000000" w:sz="4"/>
                  </w:tcBorders>
                </w:tcP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监控杆件基础</w:t>
                  </w:r>
                </w:p>
              </w:tc>
              <w:tc>
                <w:tcPr>
                  <w:tcW w:type="dxa" w:w="1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基础坑挖掘规格</w:t>
                  </w:r>
                  <w:r>
                    <w:rPr>
                      <w:rFonts w:ascii="仿宋_GB2312" w:hAnsi="仿宋_GB2312" w:cs="仿宋_GB2312" w:eastAsia="仿宋_GB2312"/>
                      <w:sz w:val="24"/>
                      <w:color w:val="0000FF"/>
                    </w:rPr>
                    <w:t>1200mm*1200mm*1500mm(±50mm)，含基础支模，路面回填、地笼安装、杆体吊运及安装、渣土清理清运等；</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套</w:t>
                  </w:r>
                </w:p>
              </w:tc>
            </w:tr>
            <w:tr>
              <w:tc>
                <w:tcPr>
                  <w:tcW w:type="dxa" w:w="148"/>
                  <w:vMerge/>
                  <w:tcBorders>
                    <w:top w:val="none" w:color="000000" w:sz="4"/>
                    <w:left w:val="single" w:color="000000" w:sz="4"/>
                    <w:bottom w:val="single" w:color="000000" w:sz="4"/>
                    <w:right w:val="single" w:color="000000" w:sz="4"/>
                  </w:tcBorders>
                </w:tcP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混凝土</w:t>
                  </w:r>
                </w:p>
              </w:tc>
              <w:tc>
                <w:tcPr>
                  <w:tcW w:type="dxa" w:w="1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≥C25混凝土，含运输、浇筑、养护</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4.32</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立方</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3</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监控横臂</w:t>
                  </w:r>
                </w:p>
              </w:tc>
              <w:tc>
                <w:tcPr>
                  <w:tcW w:type="dxa" w:w="1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定制监控横臂，长度</w:t>
                  </w:r>
                  <w:r>
                    <w:rPr>
                      <w:rFonts w:ascii="仿宋_GB2312" w:hAnsi="仿宋_GB2312" w:cs="仿宋_GB2312" w:eastAsia="仿宋_GB2312"/>
                      <w:sz w:val="24"/>
                      <w:color w:val="0000FF"/>
                    </w:rPr>
                    <w:t>1500mm(±20mm)，采用Q235 热镀锌材质，镀锌层厚度≥75μm，含安装服务</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根</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4</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防水设备箱</w:t>
                  </w:r>
                </w:p>
              </w:tc>
              <w:tc>
                <w:tcPr>
                  <w:tcW w:type="dxa" w:w="1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1、内含防雷器、空开、插排、电源等相关设备及辅材。</w:t>
                  </w:r>
                  <w:r>
                    <w:br/>
                  </w:r>
                  <w:r>
                    <w:rPr>
                      <w:rFonts w:ascii="仿宋_GB2312" w:hAnsi="仿宋_GB2312" w:cs="仿宋_GB2312" w:eastAsia="仿宋_GB2312"/>
                      <w:sz w:val="24"/>
                      <w:color w:val="0000FF"/>
                    </w:rPr>
                    <w:t>2、选用优质冷轧钢板制作，规格为500mm*400mm*300mm（±10mm），板厚≥1.2mm。</w:t>
                  </w:r>
                  <w:r>
                    <w:br/>
                  </w:r>
                  <w:r>
                    <w:rPr>
                      <w:rFonts w:ascii="仿宋_GB2312" w:hAnsi="仿宋_GB2312" w:cs="仿宋_GB2312" w:eastAsia="仿宋_GB2312"/>
                      <w:sz w:val="24"/>
                      <w:color w:val="0000FF"/>
                    </w:rPr>
                    <w:t>3、按照监控立杆的直径配安装抱箍及配套安装螺栓。</w:t>
                  </w:r>
                  <w:r>
                    <w:br/>
                  </w:r>
                  <w:r>
                    <w:rPr>
                      <w:rFonts w:ascii="仿宋_GB2312" w:hAnsi="仿宋_GB2312" w:cs="仿宋_GB2312" w:eastAsia="仿宋_GB2312"/>
                      <w:sz w:val="24"/>
                      <w:color w:val="0000FF"/>
                    </w:rPr>
                    <w:t>4、全天侯防风雨防灰尘，≥IP54防护等级。</w:t>
                  </w:r>
                  <w:r>
                    <w:br/>
                  </w:r>
                  <w:r>
                    <w:rPr>
                      <w:rFonts w:ascii="仿宋_GB2312" w:hAnsi="仿宋_GB2312" w:cs="仿宋_GB2312" w:eastAsia="仿宋_GB2312"/>
                      <w:sz w:val="24"/>
                      <w:color w:val="0000FF"/>
                    </w:rPr>
                    <w:t>5、有强制风冷排风口；有进、排风口防水渗漏，表面经防腐蚀处理。</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7</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套</w:t>
                  </w:r>
                </w:p>
              </w:tc>
            </w:tr>
            <w:tr>
              <w:tc>
                <w:tcPr>
                  <w:tcW w:type="dxa" w:w="1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5</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禁停标识牌</w:t>
                  </w:r>
                </w:p>
              </w:tc>
              <w:tc>
                <w:tcPr>
                  <w:tcW w:type="dxa" w:w="1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1、材质：铝板</w:t>
                  </w:r>
                  <w:r>
                    <w:br/>
                  </w:r>
                  <w:r>
                    <w:rPr>
                      <w:rFonts w:ascii="仿宋_GB2312" w:hAnsi="仿宋_GB2312" w:cs="仿宋_GB2312" w:eastAsia="仿宋_GB2312"/>
                      <w:sz w:val="24"/>
                      <w:color w:val="0000FF"/>
                    </w:rPr>
                    <w:t>2、厚度：≥2.0mm</w:t>
                  </w:r>
                  <w:r>
                    <w:br/>
                  </w:r>
                  <w:r>
                    <w:rPr>
                      <w:rFonts w:ascii="仿宋_GB2312" w:hAnsi="仿宋_GB2312" w:cs="仿宋_GB2312" w:eastAsia="仿宋_GB2312"/>
                      <w:sz w:val="24"/>
                      <w:color w:val="0000FF"/>
                    </w:rPr>
                    <w:t>3、规格：φ800mm(±20mm)，定制图案</w:t>
                  </w:r>
                  <w:r>
                    <w:br/>
                  </w:r>
                  <w:r>
                    <w:rPr>
                      <w:rFonts w:ascii="仿宋_GB2312" w:hAnsi="仿宋_GB2312" w:cs="仿宋_GB2312" w:eastAsia="仿宋_GB2312"/>
                      <w:sz w:val="24"/>
                      <w:color w:val="0000FF"/>
                    </w:rPr>
                    <w:t>4、反光膜：四类膜</w:t>
                  </w:r>
                  <w:r>
                    <w:br/>
                  </w:r>
                  <w:r>
                    <w:rPr>
                      <w:rFonts w:ascii="仿宋_GB2312" w:hAnsi="仿宋_GB2312" w:cs="仿宋_GB2312" w:eastAsia="仿宋_GB2312"/>
                      <w:sz w:val="24"/>
                      <w:color w:val="0000FF"/>
                    </w:rPr>
                    <w:t>5、安装方式：独立立杆安装</w:t>
                  </w:r>
                  <w:r>
                    <w:br/>
                  </w:r>
                  <w:r>
                    <w:rPr>
                      <w:rFonts w:ascii="仿宋_GB2312" w:hAnsi="仿宋_GB2312" w:cs="仿宋_GB2312" w:eastAsia="仿宋_GB2312"/>
                      <w:sz w:val="24"/>
                      <w:color w:val="0000FF"/>
                    </w:rPr>
                    <w:t>6、其它：含滑槽、抱箍、螺丝</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5</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套</w:t>
                  </w:r>
                </w:p>
              </w:tc>
            </w:tr>
            <w:tr>
              <w:tc>
                <w:tcPr>
                  <w:tcW w:type="dxa" w:w="148"/>
                  <w:vMerge/>
                  <w:tcBorders>
                    <w:top w:val="none" w:color="000000" w:sz="4"/>
                    <w:left w:val="single" w:color="000000" w:sz="4"/>
                    <w:bottom w:val="single" w:color="000000" w:sz="4"/>
                    <w:right w:val="single" w:color="000000" w:sz="4"/>
                  </w:tcBorders>
                </w:tcP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标志牌立杆</w:t>
                  </w:r>
                </w:p>
              </w:tc>
              <w:tc>
                <w:tcPr>
                  <w:tcW w:type="dxa" w:w="1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1、材质：Q235热镀锌钢材质</w:t>
                  </w:r>
                  <w:r>
                    <w:br/>
                  </w:r>
                  <w:r>
                    <w:rPr>
                      <w:rFonts w:ascii="仿宋_GB2312" w:hAnsi="仿宋_GB2312" w:cs="仿宋_GB2312" w:eastAsia="仿宋_GB2312"/>
                      <w:sz w:val="24"/>
                      <w:color w:val="0000FF"/>
                    </w:rPr>
                    <w:t>2、规格：φ76*4*3280mm</w:t>
                  </w:r>
                  <w:r>
                    <w:br/>
                  </w:r>
                  <w:r>
                    <w:rPr>
                      <w:rFonts w:ascii="仿宋_GB2312" w:hAnsi="仿宋_GB2312" w:cs="仿宋_GB2312" w:eastAsia="仿宋_GB2312"/>
                      <w:sz w:val="24"/>
                      <w:color w:val="0000FF"/>
                    </w:rPr>
                    <w:t>3、底法兰：φ220*20mm(±3mm)</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套</w:t>
                  </w:r>
                </w:p>
              </w:tc>
            </w:tr>
            <w:tr>
              <w:tc>
                <w:tcPr>
                  <w:tcW w:type="dxa" w:w="148"/>
                  <w:vMerge/>
                  <w:tcBorders>
                    <w:top w:val="none" w:color="000000" w:sz="4"/>
                    <w:left w:val="single" w:color="000000" w:sz="4"/>
                    <w:bottom w:val="single" w:color="000000" w:sz="4"/>
                    <w:right w:val="single" w:color="000000" w:sz="4"/>
                  </w:tcBorders>
                </w:tcP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标志牌立杆地笼</w:t>
                  </w:r>
                </w:p>
              </w:tc>
              <w:tc>
                <w:tcPr>
                  <w:tcW w:type="dxa" w:w="1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1、规格：φ220*5*4-M20*900mm（±20mm)</w:t>
                  </w:r>
                  <w:r>
                    <w:br/>
                  </w:r>
                  <w:r>
                    <w:rPr>
                      <w:rFonts w:ascii="仿宋_GB2312" w:hAnsi="仿宋_GB2312" w:cs="仿宋_GB2312" w:eastAsia="仿宋_GB2312"/>
                      <w:sz w:val="24"/>
                      <w:color w:val="0000FF"/>
                    </w:rPr>
                    <w:t>2、分度圆：φ150mm（±20mm)。</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套</w:t>
                  </w:r>
                </w:p>
              </w:tc>
            </w:tr>
            <w:tr>
              <w:tc>
                <w:tcPr>
                  <w:tcW w:type="dxa" w:w="148"/>
                  <w:vMerge/>
                  <w:tcBorders>
                    <w:top w:val="none" w:color="000000" w:sz="4"/>
                    <w:left w:val="single" w:color="000000" w:sz="4"/>
                    <w:bottom w:val="single" w:color="000000" w:sz="4"/>
                    <w:right w:val="single" w:color="000000" w:sz="4"/>
                  </w:tcBorders>
                </w:tcP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标志牌立杆基础</w:t>
                  </w:r>
                </w:p>
              </w:tc>
              <w:tc>
                <w:tcPr>
                  <w:tcW w:type="dxa" w:w="1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含基础坑挖掘、混凝土、地笼安装、路面修补、渣土清运、标志牌立杆安装等</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点位</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6</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网络线缆</w:t>
                  </w:r>
                </w:p>
              </w:tc>
              <w:tc>
                <w:tcPr>
                  <w:tcW w:type="dxa" w:w="1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六类网络线缆</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90.00</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米</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7</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电源线</w:t>
                  </w:r>
                </w:p>
              </w:tc>
              <w:tc>
                <w:tcPr>
                  <w:tcW w:type="dxa" w:w="1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3芯2.5平方毫米铜芯聚氯乙烯绝缘护套电缆（RVV3*2.5）</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140.00</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米</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8</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辅材</w:t>
                  </w:r>
                </w:p>
              </w:tc>
              <w:tc>
                <w:tcPr>
                  <w:tcW w:type="dxa" w:w="1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水网头、</w:t>
                  </w:r>
                  <w:r>
                    <w:rPr>
                      <w:rFonts w:ascii="仿宋_GB2312" w:hAnsi="仿宋_GB2312" w:cs="仿宋_GB2312" w:eastAsia="仿宋_GB2312"/>
                      <w:sz w:val="24"/>
                      <w:color w:val="0000FF"/>
                    </w:rPr>
                    <w:t>PVC管，PVC波纹管，扎线带，胶带等；</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7</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点位</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9</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安装调试服务</w:t>
                  </w:r>
                </w:p>
              </w:tc>
              <w:tc>
                <w:tcPr>
                  <w:tcW w:type="dxa" w:w="1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含设备安装所需的机械租赁，摄像机安装调试、设备箱安装（含设备箱内设备安装及接电）、标志牌安装、设备接电接网等</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7</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套</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10</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措施费</w:t>
                  </w:r>
                </w:p>
              </w:tc>
              <w:tc>
                <w:tcPr>
                  <w:tcW w:type="dxa" w:w="1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环境保护费；文明施工费，安全施工费；临时设施费，材料二次搬运费；已完工程保护费；</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7</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点位</w:t>
                  </w:r>
                </w:p>
              </w:tc>
            </w:tr>
          </w:tbl>
          <w:p/>
        </w:tc>
      </w:tr>
    </w:tbl>
    <w:p>
      <w:pPr>
        <w:pStyle w:val="null3"/>
      </w:pPr>
      <w:r>
        <w:rPr>
          <w:rFonts w:ascii="仿宋_GB2312" w:hAnsi="仿宋_GB2312" w:cs="仿宋_GB2312" w:eastAsia="仿宋_GB2312"/>
        </w:rPr>
        <w:t>标的名称：154233.4</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52"/>
              <w:gridCol w:w="249"/>
              <w:gridCol w:w="1637"/>
              <w:gridCol w:w="240"/>
              <w:gridCol w:w="263"/>
            </w:tblGrid>
            <w:tr>
              <w:tc>
                <w:tcPr>
                  <w:tcW w:type="dxa" w:w="1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序号</w:t>
                  </w:r>
                </w:p>
              </w:tc>
              <w:tc>
                <w:tcPr>
                  <w:tcW w:type="dxa" w:w="2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名称</w:t>
                  </w:r>
                </w:p>
              </w:tc>
              <w:tc>
                <w:tcPr>
                  <w:tcW w:type="dxa" w:w="16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技术参数</w:t>
                  </w:r>
                </w:p>
              </w:tc>
              <w:tc>
                <w:tcPr>
                  <w:tcW w:type="dxa" w:w="2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数量</w:t>
                  </w:r>
                </w:p>
              </w:tc>
              <w:tc>
                <w:tcPr>
                  <w:tcW w:type="dxa" w:w="2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单位</w:t>
                  </w:r>
                </w:p>
              </w:tc>
            </w:tr>
            <w:tr>
              <w:tc>
                <w:tcPr>
                  <w:tcW w:type="dxa" w:w="2541"/>
                  <w:gridSpan w:val="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FF"/>
                    </w:rPr>
                    <w:t>三、其他信息化设备</w:t>
                  </w:r>
                </w:p>
              </w:tc>
            </w:tr>
            <w:tr>
              <w:tc>
                <w:tcPr>
                  <w:tcW w:type="dxa" w:w="227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FF"/>
                    </w:rPr>
                    <w:t>（一）兴宜路与宜阳中街口管控</w:t>
                  </w:r>
                </w:p>
              </w:tc>
              <w:tc>
                <w:tcPr>
                  <w:tcW w:type="dxa" w:w="2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生态智能抓拍单元</w:t>
                  </w:r>
                </w:p>
              </w:tc>
              <w:tc>
                <w:tcPr>
                  <w:tcW w:type="dxa" w:w="16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1、包含摄像机、室外防护罩、电源适配器等组成；</w:t>
                  </w:r>
                  <w:r>
                    <w:br/>
                  </w:r>
                  <w:r>
                    <w:rPr>
                      <w:rFonts w:ascii="仿宋_GB2312" w:hAnsi="仿宋_GB2312" w:cs="仿宋_GB2312" w:eastAsia="仿宋_GB2312"/>
                      <w:sz w:val="24"/>
                      <w:color w:val="0000FF"/>
                    </w:rPr>
                    <w:t>2、图像分辨率≥4096×2336，像素≥900万；</w:t>
                  </w:r>
                  <w:r>
                    <w:br/>
                  </w:r>
                  <w:r>
                    <w:rPr>
                      <w:rFonts w:ascii="仿宋_GB2312" w:hAnsi="仿宋_GB2312" w:cs="仿宋_GB2312" w:eastAsia="仿宋_GB2312"/>
                      <w:sz w:val="24"/>
                      <w:color w:val="0000FF"/>
                    </w:rPr>
                    <w:t>3、设备采用先进的图像融合技术，夜间不得使用白光爆闪灯或外加频闪灯；</w:t>
                  </w:r>
                  <w:r>
                    <w:br/>
                  </w:r>
                  <w:r>
                    <w:rPr>
                      <w:rFonts w:ascii="仿宋_GB2312" w:hAnsi="仿宋_GB2312" w:cs="仿宋_GB2312" w:eastAsia="仿宋_GB2312"/>
                      <w:sz w:val="24"/>
                      <w:color w:val="0000FF"/>
                    </w:rPr>
                    <w:t>▲4、传感器：≥1.1英寸GS-CMOS，视频分辨率≥4096×2336，抓图分辨率≥4096×2336；</w:t>
                  </w:r>
                  <w:r>
                    <w:br/>
                  </w:r>
                  <w:r>
                    <w:rPr>
                      <w:rFonts w:ascii="仿宋_GB2312" w:hAnsi="仿宋_GB2312" w:cs="仿宋_GB2312" w:eastAsia="仿宋_GB2312"/>
                      <w:sz w:val="24"/>
                      <w:color w:val="0000FF"/>
                    </w:rPr>
                    <w:t>5、具有DC12V电源输出接口，可对测速雷达等设备单独供电，测速雷达状态信息可查询；</w:t>
                  </w:r>
                  <w:r>
                    <w:br/>
                  </w:r>
                  <w:r>
                    <w:rPr>
                      <w:rFonts w:ascii="仿宋_GB2312" w:hAnsi="仿宋_GB2312" w:cs="仿宋_GB2312" w:eastAsia="仿宋_GB2312"/>
                      <w:sz w:val="24"/>
                      <w:color w:val="0000FF"/>
                    </w:rPr>
                    <w:t>6、支持配合外接补光灯控制使用，支持闪光灯和频闪灯同步补光；</w:t>
                  </w:r>
                  <w:r>
                    <w:br/>
                  </w:r>
                  <w:r>
                    <w:rPr>
                      <w:rFonts w:ascii="仿宋_GB2312" w:hAnsi="仿宋_GB2312" w:cs="仿宋_GB2312" w:eastAsia="仿宋_GB2312"/>
                      <w:sz w:val="24"/>
                      <w:color w:val="0000FF"/>
                    </w:rPr>
                    <w:t>7、支持自动采集车道、车流量、平均速度、车辆类型、占有率、平均车头时距、平均排队长度、时间段等交通信息数据并进行统计，支持自动上传采集的交通信息数据，上传时间间隔可设置；</w:t>
                  </w:r>
                  <w:r>
                    <w:br/>
                  </w:r>
                  <w:r>
                    <w:rPr>
                      <w:rFonts w:ascii="仿宋_GB2312" w:hAnsi="仿宋_GB2312" w:cs="仿宋_GB2312" w:eastAsia="仿宋_GB2312"/>
                      <w:sz w:val="24"/>
                      <w:color w:val="0000FF"/>
                    </w:rPr>
                    <w:t>8、支持485接口自动分配地址功能，在同一个485接口连接不同外部设备的情况下，支持通过485协议给每个外部设备分配不同地址编号，可独立配置各设备参数；</w:t>
                  </w:r>
                  <w:r>
                    <w:br/>
                  </w:r>
                  <w:r>
                    <w:rPr>
                      <w:rFonts w:ascii="仿宋_GB2312" w:hAnsi="仿宋_GB2312" w:cs="仿宋_GB2312" w:eastAsia="仿宋_GB2312"/>
                      <w:sz w:val="24"/>
                      <w:color w:val="0000FF"/>
                    </w:rPr>
                    <w:t>9、支持车牌识别功能：白天识别准确率≥99%；晚上识别准确率≥99%；</w:t>
                  </w:r>
                  <w:r>
                    <w:br/>
                  </w:r>
                  <w:r>
                    <w:rPr>
                      <w:rFonts w:ascii="仿宋_GB2312" w:hAnsi="仿宋_GB2312" w:cs="仿宋_GB2312" w:eastAsia="仿宋_GB2312"/>
                      <w:sz w:val="24"/>
                      <w:color w:val="0000FF"/>
                    </w:rPr>
                    <w:t>10、支持车辆违章变道检测抓拍功能， 白天捕获率≥99%； 晚上捕获率≥99%；</w:t>
                  </w:r>
                  <w:r>
                    <w:br/>
                  </w:r>
                  <w:r>
                    <w:rPr>
                      <w:rFonts w:ascii="仿宋_GB2312" w:hAnsi="仿宋_GB2312" w:cs="仿宋_GB2312" w:eastAsia="仿宋_GB2312"/>
                      <w:sz w:val="24"/>
                      <w:color w:val="0000FF"/>
                    </w:rPr>
                    <w:t>11、支持对超速(按所设超速阈值)行使的车辆进行检测抓拍功能， 白天捕获率≥99%； 晚上捕获率≥99%；</w:t>
                  </w:r>
                  <w:r>
                    <w:br/>
                  </w:r>
                  <w:r>
                    <w:rPr>
                      <w:rFonts w:ascii="仿宋_GB2312" w:hAnsi="仿宋_GB2312" w:cs="仿宋_GB2312" w:eastAsia="仿宋_GB2312"/>
                      <w:sz w:val="24"/>
                      <w:color w:val="0000FF"/>
                    </w:rPr>
                    <w:t>12、支持设置视频3D降噪功能，包括视频空域3D降噪及视频时域3D降噪，降噪等级0~100可分别设置，可通过菜单启用或关闭；</w:t>
                  </w:r>
                  <w:r>
                    <w:br/>
                  </w:r>
                  <w:r>
                    <w:rPr>
                      <w:rFonts w:ascii="仿宋_GB2312" w:hAnsi="仿宋_GB2312" w:cs="仿宋_GB2312" w:eastAsia="仿宋_GB2312"/>
                      <w:sz w:val="24"/>
                      <w:color w:val="0000FF"/>
                    </w:rPr>
                    <w:t>13、支持普通卡口/人员卡口模式切换；</w:t>
                  </w:r>
                  <w:r>
                    <w:br/>
                  </w:r>
                  <w:r>
                    <w:rPr>
                      <w:rFonts w:ascii="仿宋_GB2312" w:hAnsi="仿宋_GB2312" w:cs="仿宋_GB2312" w:eastAsia="仿宋_GB2312"/>
                      <w:sz w:val="24"/>
                      <w:color w:val="0000FF"/>
                    </w:rPr>
                    <w:t>14、支持车辆逆行检测抓拍功能， 白天捕获率≥99%； 晚上捕获率≥99%；</w:t>
                  </w:r>
                  <w:r>
                    <w:br/>
                  </w:r>
                  <w:r>
                    <w:rPr>
                      <w:rFonts w:ascii="仿宋_GB2312" w:hAnsi="仿宋_GB2312" w:cs="仿宋_GB2312" w:eastAsia="仿宋_GB2312"/>
                      <w:sz w:val="24"/>
                      <w:color w:val="0000FF"/>
                    </w:rPr>
                    <w:t>15、支持透明串口传输功能，开启摄像机透明串口服务功能后，在补光灯串口只连接本摄像机的情况下，可直接采用外部补光灯调试软件对补光灯进行参数读取和调试；</w:t>
                  </w:r>
                  <w:r>
                    <w:br/>
                  </w:r>
                  <w:r>
                    <w:rPr>
                      <w:rFonts w:ascii="仿宋_GB2312" w:hAnsi="仿宋_GB2312" w:cs="仿宋_GB2312" w:eastAsia="仿宋_GB2312"/>
                      <w:sz w:val="24"/>
                      <w:color w:val="0000FF"/>
                    </w:rPr>
                    <w:t>16、支持通过视频触发进行车辆抓拍，支持车牌识别、车身颜色识别、车型识别，通行车辆信息捕获和违章检测功能；</w:t>
                  </w:r>
                  <w:r>
                    <w:br/>
                  </w:r>
                  <w:r>
                    <w:rPr>
                      <w:rFonts w:ascii="仿宋_GB2312" w:hAnsi="仿宋_GB2312" w:cs="仿宋_GB2312" w:eastAsia="仿宋_GB2312"/>
                      <w:sz w:val="24"/>
                      <w:color w:val="0000FF"/>
                    </w:rPr>
                    <w:t>17、支持设置卡口抓拍高速应用模式；</w:t>
                  </w:r>
                  <w:r>
                    <w:br/>
                  </w:r>
                  <w:r>
                    <w:rPr>
                      <w:rFonts w:ascii="仿宋_GB2312" w:hAnsi="仿宋_GB2312" w:cs="仿宋_GB2312" w:eastAsia="仿宋_GB2312"/>
                      <w:sz w:val="24"/>
                      <w:color w:val="0000FF"/>
                    </w:rPr>
                    <w:t>18、支持单帧多区域曝光功能，可对图片和视频进行多个区域的曝光值设置：在抓拍图片和实时视频中对同一个画面的不同区域展示不同亮度场景，曝光区域可调，曝光亮度可调；</w:t>
                  </w:r>
                  <w:r>
                    <w:br/>
                  </w:r>
                  <w:r>
                    <w:rPr>
                      <w:rFonts w:ascii="仿宋_GB2312" w:hAnsi="仿宋_GB2312" w:cs="仿宋_GB2312" w:eastAsia="仿宋_GB2312"/>
                      <w:sz w:val="24"/>
                      <w:color w:val="0000FF"/>
                    </w:rPr>
                    <w:t>19、支持对驾驶员行车时是否有打电话动作的检测。白天识别准确率≥99%；晚上识别准确率≥99%；</w:t>
                  </w:r>
                  <w:r>
                    <w:br/>
                  </w:r>
                  <w:r>
                    <w:rPr>
                      <w:rFonts w:ascii="仿宋_GB2312" w:hAnsi="仿宋_GB2312" w:cs="仿宋_GB2312" w:eastAsia="仿宋_GB2312"/>
                      <w:sz w:val="24"/>
                      <w:color w:val="0000FF"/>
                    </w:rPr>
                    <w:t>20、支持检测并跟踪指定区域内≥220个目标，目标包括机动车、非机动车以及行人等。</w:t>
                  </w:r>
                  <w:r>
                    <w:br/>
                  </w:r>
                  <w:r>
                    <w:rPr>
                      <w:rFonts w:ascii="仿宋_GB2312" w:hAnsi="仿宋_GB2312" w:cs="仿宋_GB2312" w:eastAsia="仿宋_GB2312"/>
                      <w:sz w:val="24"/>
                      <w:color w:val="0000FF"/>
                    </w:rPr>
                    <w:t>▲21、不系安全带抓拍功能检查：支持按照车型配置主/副驾驶不系安全带行为抓拍，包括无牌机动车和黄牌货车。</w:t>
                  </w:r>
                  <w:r>
                    <w:br/>
                  </w:r>
                  <w:r>
                    <w:rPr>
                      <w:rFonts w:ascii="仿宋_GB2312" w:hAnsi="仿宋_GB2312" w:cs="仿宋_GB2312" w:eastAsia="仿宋_GB2312"/>
                      <w:sz w:val="24"/>
                      <w:color w:val="0000FF"/>
                    </w:rPr>
                    <w:t>▲22、特殊车牌表达模式配置功能检查：支持特殊车牌表达模式配置，可根据车辆类型、车牌层数等进行号牌示例匹配，并结合视频识别结果进行车牌输出。</w:t>
                  </w:r>
                  <w:r>
                    <w:br/>
                  </w:r>
                  <w:r>
                    <w:rPr>
                      <w:rFonts w:ascii="仿宋_GB2312" w:hAnsi="仿宋_GB2312" w:cs="仿宋_GB2312" w:eastAsia="仿宋_GB2312"/>
                      <w:sz w:val="24"/>
                      <w:color w:val="0000FF"/>
                    </w:rPr>
                    <w:t>★23、该设备需无缝接入本单位现有交通视频云综合管理平台，实现数据互通，并依规向上级平台推送交通抓拍数据（提供证明材料并加盖投标人公章）。</w:t>
                  </w:r>
                </w:p>
              </w:tc>
              <w:tc>
                <w:tcPr>
                  <w:tcW w:type="dxa" w:w="2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c>
                <w:tcPr>
                  <w:tcW w:type="dxa" w:w="2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台</w:t>
                  </w:r>
                </w:p>
              </w:tc>
            </w:tr>
            <w:tr>
              <w:tc>
                <w:tcPr>
                  <w:tcW w:type="dxa" w:w="152"/>
                  <w:vMerge/>
                  <w:tcBorders>
                    <w:top w:val="none" w:color="000000" w:sz="4"/>
                    <w:left w:val="single" w:color="000000" w:sz="4"/>
                    <w:bottom w:val="single" w:color="000000" w:sz="4"/>
                    <w:right w:val="single" w:color="000000" w:sz="4"/>
                  </w:tcBorders>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抓拍单元镜头</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像面尺寸：</w:t>
                  </w:r>
                  <w:r>
                    <w:rPr>
                      <w:rFonts w:ascii="仿宋_GB2312" w:hAnsi="仿宋_GB2312" w:cs="仿宋_GB2312" w:eastAsia="仿宋_GB2312"/>
                      <w:sz w:val="24"/>
                      <w:color w:val="0000FF"/>
                    </w:rPr>
                    <w:t>≥1.1英寸；</w:t>
                  </w:r>
                  <w:r>
                    <w:br/>
                  </w:r>
                  <w:r>
                    <w:rPr>
                      <w:rFonts w:ascii="仿宋_GB2312" w:hAnsi="仿宋_GB2312" w:cs="仿宋_GB2312" w:eastAsia="仿宋_GB2312"/>
                      <w:sz w:val="24"/>
                      <w:color w:val="0000FF"/>
                    </w:rPr>
                    <w:t>镜头像素：</w:t>
                  </w:r>
                  <w:r>
                    <w:rPr>
                      <w:rFonts w:ascii="仿宋_GB2312" w:hAnsi="仿宋_GB2312" w:cs="仿宋_GB2312" w:eastAsia="仿宋_GB2312"/>
                      <w:sz w:val="24"/>
                      <w:color w:val="0000FF"/>
                    </w:rPr>
                    <w:t>≥1200W；</w:t>
                  </w:r>
                  <w:r>
                    <w:br/>
                  </w:r>
                  <w:r>
                    <w:rPr>
                      <w:rFonts w:ascii="仿宋_GB2312" w:hAnsi="仿宋_GB2312" w:cs="仿宋_GB2312" w:eastAsia="仿宋_GB2312"/>
                      <w:sz w:val="24"/>
                      <w:color w:val="0000FF"/>
                    </w:rPr>
                    <w:t>光圈孔径：</w:t>
                  </w:r>
                  <w:r>
                    <w:rPr>
                      <w:rFonts w:ascii="仿宋_GB2312" w:hAnsi="仿宋_GB2312" w:cs="仿宋_GB2312" w:eastAsia="仿宋_GB2312"/>
                      <w:sz w:val="24"/>
                      <w:color w:val="0000FF"/>
                    </w:rPr>
                    <w:t>≥F1.0；</w:t>
                  </w:r>
                  <w:r>
                    <w:br/>
                  </w:r>
                  <w:r>
                    <w:rPr>
                      <w:rFonts w:ascii="仿宋_GB2312" w:hAnsi="仿宋_GB2312" w:cs="仿宋_GB2312" w:eastAsia="仿宋_GB2312"/>
                      <w:sz w:val="24"/>
                      <w:color w:val="0000FF"/>
                    </w:rPr>
                    <w:t>工作温度：</w:t>
                  </w:r>
                  <w:r>
                    <w:rPr>
                      <w:rFonts w:ascii="仿宋_GB2312" w:hAnsi="仿宋_GB2312" w:cs="仿宋_GB2312" w:eastAsia="仿宋_GB2312"/>
                      <w:sz w:val="24"/>
                      <w:color w:val="0000FF"/>
                    </w:rPr>
                    <w:t>-30℃～+70℃；</w:t>
                  </w:r>
                  <w:r>
                    <w:br/>
                  </w:r>
                  <w:r>
                    <w:rPr>
                      <w:rFonts w:ascii="仿宋_GB2312" w:hAnsi="仿宋_GB2312" w:cs="仿宋_GB2312" w:eastAsia="仿宋_GB2312"/>
                      <w:sz w:val="24"/>
                      <w:color w:val="0000FF"/>
                    </w:rPr>
                    <w:t>执行标准：</w:t>
                  </w:r>
                  <w:r>
                    <w:rPr>
                      <w:rFonts w:ascii="仿宋_GB2312" w:hAnsi="仿宋_GB2312" w:cs="仿宋_GB2312" w:eastAsia="仿宋_GB2312"/>
                      <w:sz w:val="24"/>
                      <w:color w:val="0000FF"/>
                    </w:rPr>
                    <w:t>GB/T 9917.2-2008</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套</w:t>
                  </w:r>
                </w:p>
              </w:tc>
            </w:tr>
            <w:tr>
              <w:tc>
                <w:tcPr>
                  <w:tcW w:type="dxa" w:w="152"/>
                  <w:vMerge/>
                  <w:tcBorders>
                    <w:top w:val="none" w:color="000000" w:sz="4"/>
                    <w:left w:val="single" w:color="000000" w:sz="4"/>
                    <w:bottom w:val="single" w:color="000000" w:sz="4"/>
                    <w:right w:val="single" w:color="000000" w:sz="4"/>
                  </w:tcBorders>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三维万向节支架</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1、材质：铝合金；</w:t>
                  </w:r>
                  <w:r>
                    <w:br/>
                  </w:r>
                  <w:r>
                    <w:rPr>
                      <w:rFonts w:ascii="仿宋_GB2312" w:hAnsi="仿宋_GB2312" w:cs="仿宋_GB2312" w:eastAsia="仿宋_GB2312"/>
                      <w:sz w:val="24"/>
                      <w:color w:val="0000FF"/>
                    </w:rPr>
                    <w:t>2、颜色：白色；</w:t>
                  </w:r>
                  <w:r>
                    <w:br/>
                  </w:r>
                  <w:r>
                    <w:rPr>
                      <w:rFonts w:ascii="仿宋_GB2312" w:hAnsi="仿宋_GB2312" w:cs="仿宋_GB2312" w:eastAsia="仿宋_GB2312"/>
                      <w:sz w:val="24"/>
                      <w:color w:val="0000FF"/>
                    </w:rPr>
                    <w:t>3、重量：≤0.5kg；支持转接安装方式；</w:t>
                  </w:r>
                  <w:r>
                    <w:br/>
                  </w:r>
                  <w:r>
                    <w:rPr>
                      <w:rFonts w:ascii="仿宋_GB2312" w:hAnsi="仿宋_GB2312" w:cs="仿宋_GB2312" w:eastAsia="仿宋_GB2312"/>
                      <w:sz w:val="24"/>
                      <w:color w:val="0000FF"/>
                    </w:rPr>
                    <w:t>4、防水等级：≥IP66。</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套</w:t>
                  </w:r>
                </w:p>
              </w:tc>
            </w:tr>
            <w:tr>
              <w:tc>
                <w:tcPr>
                  <w:tcW w:type="dxa" w:w="15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四合一补光灯</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1、高度集成：集暖光LED频闪、爆闪和氙气白光、红外爆闪于一体，有效降低光污染、避免麻雀杆现象；</w:t>
                  </w:r>
                  <w:r>
                    <w:br/>
                  </w:r>
                  <w:r>
                    <w:rPr>
                      <w:rFonts w:ascii="仿宋_GB2312" w:hAnsi="仿宋_GB2312" w:cs="仿宋_GB2312" w:eastAsia="仿宋_GB2312"/>
                      <w:sz w:val="24"/>
                      <w:color w:val="0000FF"/>
                    </w:rPr>
                    <w:t>2、红外白光：支持红外/白光闪光，可自动切换红外和白光模式；</w:t>
                  </w:r>
                  <w:r>
                    <w:br/>
                  </w:r>
                  <w:r>
                    <w:rPr>
                      <w:rFonts w:ascii="仿宋_GB2312" w:hAnsi="仿宋_GB2312" w:cs="仿宋_GB2312" w:eastAsia="仿宋_GB2312"/>
                      <w:sz w:val="24"/>
                      <w:color w:val="0000FF"/>
                    </w:rPr>
                    <w:t>3、视频同步：支持LED频闪同步相机视频补光，车牌补光效果更好；</w:t>
                  </w:r>
                  <w:r>
                    <w:br/>
                  </w:r>
                  <w:r>
                    <w:rPr>
                      <w:rFonts w:ascii="仿宋_GB2312" w:hAnsi="仿宋_GB2312" w:cs="仿宋_GB2312" w:eastAsia="仿宋_GB2312"/>
                      <w:sz w:val="24"/>
                      <w:color w:val="0000FF"/>
                    </w:rPr>
                    <w:t>4、抓拍同步：支持LED爆闪或氙气爆闪同步相机抓拍补光，车窗内人脸和细节效果更优；</w:t>
                  </w:r>
                  <w:r>
                    <w:br/>
                  </w:r>
                  <w:r>
                    <w:rPr>
                      <w:rFonts w:ascii="仿宋_GB2312" w:hAnsi="仿宋_GB2312" w:cs="仿宋_GB2312" w:eastAsia="仿宋_GB2312"/>
                      <w:sz w:val="24"/>
                      <w:color w:val="0000FF"/>
                    </w:rPr>
                    <w:t>5、亮度可调：支持相机WEB设置LED频闪灯和氙气爆闪灯亮度；</w:t>
                  </w:r>
                  <w:r>
                    <w:br/>
                  </w:r>
                  <w:r>
                    <w:rPr>
                      <w:rFonts w:ascii="仿宋_GB2312" w:hAnsi="仿宋_GB2312" w:cs="仿宋_GB2312" w:eastAsia="仿宋_GB2312"/>
                      <w:sz w:val="24"/>
                      <w:color w:val="0000FF"/>
                    </w:rPr>
                    <w:t>6、脉宽可调：支持相机WEB设置LED频闪脉宽时间0~3ms；</w:t>
                  </w:r>
                  <w:r>
                    <w:br/>
                  </w:r>
                  <w:r>
                    <w:rPr>
                      <w:rFonts w:ascii="仿宋_GB2312" w:hAnsi="仿宋_GB2312" w:cs="仿宋_GB2312" w:eastAsia="仿宋_GB2312"/>
                      <w:sz w:val="24"/>
                      <w:color w:val="0000FF"/>
                    </w:rPr>
                    <w:t>7、回电时间：爆闪回电时间＜70ms，满足交通摄像机连抓两张的需求；</w:t>
                  </w:r>
                  <w:r>
                    <w:br/>
                  </w:r>
                  <w:r>
                    <w:rPr>
                      <w:rFonts w:ascii="仿宋_GB2312" w:hAnsi="仿宋_GB2312" w:cs="仿宋_GB2312" w:eastAsia="仿宋_GB2312"/>
                      <w:sz w:val="24"/>
                      <w:color w:val="0000FF"/>
                    </w:rPr>
                    <w:t>8、触发方式：支持开关量触发方式；</w:t>
                  </w:r>
                  <w:r>
                    <w:br/>
                  </w:r>
                  <w:r>
                    <w:rPr>
                      <w:rFonts w:ascii="仿宋_GB2312" w:hAnsi="仿宋_GB2312" w:cs="仿宋_GB2312" w:eastAsia="仿宋_GB2312"/>
                      <w:sz w:val="24"/>
                      <w:color w:val="0000FF"/>
                    </w:rPr>
                    <w:t>9、频闪统计：支持统计频闪持续时间，方便计算设备寿命；</w:t>
                  </w:r>
                  <w:r>
                    <w:br/>
                  </w:r>
                  <w:r>
                    <w:rPr>
                      <w:rFonts w:ascii="仿宋_GB2312" w:hAnsi="仿宋_GB2312" w:cs="仿宋_GB2312" w:eastAsia="仿宋_GB2312"/>
                      <w:sz w:val="24"/>
                      <w:color w:val="0000FF"/>
                    </w:rPr>
                    <w:t>10、爆闪计数：支持统计爆闪次数和触发次数，可快速定位现场信号干扰问题；</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台</w:t>
                  </w:r>
                </w:p>
              </w:tc>
            </w:tr>
            <w:tr>
              <w:tc>
                <w:tcPr>
                  <w:tcW w:type="dxa" w:w="152"/>
                  <w:vMerge/>
                  <w:tcBorders>
                    <w:top w:val="none" w:color="000000" w:sz="4"/>
                    <w:left w:val="single" w:color="000000" w:sz="4"/>
                    <w:bottom w:val="single" w:color="000000" w:sz="4"/>
                    <w:right w:val="single" w:color="000000" w:sz="4"/>
                  </w:tcBorders>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三维万向节支架</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1、材质：铝合金；</w:t>
                  </w:r>
                  <w:r>
                    <w:br/>
                  </w:r>
                  <w:r>
                    <w:rPr>
                      <w:rFonts w:ascii="仿宋_GB2312" w:hAnsi="仿宋_GB2312" w:cs="仿宋_GB2312" w:eastAsia="仿宋_GB2312"/>
                      <w:sz w:val="24"/>
                      <w:color w:val="0000FF"/>
                    </w:rPr>
                    <w:t>2、颜色：白色；</w:t>
                  </w:r>
                  <w:r>
                    <w:br/>
                  </w:r>
                  <w:r>
                    <w:rPr>
                      <w:rFonts w:ascii="仿宋_GB2312" w:hAnsi="仿宋_GB2312" w:cs="仿宋_GB2312" w:eastAsia="仿宋_GB2312"/>
                      <w:sz w:val="24"/>
                      <w:color w:val="0000FF"/>
                    </w:rPr>
                    <w:t>3、重量：≤0.5kg；支持转接安装方式；</w:t>
                  </w:r>
                  <w:r>
                    <w:br/>
                  </w:r>
                  <w:r>
                    <w:rPr>
                      <w:rFonts w:ascii="仿宋_GB2312" w:hAnsi="仿宋_GB2312" w:cs="仿宋_GB2312" w:eastAsia="仿宋_GB2312"/>
                      <w:sz w:val="24"/>
                      <w:color w:val="0000FF"/>
                    </w:rPr>
                    <w:t>4、防水等级：≥IP66。</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套</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3</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智能终端管理盒</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1、支持视频接入和卡口合成两种工作模式切换，视频接入模式支持≥12路高清视频及图片输入，无图片合成功能，卡口合成模式支持≥4路高清视频及图片输入，同时支持图片合成；</w:t>
                  </w:r>
                  <w:r>
                    <w:br/>
                  </w:r>
                  <w:r>
                    <w:rPr>
                      <w:rFonts w:ascii="仿宋_GB2312" w:hAnsi="仿宋_GB2312" w:cs="仿宋_GB2312" w:eastAsia="仿宋_GB2312"/>
                      <w:sz w:val="24"/>
                      <w:color w:val="0000FF"/>
                    </w:rPr>
                    <w:t>2、内置≥8个10M/100M自适应以太网口；</w:t>
                  </w:r>
                  <w:r>
                    <w:br/>
                  </w:r>
                  <w:r>
                    <w:rPr>
                      <w:rFonts w:ascii="仿宋_GB2312" w:hAnsi="仿宋_GB2312" w:cs="仿宋_GB2312" w:eastAsia="仿宋_GB2312"/>
                      <w:sz w:val="24"/>
                      <w:color w:val="0000FF"/>
                    </w:rPr>
                    <w:t>3、支持1/2/3/4/5/6张图片合成，合成顺序和特写图片序号可自定义；</w:t>
                  </w:r>
                  <w:r>
                    <w:br/>
                  </w:r>
                  <w:r>
                    <w:rPr>
                      <w:rFonts w:ascii="仿宋_GB2312" w:hAnsi="仿宋_GB2312" w:cs="仿宋_GB2312" w:eastAsia="仿宋_GB2312"/>
                      <w:sz w:val="24"/>
                      <w:color w:val="0000FF"/>
                    </w:rPr>
                    <w:t>4、支持双网卡路由设置，支持表格形式展示已添加的路由；</w:t>
                  </w:r>
                  <w:r>
                    <w:br/>
                  </w:r>
                  <w:r>
                    <w:rPr>
                      <w:rFonts w:ascii="仿宋_GB2312" w:hAnsi="仿宋_GB2312" w:cs="仿宋_GB2312" w:eastAsia="仿宋_GB2312"/>
                      <w:sz w:val="24"/>
                      <w:color w:val="0000FF"/>
                    </w:rPr>
                    <w:t>5、支持按时间、通道、违法类型、车牌、车速、车道、对象类型、车牌颜色、车身颜色、主/副驾驶安全带状态、主/副驾驶遮阳板状态查询图片功能，支持csv或excel格式导出查询结果；</w:t>
                  </w:r>
                  <w:r>
                    <w:br/>
                  </w:r>
                  <w:r>
                    <w:rPr>
                      <w:rFonts w:ascii="仿宋_GB2312" w:hAnsi="仿宋_GB2312" w:cs="仿宋_GB2312" w:eastAsia="仿宋_GB2312"/>
                      <w:sz w:val="24"/>
                      <w:color w:val="0000FF"/>
                    </w:rPr>
                    <w:t>6、支持接入视图库GA/T1400、国标GB/T28181-2016、国标GB/T28181-2022、国标GB35114-2017 A级加密标准；</w:t>
                  </w:r>
                  <w:r>
                    <w:br/>
                  </w:r>
                  <w:r>
                    <w:rPr>
                      <w:rFonts w:ascii="仿宋_GB2312" w:hAnsi="仿宋_GB2312" w:cs="仿宋_GB2312" w:eastAsia="仿宋_GB2312"/>
                      <w:sz w:val="24"/>
                      <w:color w:val="0000FF"/>
                    </w:rPr>
                    <w:t>7、支持手动上传图片至平台和FTP服务器，通道、时间、图片类型可自定义设置；</w:t>
                  </w:r>
                  <w:r>
                    <w:br/>
                  </w:r>
                  <w:r>
                    <w:rPr>
                      <w:rFonts w:ascii="仿宋_GB2312" w:hAnsi="仿宋_GB2312" w:cs="仿宋_GB2312" w:eastAsia="仿宋_GB2312"/>
                      <w:sz w:val="24"/>
                      <w:color w:val="0000FF"/>
                    </w:rPr>
                    <w:t>8、支持跨网段远程升级、配置前端摄像机；</w:t>
                  </w:r>
                  <w:r>
                    <w:br/>
                  </w:r>
                  <w:r>
                    <w:rPr>
                      <w:rFonts w:ascii="仿宋_GB2312" w:hAnsi="仿宋_GB2312" w:cs="仿宋_GB2312" w:eastAsia="仿宋_GB2312"/>
                      <w:sz w:val="24"/>
                      <w:color w:val="0000FF"/>
                    </w:rPr>
                    <w:t>9、支持按时间、通道查询车流量功能，支持CSV格式导出查询结果；</w:t>
                  </w:r>
                  <w:r>
                    <w:br/>
                  </w:r>
                  <w:r>
                    <w:rPr>
                      <w:rFonts w:ascii="仿宋_GB2312" w:hAnsi="仿宋_GB2312" w:cs="仿宋_GB2312" w:eastAsia="仿宋_GB2312"/>
                      <w:sz w:val="24"/>
                      <w:color w:val="0000FF"/>
                    </w:rPr>
                    <w:t>10、支持硬盘图片和录像配额比例设置，支持盘满循环覆盖；</w:t>
                  </w:r>
                  <w:r>
                    <w:br/>
                  </w:r>
                  <w:r>
                    <w:rPr>
                      <w:rFonts w:ascii="仿宋_GB2312" w:hAnsi="仿宋_GB2312" w:cs="仿宋_GB2312" w:eastAsia="仿宋_GB2312"/>
                      <w:sz w:val="24"/>
                      <w:color w:val="0000FF"/>
                    </w:rPr>
                    <w:t>11、断网续传、自动注册、黑白名单导入导出、数据防删改功能；</w:t>
                  </w:r>
                  <w:r>
                    <w:br/>
                  </w:r>
                  <w:r>
                    <w:rPr>
                      <w:rFonts w:ascii="仿宋_GB2312" w:hAnsi="仿宋_GB2312" w:cs="仿宋_GB2312" w:eastAsia="仿宋_GB2312"/>
                      <w:sz w:val="24"/>
                      <w:color w:val="0000FF"/>
                    </w:rPr>
                    <w:t>12、支持一对多、多对一、多对多通道区间测速，支持多区间独立配置，支持区分大小车以及高低限速值，支持异常测速值过滤，支持根据不同超速比设置对应的违法名称和违法代码；</w:t>
                  </w:r>
                  <w:r>
                    <w:br/>
                  </w:r>
                  <w:r>
                    <w:rPr>
                      <w:rFonts w:ascii="仿宋_GB2312" w:hAnsi="仿宋_GB2312" w:cs="仿宋_GB2312" w:eastAsia="仿宋_GB2312"/>
                      <w:sz w:val="24"/>
                      <w:color w:val="0000FF"/>
                    </w:rPr>
                    <w:t>▲13、数据库修复功能检查：当数据库文件由于断电等原因损坏后，可以通过网页手动控制数据库修复，恢复过车数据査询功能。</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台</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4</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设备安装调试服务</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环保抓拍单元与补光灯安装调试服务，含升降车租赁及人工等。</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套</w:t>
                  </w:r>
                </w:p>
              </w:tc>
            </w:tr>
            <w:tr>
              <w:tc>
                <w:tcPr>
                  <w:tcW w:type="dxa" w:w="15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5</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监控杆件</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w:t>
                  </w:r>
                  <w:r>
                    <w:rPr>
                      <w:rFonts w:ascii="仿宋_GB2312" w:hAnsi="仿宋_GB2312" w:cs="仿宋_GB2312" w:eastAsia="仿宋_GB2312"/>
                      <w:sz w:val="24"/>
                      <w:color w:val="0000FF"/>
                    </w:rPr>
                    <w:t>8.0米监控立杆+1根5米臂+地笼】</w:t>
                  </w:r>
                  <w:r>
                    <w:br/>
                  </w:r>
                  <w:r>
                    <w:rPr>
                      <w:rFonts w:ascii="仿宋_GB2312" w:hAnsi="仿宋_GB2312" w:cs="仿宋_GB2312" w:eastAsia="仿宋_GB2312"/>
                      <w:sz w:val="24"/>
                      <w:color w:val="0000FF"/>
                    </w:rPr>
                    <w:t>杆体</w:t>
                  </w:r>
                  <w:r>
                    <w:rPr>
                      <w:rFonts w:ascii="仿宋_GB2312" w:hAnsi="仿宋_GB2312" w:cs="仿宋_GB2312" w:eastAsia="仿宋_GB2312"/>
                      <w:sz w:val="24"/>
                      <w:color w:val="0000FF"/>
                    </w:rPr>
                    <w:t>8.0米，下端Φ280（±20mm)、上端Φ180（±20mm)，壁厚不小于6mm，底端法兰盘450*450mm（±20mm)，厚不小于18mm，内外镀锌</w:t>
                  </w:r>
                  <w:r>
                    <w:br/>
                  </w:r>
                  <w:r>
                    <w:rPr>
                      <w:rFonts w:ascii="仿宋_GB2312" w:hAnsi="仿宋_GB2312" w:cs="仿宋_GB2312" w:eastAsia="仿宋_GB2312"/>
                      <w:sz w:val="24"/>
                      <w:color w:val="0000FF"/>
                    </w:rPr>
                    <w:t>1根臂长5米,近端165毫米（±20mm)，远端90毫米（±10mm)，壁厚不小于5mm，内外镀锌，喷塑</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套</w:t>
                  </w:r>
                </w:p>
              </w:tc>
            </w:tr>
            <w:tr>
              <w:tc>
                <w:tcPr>
                  <w:tcW w:type="dxa" w:w="152"/>
                  <w:vMerge/>
                  <w:tcBorders>
                    <w:top w:val="none" w:color="000000" w:sz="4"/>
                    <w:left w:val="single" w:color="000000" w:sz="4"/>
                    <w:bottom w:val="single" w:color="000000" w:sz="4"/>
                    <w:right w:val="single" w:color="000000" w:sz="4"/>
                  </w:tcBorders>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监控立杆地笼</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定制配套地笼，含穿线管；</w:t>
                  </w:r>
                  <w:r>
                    <w:br/>
                  </w:r>
                  <w:r>
                    <w:rPr>
                      <w:rFonts w:ascii="仿宋_GB2312" w:hAnsi="仿宋_GB2312" w:cs="仿宋_GB2312" w:eastAsia="仿宋_GB2312"/>
                      <w:sz w:val="24"/>
                      <w:color w:val="0000FF"/>
                    </w:rPr>
                    <w:t>1、预埋件M27*1550*8，定位盘：Φ600*10mm（±3mm)</w:t>
                  </w:r>
                  <w:r>
                    <w:br/>
                  </w:r>
                  <w:r>
                    <w:rPr>
                      <w:rFonts w:ascii="仿宋_GB2312" w:hAnsi="仿宋_GB2312" w:cs="仿宋_GB2312" w:eastAsia="仿宋_GB2312"/>
                      <w:sz w:val="24"/>
                      <w:color w:val="0000FF"/>
                    </w:rPr>
                    <w:t>2、穿线管：采用PE材质，规格为DN32mm</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套</w:t>
                  </w:r>
                </w:p>
              </w:tc>
            </w:tr>
            <w:tr>
              <w:tc>
                <w:tcPr>
                  <w:tcW w:type="dxa" w:w="152"/>
                  <w:vMerge/>
                  <w:tcBorders>
                    <w:top w:val="none" w:color="000000" w:sz="4"/>
                    <w:left w:val="single" w:color="000000" w:sz="4"/>
                    <w:bottom w:val="single" w:color="000000" w:sz="4"/>
                    <w:right w:val="single" w:color="000000" w:sz="4"/>
                  </w:tcBorders>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监控杆件基础</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基础坑挖掘规格</w:t>
                  </w:r>
                  <w:r>
                    <w:rPr>
                      <w:rFonts w:ascii="仿宋_GB2312" w:hAnsi="仿宋_GB2312" w:cs="仿宋_GB2312" w:eastAsia="仿宋_GB2312"/>
                      <w:sz w:val="24"/>
                      <w:color w:val="0000FF"/>
                    </w:rPr>
                    <w:t>1600mm*1600mm*1800mm(±50mm)，含基础支模，路面回填、地笼安装、杆体吊运及安装、渣土清理清运等；</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套</w:t>
                  </w:r>
                </w:p>
              </w:tc>
            </w:tr>
            <w:tr>
              <w:tc>
                <w:tcPr>
                  <w:tcW w:type="dxa" w:w="152"/>
                  <w:vMerge/>
                  <w:tcBorders>
                    <w:top w:val="none" w:color="000000" w:sz="4"/>
                    <w:left w:val="single" w:color="000000" w:sz="4"/>
                    <w:bottom w:val="single" w:color="000000" w:sz="4"/>
                    <w:right w:val="single" w:color="000000" w:sz="4"/>
                  </w:tcBorders>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混凝土</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≥C25混凝土，含运输、浇筑、养护</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4.61</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立方</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6</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防水设备箱</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1、内含防雷器、空开、插排、电源等相关设备及辅材。</w:t>
                  </w:r>
                  <w:r>
                    <w:br/>
                  </w:r>
                  <w:r>
                    <w:rPr>
                      <w:rFonts w:ascii="仿宋_GB2312" w:hAnsi="仿宋_GB2312" w:cs="仿宋_GB2312" w:eastAsia="仿宋_GB2312"/>
                      <w:sz w:val="24"/>
                      <w:color w:val="0000FF"/>
                    </w:rPr>
                    <w:t>2、选用优质冷轧钢板制作，规格为500mm*400mm*300mm（±10mm），板厚≥1.2mm。</w:t>
                  </w:r>
                  <w:r>
                    <w:br/>
                  </w:r>
                  <w:r>
                    <w:rPr>
                      <w:rFonts w:ascii="仿宋_GB2312" w:hAnsi="仿宋_GB2312" w:cs="仿宋_GB2312" w:eastAsia="仿宋_GB2312"/>
                      <w:sz w:val="24"/>
                      <w:color w:val="0000FF"/>
                    </w:rPr>
                    <w:t>3、按照监控立杆的直径配安装抱箍及配套安装螺栓。</w:t>
                  </w:r>
                  <w:r>
                    <w:br/>
                  </w:r>
                  <w:r>
                    <w:rPr>
                      <w:rFonts w:ascii="仿宋_GB2312" w:hAnsi="仿宋_GB2312" w:cs="仿宋_GB2312" w:eastAsia="仿宋_GB2312"/>
                      <w:sz w:val="24"/>
                      <w:color w:val="0000FF"/>
                    </w:rPr>
                    <w:t>4、全天侯防风雨防灰尘，≥IP54防护等级。</w:t>
                  </w:r>
                  <w:r>
                    <w:br/>
                  </w:r>
                  <w:r>
                    <w:rPr>
                      <w:rFonts w:ascii="仿宋_GB2312" w:hAnsi="仿宋_GB2312" w:cs="仿宋_GB2312" w:eastAsia="仿宋_GB2312"/>
                      <w:sz w:val="24"/>
                      <w:color w:val="0000FF"/>
                    </w:rPr>
                    <w:t>5、有强制风冷排风口；有进、排风口防水渗漏，表面经防腐蚀处理。</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套</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7</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网络线缆</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六类网络线缆</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20.00</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米</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8</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电源线</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3芯2.5平方毫米铜芯聚氯乙烯绝缘护套电缆（RVV3*2.5）</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20.00</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米</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9</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PE管</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φ25 PE管</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10.00</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米</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10</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标识标牌</w:t>
                  </w:r>
                  <w:r>
                    <w:br/>
                  </w:r>
                  <w:r>
                    <w:rPr>
                      <w:rFonts w:ascii="仿宋_GB2312" w:hAnsi="仿宋_GB2312" w:cs="仿宋_GB2312" w:eastAsia="仿宋_GB2312"/>
                      <w:sz w:val="24"/>
                      <w:color w:val="0000FF"/>
                    </w:rPr>
                    <w:t>（公安电子数据监控）</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1、材质：铝板</w:t>
                  </w:r>
                  <w:r>
                    <w:br/>
                  </w:r>
                  <w:r>
                    <w:rPr>
                      <w:rFonts w:ascii="仿宋_GB2312" w:hAnsi="仿宋_GB2312" w:cs="仿宋_GB2312" w:eastAsia="仿宋_GB2312"/>
                      <w:sz w:val="24"/>
                      <w:color w:val="0000FF"/>
                    </w:rPr>
                    <w:t>2、厚度：≥2.0mm</w:t>
                  </w:r>
                  <w:r>
                    <w:br/>
                  </w:r>
                  <w:r>
                    <w:rPr>
                      <w:rFonts w:ascii="仿宋_GB2312" w:hAnsi="仿宋_GB2312" w:cs="仿宋_GB2312" w:eastAsia="仿宋_GB2312"/>
                      <w:sz w:val="24"/>
                      <w:color w:val="0000FF"/>
                    </w:rPr>
                    <w:t>3、规格：1000*300mm（±20mm)，蓝底白色图案</w:t>
                  </w:r>
                  <w:r>
                    <w:br/>
                  </w:r>
                  <w:r>
                    <w:rPr>
                      <w:rFonts w:ascii="仿宋_GB2312" w:hAnsi="仿宋_GB2312" w:cs="仿宋_GB2312" w:eastAsia="仿宋_GB2312"/>
                      <w:sz w:val="24"/>
                      <w:color w:val="0000FF"/>
                    </w:rPr>
                    <w:t>4、反光膜：四类膜</w:t>
                  </w:r>
                  <w:r>
                    <w:br/>
                  </w:r>
                  <w:r>
                    <w:rPr>
                      <w:rFonts w:ascii="仿宋_GB2312" w:hAnsi="仿宋_GB2312" w:cs="仿宋_GB2312" w:eastAsia="仿宋_GB2312"/>
                      <w:sz w:val="24"/>
                      <w:color w:val="0000FF"/>
                    </w:rPr>
                    <w:t>5、安装方式：独立立杆安装</w:t>
                  </w:r>
                  <w:r>
                    <w:br/>
                  </w:r>
                  <w:r>
                    <w:rPr>
                      <w:rFonts w:ascii="仿宋_GB2312" w:hAnsi="仿宋_GB2312" w:cs="仿宋_GB2312" w:eastAsia="仿宋_GB2312"/>
                      <w:sz w:val="24"/>
                      <w:color w:val="0000FF"/>
                    </w:rPr>
                    <w:t>6、其它：含滑槽、抱箍、螺丝</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块</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11</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禁止左转标识牌</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1、材质：铝板</w:t>
                  </w:r>
                  <w:r>
                    <w:br/>
                  </w:r>
                  <w:r>
                    <w:rPr>
                      <w:rFonts w:ascii="仿宋_GB2312" w:hAnsi="仿宋_GB2312" w:cs="仿宋_GB2312" w:eastAsia="仿宋_GB2312"/>
                      <w:sz w:val="24"/>
                      <w:color w:val="0000FF"/>
                    </w:rPr>
                    <w:t>2、厚度：≥2.0mm</w:t>
                  </w:r>
                  <w:r>
                    <w:br/>
                  </w:r>
                  <w:r>
                    <w:rPr>
                      <w:rFonts w:ascii="仿宋_GB2312" w:hAnsi="仿宋_GB2312" w:cs="仿宋_GB2312" w:eastAsia="仿宋_GB2312"/>
                      <w:sz w:val="24"/>
                      <w:color w:val="0000FF"/>
                    </w:rPr>
                    <w:t>3、规格：φ800mm（±20mm)，红底黑字图案</w:t>
                  </w:r>
                  <w:r>
                    <w:br/>
                  </w:r>
                  <w:r>
                    <w:rPr>
                      <w:rFonts w:ascii="仿宋_GB2312" w:hAnsi="仿宋_GB2312" w:cs="仿宋_GB2312" w:eastAsia="仿宋_GB2312"/>
                      <w:sz w:val="24"/>
                      <w:color w:val="0000FF"/>
                    </w:rPr>
                    <w:t>4、反光膜：四类膜</w:t>
                  </w:r>
                  <w:r>
                    <w:br/>
                  </w:r>
                  <w:r>
                    <w:rPr>
                      <w:rFonts w:ascii="仿宋_GB2312" w:hAnsi="仿宋_GB2312" w:cs="仿宋_GB2312" w:eastAsia="仿宋_GB2312"/>
                      <w:sz w:val="24"/>
                      <w:color w:val="0000FF"/>
                    </w:rPr>
                    <w:t>5、安装方式：独立立杆安装</w:t>
                  </w:r>
                  <w:r>
                    <w:br/>
                  </w:r>
                  <w:r>
                    <w:rPr>
                      <w:rFonts w:ascii="仿宋_GB2312" w:hAnsi="仿宋_GB2312" w:cs="仿宋_GB2312" w:eastAsia="仿宋_GB2312"/>
                      <w:sz w:val="24"/>
                      <w:color w:val="0000FF"/>
                    </w:rPr>
                    <w:t>6、其它：含滑槽、抱箍、螺丝</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套</w:t>
                  </w:r>
                </w:p>
              </w:tc>
            </w:tr>
            <w:tr>
              <w:tc>
                <w:tcPr>
                  <w:tcW w:type="dxa" w:w="15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12</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标志牌立杆</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1、材质：Q235热镀锌钢材质</w:t>
                  </w:r>
                  <w:r>
                    <w:br/>
                  </w:r>
                  <w:r>
                    <w:rPr>
                      <w:rFonts w:ascii="仿宋_GB2312" w:hAnsi="仿宋_GB2312" w:cs="仿宋_GB2312" w:eastAsia="仿宋_GB2312"/>
                      <w:sz w:val="24"/>
                      <w:color w:val="0000FF"/>
                    </w:rPr>
                    <w:t>2、规格：φ76*4*3280mm</w:t>
                  </w:r>
                  <w:r>
                    <w:br/>
                  </w:r>
                  <w:r>
                    <w:rPr>
                      <w:rFonts w:ascii="仿宋_GB2312" w:hAnsi="仿宋_GB2312" w:cs="仿宋_GB2312" w:eastAsia="仿宋_GB2312"/>
                      <w:sz w:val="24"/>
                      <w:color w:val="0000FF"/>
                    </w:rPr>
                    <w:t>3、底法兰：φ220*20mm(±3mm)</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套</w:t>
                  </w:r>
                </w:p>
              </w:tc>
            </w:tr>
            <w:tr>
              <w:tc>
                <w:tcPr>
                  <w:tcW w:type="dxa" w:w="152"/>
                  <w:vMerge/>
                  <w:tcBorders>
                    <w:top w:val="none" w:color="000000" w:sz="4"/>
                    <w:left w:val="single" w:color="000000" w:sz="4"/>
                    <w:bottom w:val="single" w:color="000000" w:sz="4"/>
                    <w:right w:val="single" w:color="000000" w:sz="4"/>
                  </w:tcBorders>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标志牌立杆地笼</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1、规格：φ220*5*4-M20*900mm（±20mm)</w:t>
                  </w:r>
                  <w:r>
                    <w:br/>
                  </w:r>
                  <w:r>
                    <w:rPr>
                      <w:rFonts w:ascii="仿宋_GB2312" w:hAnsi="仿宋_GB2312" w:cs="仿宋_GB2312" w:eastAsia="仿宋_GB2312"/>
                      <w:sz w:val="24"/>
                      <w:color w:val="0000FF"/>
                    </w:rPr>
                    <w:t>2、分度圆：φ150mm（±20mm)。</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套</w:t>
                  </w:r>
                </w:p>
              </w:tc>
            </w:tr>
            <w:tr>
              <w:tc>
                <w:tcPr>
                  <w:tcW w:type="dxa" w:w="152"/>
                  <w:vMerge/>
                  <w:tcBorders>
                    <w:top w:val="none" w:color="000000" w:sz="4"/>
                    <w:left w:val="single" w:color="000000" w:sz="4"/>
                    <w:bottom w:val="single" w:color="000000" w:sz="4"/>
                    <w:right w:val="single" w:color="000000" w:sz="4"/>
                  </w:tcBorders>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标志牌立杆基础</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含基础坑挖掘、混凝土、地笼安装、路面修补、渣土清运、标志牌立杆安装等</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点位</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13</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措施费</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环境保护费；文明施工费，安全施工费；临时设施费，材料二次搬运费；已完工程保护费</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项</w:t>
                  </w:r>
                </w:p>
              </w:tc>
            </w:tr>
            <w:tr>
              <w:tc>
                <w:tcPr>
                  <w:tcW w:type="dxa" w:w="203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FF"/>
                    </w:rPr>
                    <w:t>（二）交通技术测控车改造</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车辆喷涂</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白蓝色，并更换全车座套，及外观两侧车门、后车窗张贴</w:t>
                  </w:r>
                  <w:r>
                    <w:rPr>
                      <w:rFonts w:ascii="仿宋_GB2312" w:hAnsi="仿宋_GB2312" w:cs="仿宋_GB2312" w:eastAsia="仿宋_GB2312"/>
                      <w:sz w:val="24"/>
                      <w:color w:val="0000FF"/>
                    </w:rPr>
                    <w:t>“交通技术测控”反光字样。</w:t>
                  </w:r>
                </w:p>
              </w:tc>
              <w:tc>
                <w:tcPr>
                  <w:tcW w:type="dxa" w:w="2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4</w:t>
                  </w:r>
                </w:p>
              </w:tc>
              <w:tc>
                <w:tcPr>
                  <w:tcW w:type="dxa" w:w="2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辆</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监控球机</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双摄</w:t>
                  </w:r>
                  <w:r>
                    <w:rPr>
                      <w:rFonts w:ascii="仿宋_GB2312" w:hAnsi="仿宋_GB2312" w:cs="仿宋_GB2312" w:eastAsia="仿宋_GB2312"/>
                      <w:sz w:val="24"/>
                      <w:color w:val="0000FF"/>
                    </w:rPr>
                    <w:t>4G摄像机。像素：≥400W+400W</w:t>
                  </w:r>
                  <w:r>
                    <w:br/>
                  </w:r>
                  <w:r>
                    <w:rPr>
                      <w:rFonts w:ascii="仿宋_GB2312" w:hAnsi="仿宋_GB2312" w:cs="仿宋_GB2312" w:eastAsia="仿宋_GB2312"/>
                      <w:sz w:val="24"/>
                      <w:color w:val="0000FF"/>
                    </w:rPr>
                    <w:t>云台角度：水平：</w:t>
                  </w:r>
                  <w:r>
                    <w:rPr>
                      <w:rFonts w:ascii="仿宋_GB2312" w:hAnsi="仿宋_GB2312" w:cs="仿宋_GB2312" w:eastAsia="仿宋_GB2312"/>
                      <w:sz w:val="24"/>
                      <w:color w:val="0000FF"/>
                    </w:rPr>
                    <w:t>0°~350°垂直：0°~+90°，支持人形检测、智能跟踪，声光警戒，语音对讲，智能夜视，≥256G内存，</w:t>
                  </w:r>
                  <w:r>
                    <w:br/>
                  </w:r>
                  <w:r>
                    <w:rPr>
                      <w:rFonts w:ascii="仿宋_GB2312" w:hAnsi="仿宋_GB2312" w:cs="仿宋_GB2312" w:eastAsia="仿宋_GB2312"/>
                      <w:sz w:val="24"/>
                      <w:color w:val="0000FF"/>
                    </w:rPr>
                    <w:t>防护等级：</w:t>
                  </w:r>
                  <w:r>
                    <w:rPr>
                      <w:rFonts w:ascii="仿宋_GB2312" w:hAnsi="仿宋_GB2312" w:cs="仿宋_GB2312" w:eastAsia="仿宋_GB2312"/>
                      <w:sz w:val="24"/>
                      <w:color w:val="0000FF"/>
                    </w:rPr>
                    <w:t>≥IP66，双天线自带支架，供电方式：DC12V/1A±10%</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4</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个</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3</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监控立杆</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4.5米白色镀锌钢管高温喷塑，壁厚1.5MM-3MM带避雷针，高强度材料，防锈防腐，结构稳固，法兰盘固定/预埋安装。</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根</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4</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多媒体声光车载一体机</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字幕声光一体机。无线远程遥控，更换屏幕内容、字体、滚动方式。烤漆外壳，强磁吸附。</w:t>
                  </w:r>
                  <w:r>
                    <w:br/>
                  </w:r>
                  <w:r>
                    <w:rPr>
                      <w:rFonts w:ascii="仿宋_GB2312" w:hAnsi="仿宋_GB2312" w:cs="仿宋_GB2312" w:eastAsia="仿宋_GB2312"/>
                      <w:sz w:val="24"/>
                      <w:color w:val="0000FF"/>
                    </w:rPr>
                    <w:t>≥1600W输出功率。载波频率：VHF200MHZ-270MHZ，载波响应：40HZ-50HZ +3db，传播距离：≤1000m，支持电源：直流12V，产品尺寸：960X160X270mm（±20mm），产品重量：≤18KG</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4</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套</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5</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设备箱</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1、内含防雷器、空开、10A/16插座、定时器等相关设备及辅材。</w:t>
                  </w:r>
                  <w:r>
                    <w:br/>
                  </w:r>
                  <w:r>
                    <w:rPr>
                      <w:rFonts w:ascii="仿宋_GB2312" w:hAnsi="仿宋_GB2312" w:cs="仿宋_GB2312" w:eastAsia="仿宋_GB2312"/>
                      <w:sz w:val="24"/>
                      <w:color w:val="0000FF"/>
                    </w:rPr>
                    <w:t>2、选用优质冷轧钢板制作，规格为340mm*40mm*18mm（±10mm），板厚≥1.2mm。</w:t>
                  </w:r>
                  <w:r>
                    <w:br/>
                  </w:r>
                  <w:r>
                    <w:rPr>
                      <w:rFonts w:ascii="仿宋_GB2312" w:hAnsi="仿宋_GB2312" w:cs="仿宋_GB2312" w:eastAsia="仿宋_GB2312"/>
                      <w:sz w:val="24"/>
                      <w:color w:val="0000FF"/>
                    </w:rPr>
                    <w:t>3、按照监控立杆的直径配安装抱箍及配套安装螺栓。</w:t>
                  </w:r>
                  <w:r>
                    <w:br/>
                  </w:r>
                  <w:r>
                    <w:rPr>
                      <w:rFonts w:ascii="仿宋_GB2312" w:hAnsi="仿宋_GB2312" w:cs="仿宋_GB2312" w:eastAsia="仿宋_GB2312"/>
                      <w:sz w:val="24"/>
                      <w:color w:val="0000FF"/>
                    </w:rPr>
                    <w:t>4、全天侯防风雨防灰尘，≥IP54防护等级。</w:t>
                  </w:r>
                  <w:r>
                    <w:br/>
                  </w:r>
                  <w:r>
                    <w:rPr>
                      <w:rFonts w:ascii="仿宋_GB2312" w:hAnsi="仿宋_GB2312" w:cs="仿宋_GB2312" w:eastAsia="仿宋_GB2312"/>
                      <w:sz w:val="24"/>
                      <w:color w:val="0000FF"/>
                    </w:rPr>
                    <w:t>5、有进、排风口防水渗漏，表面经防腐蚀处理。</w:t>
                  </w:r>
                  <w:r>
                    <w:br/>
                  </w:r>
                  <w:r>
                    <w:rPr>
                      <w:rFonts w:ascii="仿宋_GB2312" w:hAnsi="仿宋_GB2312" w:cs="仿宋_GB2312" w:eastAsia="仿宋_GB2312"/>
                      <w:sz w:val="24"/>
                      <w:color w:val="0000FF"/>
                    </w:rPr>
                    <w:t>6、内部可放置≥5米充电器。</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4</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套</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6</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充电器</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额定功率：</w:t>
                  </w:r>
                  <w:r>
                    <w:rPr>
                      <w:rFonts w:ascii="仿宋_GB2312" w:hAnsi="仿宋_GB2312" w:cs="仿宋_GB2312" w:eastAsia="仿宋_GB2312"/>
                      <w:sz w:val="24"/>
                      <w:color w:val="0000FF"/>
                    </w:rPr>
                    <w:t>≥3KW</w:t>
                  </w:r>
                  <w:r>
                    <w:br/>
                  </w:r>
                  <w:r>
                    <w:rPr>
                      <w:rFonts w:ascii="仿宋_GB2312" w:hAnsi="仿宋_GB2312" w:cs="仿宋_GB2312" w:eastAsia="仿宋_GB2312"/>
                      <w:sz w:val="24"/>
                      <w:color w:val="0000FF"/>
                    </w:rPr>
                    <w:t>配件类型：充电枪</w:t>
                  </w:r>
                  <w:r>
                    <w:br/>
                  </w:r>
                  <w:r>
                    <w:rPr>
                      <w:rFonts w:ascii="仿宋_GB2312" w:hAnsi="仿宋_GB2312" w:cs="仿宋_GB2312" w:eastAsia="仿宋_GB2312"/>
                      <w:sz w:val="24"/>
                      <w:color w:val="0000FF"/>
                    </w:rPr>
                    <w:t>屏幕类型：彩色屏</w:t>
                  </w:r>
                  <w:r>
                    <w:br/>
                  </w:r>
                  <w:r>
                    <w:rPr>
                      <w:rFonts w:ascii="仿宋_GB2312" w:hAnsi="仿宋_GB2312" w:cs="仿宋_GB2312" w:eastAsia="仿宋_GB2312"/>
                      <w:sz w:val="24"/>
                      <w:color w:val="0000FF"/>
                    </w:rPr>
                    <w:t>安装方式：免安装</w:t>
                  </w:r>
                  <w:r>
                    <w:br/>
                  </w:r>
                  <w:r>
                    <w:rPr>
                      <w:rFonts w:ascii="仿宋_GB2312" w:hAnsi="仿宋_GB2312" w:cs="仿宋_GB2312" w:eastAsia="仿宋_GB2312"/>
                      <w:sz w:val="24"/>
                      <w:color w:val="0000FF"/>
                    </w:rPr>
                    <w:t>电流类型：交流电</w:t>
                  </w:r>
                  <w:r>
                    <w:br/>
                  </w:r>
                  <w:r>
                    <w:rPr>
                      <w:rFonts w:ascii="仿宋_GB2312" w:hAnsi="仿宋_GB2312" w:cs="仿宋_GB2312" w:eastAsia="仿宋_GB2312"/>
                      <w:sz w:val="24"/>
                      <w:color w:val="0000FF"/>
                    </w:rPr>
                    <w:t>输入电压：</w:t>
                  </w:r>
                  <w:r>
                    <w:rPr>
                      <w:rFonts w:ascii="仿宋_GB2312" w:hAnsi="仿宋_GB2312" w:cs="仿宋_GB2312" w:eastAsia="仿宋_GB2312"/>
                      <w:sz w:val="24"/>
                      <w:color w:val="0000FF"/>
                    </w:rPr>
                    <w:t>220V</w:t>
                  </w:r>
                  <w:r>
                    <w:br/>
                  </w:r>
                  <w:r>
                    <w:rPr>
                      <w:rFonts w:ascii="仿宋_GB2312" w:hAnsi="仿宋_GB2312" w:cs="仿宋_GB2312" w:eastAsia="仿宋_GB2312"/>
                      <w:sz w:val="24"/>
                      <w:color w:val="0000FF"/>
                    </w:rPr>
                    <w:t>线缆长度：</w:t>
                  </w:r>
                  <w:r>
                    <w:rPr>
                      <w:rFonts w:ascii="仿宋_GB2312" w:hAnsi="仿宋_GB2312" w:cs="仿宋_GB2312" w:eastAsia="仿宋_GB2312"/>
                      <w:sz w:val="24"/>
                      <w:color w:val="0000FF"/>
                    </w:rPr>
                    <w:t>≥5m</w:t>
                  </w:r>
                  <w:r>
                    <w:br/>
                  </w:r>
                  <w:r>
                    <w:rPr>
                      <w:rFonts w:ascii="仿宋_GB2312" w:hAnsi="仿宋_GB2312" w:cs="仿宋_GB2312" w:eastAsia="仿宋_GB2312"/>
                      <w:sz w:val="24"/>
                      <w:color w:val="0000FF"/>
                    </w:rPr>
                    <w:t>使用方式：蓝牙充电，即插即用，</w:t>
                  </w:r>
                  <w:r>
                    <w:rPr>
                      <w:rFonts w:ascii="仿宋_GB2312" w:hAnsi="仿宋_GB2312" w:cs="仿宋_GB2312" w:eastAsia="仿宋_GB2312"/>
                      <w:sz w:val="24"/>
                      <w:color w:val="0000FF"/>
                    </w:rPr>
                    <w:t>APP控制</w:t>
                  </w:r>
                  <w:r>
                    <w:br/>
                  </w:r>
                  <w:r>
                    <w:rPr>
                      <w:rFonts w:ascii="仿宋_GB2312" w:hAnsi="仿宋_GB2312" w:cs="仿宋_GB2312" w:eastAsia="仿宋_GB2312"/>
                      <w:sz w:val="24"/>
                      <w:color w:val="0000FF"/>
                    </w:rPr>
                    <w:t>产品类型：便携式</w:t>
                  </w:r>
                  <w:r>
                    <w:br/>
                  </w:r>
                  <w:r>
                    <w:rPr>
                      <w:rFonts w:ascii="仿宋_GB2312" w:hAnsi="仿宋_GB2312" w:cs="仿宋_GB2312" w:eastAsia="仿宋_GB2312"/>
                      <w:sz w:val="24"/>
                      <w:color w:val="0000FF"/>
                    </w:rPr>
                    <w:t>功能：电流切换，蓝牙控制，充满断电，温度检测，防水防尘，车辆电子锁，预约充电</w:t>
                  </w:r>
                  <w:r>
                    <w:br/>
                  </w:r>
                  <w:r>
                    <w:rPr>
                      <w:rFonts w:ascii="仿宋_GB2312" w:hAnsi="仿宋_GB2312" w:cs="仿宋_GB2312" w:eastAsia="仿宋_GB2312"/>
                      <w:sz w:val="24"/>
                      <w:color w:val="0000FF"/>
                    </w:rPr>
                    <w:t>输出电流：</w:t>
                  </w:r>
                  <w:r>
                    <w:rPr>
                      <w:rFonts w:ascii="仿宋_GB2312" w:hAnsi="仿宋_GB2312" w:cs="仿宋_GB2312" w:eastAsia="仿宋_GB2312"/>
                      <w:sz w:val="24"/>
                      <w:color w:val="0000FF"/>
                    </w:rPr>
                    <w:t>≥16A</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套</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7</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贴膜</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定制全车玻璃贴膜</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3</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批</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8</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电瓶</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汽车电瓶：</w:t>
                  </w:r>
                </w:p>
                <w:p>
                  <w:pPr>
                    <w:pStyle w:val="null3"/>
                    <w:jc w:val="left"/>
                  </w:pPr>
                  <w:r>
                    <w:rPr>
                      <w:rFonts w:ascii="仿宋_GB2312" w:hAnsi="仿宋_GB2312" w:cs="仿宋_GB2312" w:eastAsia="仿宋_GB2312"/>
                      <w:sz w:val="24"/>
                      <w:color w:val="0000FF"/>
                    </w:rPr>
                    <w:t>额定电压：</w:t>
                  </w:r>
                  <w:r>
                    <w:rPr>
                      <w:rFonts w:ascii="仿宋_GB2312" w:hAnsi="仿宋_GB2312" w:cs="仿宋_GB2312" w:eastAsia="仿宋_GB2312"/>
                      <w:sz w:val="24"/>
                      <w:color w:val="0000FF"/>
                    </w:rPr>
                    <w:t>12V</w:t>
                  </w:r>
                </w:p>
                <w:p>
                  <w:pPr>
                    <w:pStyle w:val="null3"/>
                    <w:jc w:val="left"/>
                  </w:pPr>
                  <w:r>
                    <w:rPr>
                      <w:rFonts w:ascii="仿宋_GB2312" w:hAnsi="仿宋_GB2312" w:cs="仿宋_GB2312" w:eastAsia="仿宋_GB2312"/>
                      <w:sz w:val="24"/>
                      <w:color w:val="0000FF"/>
                    </w:rPr>
                    <w:t>容量：</w:t>
                  </w:r>
                  <w:r>
                    <w:rPr>
                      <w:rFonts w:ascii="仿宋_GB2312" w:hAnsi="仿宋_GB2312" w:cs="仿宋_GB2312" w:eastAsia="仿宋_GB2312"/>
                      <w:sz w:val="24"/>
                      <w:color w:val="0000FF"/>
                    </w:rPr>
                    <w:t>45Ah（20HR）</w:t>
                  </w:r>
                </w:p>
                <w:p>
                  <w:pPr>
                    <w:pStyle w:val="null3"/>
                    <w:jc w:val="left"/>
                  </w:pPr>
                  <w:r>
                    <w:rPr>
                      <w:rFonts w:ascii="仿宋_GB2312" w:hAnsi="仿宋_GB2312" w:cs="仿宋_GB2312" w:eastAsia="仿宋_GB2312"/>
                      <w:sz w:val="24"/>
                      <w:color w:val="0000FF"/>
                    </w:rPr>
                    <w:t>冷启动电流</w:t>
                  </w:r>
                  <w:r>
                    <w:rPr>
                      <w:rFonts w:ascii="仿宋_GB2312" w:hAnsi="仿宋_GB2312" w:cs="仿宋_GB2312" w:eastAsia="仿宋_GB2312"/>
                      <w:sz w:val="24"/>
                      <w:color w:val="0000FF"/>
                    </w:rPr>
                    <w:t>CCA：330–410A</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3</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个</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9</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线路铺设</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电源、光纤线路铺设，地面开槽及恢复等</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套</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10</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电源线</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3芯4平方毫米聚乙烯绝缘聚氯乙烯护套铜芯线缆，额定电压0.6-1KV（YJV-O. 6/lKV-3*4mm²）</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100</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米</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11</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安装调试服务</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设备接电接网，安装调试服务等</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套</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12</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措施费</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施工所需的安全防护设施（围挡，路锥、标识牌等），安装机械租赁，二次搬运</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项</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13</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网线</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无氧铜超五类网线</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箱</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14</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辅材</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定制监控支架、横臂、</w:t>
                  </w:r>
                  <w:r>
                    <w:rPr>
                      <w:rFonts w:ascii="仿宋_GB2312" w:hAnsi="仿宋_GB2312" w:cs="仿宋_GB2312" w:eastAsia="仿宋_GB2312"/>
                      <w:sz w:val="24"/>
                      <w:color w:val="0000FF"/>
                    </w:rPr>
                    <w:t>220V转12V电源等</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批</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自合同签订之日起45个日历日内供货安装调试完毕交付验收。</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宜君县公安局交通警察大队及指定安装地点。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预付款，合同签订后，达到付款条件起15个工作日内，支付合同总金额的30.0%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进度款，所有产品安装调试完成并达到使用标准，达到付款条件起15个工作日内，支付合同总金额的40.0%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进度款，经验收合格后，达到付款条件起15个工作日内，支付合同总金额的30.0%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1.项目验收分初验和终验: 初验：货物到达交货地点后，由使用单位根据合同对产品的名称、品牌、规格、型号、产地、数量等进行检查。 终验：所有产品安装、调试完毕，正常使用30个日历日后，由采购人进行终验（最终验收），合格后签发《终验合格单》。 2.验收不合格的成交单位，必须在接到通知后7个日历日内确保货物通过验收。如接到通知后7个日历日内验收仍不合格，采购人可提出索赔或取消其供货合同。采购代理机构将把成交资格授予评审排序下一名的成交候选单位。 3.验收依据 3.1合同文本及合同补充文件（条款）。 3.2生产厂家授权书。 3.3磋商文件。 3.4成交人的响应文件。 3.5合同货物清单。 3.6生产厂家的企业资质、检验报告、货物的执行标准。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1.质保期为终验合格之日起不少于12个月（技术参数中有要求的按参数要求提供质保）。成交人承诺的质保时间超过磋商文件要求的，按其承诺时间质保。 2.成交人承诺的质保期起始时间为终验合格之日。 3.所有产品质量必须符合国家有关规范和相关政策。所有设备及辅材必须是未使用过的新产品，质量优良、渠道正当，配置合理。 4.质保期出现的质量问题由成交人负责解决并承担所有费用。质保期后如需更换零部件，成交人应以优惠价提供。</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2.未按合同要求提供产品质量不能满足技术要求，采购人有权终止合同，并对供方违约行为进行追究，同时按《中华人民共和国政府采购法》的有关规定进行处罚。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3.4商务要求”为实质性要求，不得负偏离。2、本项目核心产品为“违停抓拍球机”。3、本项目如需填报中小企业声明函，填报时标的名称按照技术参数中具体产品名称进行填报。4、成交人在领取就通知书时须提供一正两副纸质投标文件，纸质投标文件采用书籍（胶装）方式装订成册，与电子投标文件一致的签字、盖章的完整版本（双面打印）。</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供应商需在项目电子化交易系统中按要求上传相应证明文件并进行电子签章。本项与特殊资格要求中的“财务状况报告”为同一审查内容。</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供应商需在项目电子化交易系统中按要求填写《响应函》完成承诺并进行电子签章。本项与特殊资格要求中的“控股关系查询”为同一审查内容。</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提供供应商合法注册的法人或其他组织的营业执照/事业单位法人证书/非企业专业服务机构执业许可证/民办非企业单位登记证书；</w:t>
            </w:r>
          </w:p>
        </w:tc>
        <w:tc>
          <w:tcPr>
            <w:tcW w:type="dxa" w:w="3322"/>
          </w:tcPr>
          <w:p>
            <w:pPr>
              <w:pStyle w:val="null3"/>
            </w:pPr>
            <w:r>
              <w:rPr>
                <w:rFonts w:ascii="仿宋_GB2312" w:hAnsi="仿宋_GB2312" w:cs="仿宋_GB2312" w:eastAsia="仿宋_GB2312"/>
              </w:rPr>
              <w:t>提供供应商合法注册的法人或其他组织的营业执照/事业单位法人证书/非企业专业服务机构执业许可证/民办非企业单位登记证书；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合法有效的2025年度财务报告（成立时间至开标时间不足一年的可提供成立后任意时段的资产负债表）或开标前六个月内其基本账户银行出具的资信证明或政府采购信用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税收缴纳证明：提供截止至开标时间前一年内任意一个月的税收缴纳凭据（增值税、企业所得税至少提供一种，依法免税的供应商应提供相关文件证明）；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社会保障资金缴纳证明：提供截止至开标时间前六个月内任意一个月的社保缴纳凭据或社保机构开具的社会保险参保缴纳情况证明（依法不需要缴纳社会保障资金的供应商应提供相关证明）；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磋商提供法定代表人资格证明书（附法定代表人身份证复印件）；采购文件凡是法定代表人之处，非法人单位的负责人均参照执行（式样见响应文件格式）；</w:t>
            </w:r>
          </w:p>
        </w:tc>
        <w:tc>
          <w:tcPr>
            <w:tcW w:type="dxa" w:w="1661"/>
          </w:tcPr>
          <w:p>
            <w:pPr>
              <w:pStyle w:val="null3"/>
            </w:pPr>
            <w:r>
              <w:rPr>
                <w:rFonts w:ascii="仿宋_GB2312" w:hAnsi="仿宋_GB2312" w:cs="仿宋_GB2312" w:eastAsia="仿宋_GB2312"/>
              </w:rPr>
              <w:t>资格证明文件.docx 法定代表人授权书.docx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此项在磋商截止日当天由资审小组在“信用中国”网站和中国政府采购网站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控股关系查询</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此项在磋商截止日当天由资审小组在“国家企业信用信息公示系统”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响应文件是否按照磋商文件的要求盖章签字</w:t>
            </w:r>
          </w:p>
        </w:tc>
        <w:tc>
          <w:tcPr>
            <w:tcW w:type="dxa" w:w="1661"/>
          </w:tcPr>
          <w:p>
            <w:pPr>
              <w:pStyle w:val="null3"/>
            </w:pPr>
            <w:r>
              <w:rPr>
                <w:rFonts w:ascii="仿宋_GB2312" w:hAnsi="仿宋_GB2312" w:cs="仿宋_GB2312" w:eastAsia="仿宋_GB2312"/>
              </w:rPr>
              <w:t>中小企业声明函 承诺书.docx 报价表 商务条款响应偏离表.docx 法定代表人授权书.docx 响应文件封面 《拒绝政府采购领域商业贿赂承诺书》.docx 投标分项报价表.docx 选配件报价表.docx 残疾人福利性单位声明函 技术响应偏离表.docx 标的清单 关于符合本国产品标准的声明函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磋商报价未超过采购预算</w:t>
            </w:r>
          </w:p>
        </w:tc>
        <w:tc>
          <w:tcPr>
            <w:tcW w:type="dxa" w:w="1661"/>
          </w:tcPr>
          <w:p>
            <w:pPr>
              <w:pStyle w:val="null3"/>
            </w:pPr>
            <w:r>
              <w:rPr>
                <w:rFonts w:ascii="仿宋_GB2312" w:hAnsi="仿宋_GB2312" w:cs="仿宋_GB2312" w:eastAsia="仿宋_GB2312"/>
              </w:rPr>
              <w:t>投标分项报价表.docx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磋商有效期是否符合磋商文件的要求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技术及商务响应</w:t>
            </w:r>
          </w:p>
        </w:tc>
        <w:tc>
          <w:tcPr>
            <w:tcW w:type="dxa" w:w="3322"/>
          </w:tcPr>
          <w:p>
            <w:pPr>
              <w:pStyle w:val="null3"/>
            </w:pPr>
            <w:r>
              <w:rPr>
                <w:rFonts w:ascii="仿宋_GB2312" w:hAnsi="仿宋_GB2312" w:cs="仿宋_GB2312" w:eastAsia="仿宋_GB2312"/>
              </w:rPr>
              <w:t>是否对磋商文件商务要求作出明确且实质性响应；是否对磋商文件技术要求作出明确响应，对不得偏离的要求是否作出实质性响应。</w:t>
            </w:r>
          </w:p>
        </w:tc>
        <w:tc>
          <w:tcPr>
            <w:tcW w:type="dxa" w:w="1661"/>
          </w:tcPr>
          <w:p>
            <w:pPr>
              <w:pStyle w:val="null3"/>
            </w:pPr>
            <w:r>
              <w:rPr>
                <w:rFonts w:ascii="仿宋_GB2312" w:hAnsi="仿宋_GB2312" w:cs="仿宋_GB2312" w:eastAsia="仿宋_GB2312"/>
              </w:rPr>
              <w:t>技术响应偏离表.docx 商务条款响应偏离表.docx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响应文件无采购人不能接受的附加条件</w:t>
            </w:r>
          </w:p>
        </w:tc>
        <w:tc>
          <w:tcPr>
            <w:tcW w:type="dxa" w:w="1661"/>
          </w:tcPr>
          <w:p>
            <w:pPr>
              <w:pStyle w:val="null3"/>
            </w:pPr>
            <w:r>
              <w:rPr>
                <w:rFonts w:ascii="仿宋_GB2312" w:hAnsi="仿宋_GB2312" w:cs="仿宋_GB2312" w:eastAsia="仿宋_GB2312"/>
              </w:rPr>
              <w:t>投标人认为有必要补充说明的事宜.docx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法律、法规和招标文件规定的其他无效投标情形</w:t>
            </w:r>
          </w:p>
        </w:tc>
        <w:tc>
          <w:tcPr>
            <w:tcW w:type="dxa" w:w="3322"/>
          </w:tcPr>
          <w:p>
            <w:pPr>
              <w:pStyle w:val="null3"/>
            </w:pPr>
            <w:r>
              <w:rPr>
                <w:rFonts w:ascii="仿宋_GB2312" w:hAnsi="仿宋_GB2312" w:cs="仿宋_GB2312" w:eastAsia="仿宋_GB2312"/>
              </w:rPr>
              <w:t>无法律、法规和招标文件规定的其他无效投标情形</w:t>
            </w:r>
          </w:p>
        </w:tc>
        <w:tc>
          <w:tcPr>
            <w:tcW w:type="dxa" w:w="1661"/>
          </w:tcPr>
          <w:p>
            <w:pPr>
              <w:pStyle w:val="null3"/>
            </w:pPr>
            <w:r>
              <w:rPr>
                <w:rFonts w:ascii="仿宋_GB2312" w:hAnsi="仿宋_GB2312" w:cs="仿宋_GB2312" w:eastAsia="仿宋_GB2312"/>
              </w:rPr>
              <w:t>投标人认为有必要补充说明的事宜.docx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评审得分相同的，按照最后报价由低到高的顺序推荐。评审得分且最后报价相同的，则依次比较技术指标得分、项目实施方案得分，得分高的为第一成交候选人。</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供应商投标产品中每有一项为节能产品政府采购清单中优先采购的节能产品的计0.5分，每有一项为环境标志产品政府采购清单中的产品的计0.5分，每有一个产品同时为节能产品政府采购清单中优先采购的节能产品和环境标志产品政府采购清单中的产品的得1分。（提供认证机构出具的、处于有效期之内的节能产品、环境标志产品认证证书）</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节能环保、环境标志产品明细表.docx</w:t>
            </w:r>
          </w:p>
        </w:tc>
      </w:tr>
      <w:tr>
        <w:tc>
          <w:tcPr>
            <w:tcW w:type="dxa" w:w="831"/>
            <w:vMerge/>
          </w:tcPr>
          <w:p/>
        </w:tc>
        <w:tc>
          <w:tcPr>
            <w:tcW w:type="dxa" w:w="1661"/>
          </w:tcPr>
          <w:p>
            <w:pPr>
              <w:pStyle w:val="null3"/>
            </w:pPr>
            <w:r>
              <w:rPr>
                <w:rFonts w:ascii="仿宋_GB2312" w:hAnsi="仿宋_GB2312" w:cs="仿宋_GB2312" w:eastAsia="仿宋_GB2312"/>
              </w:rPr>
              <w:t>技术指标及配置</w:t>
            </w:r>
          </w:p>
        </w:tc>
        <w:tc>
          <w:tcPr>
            <w:tcW w:type="dxa" w:w="2492"/>
          </w:tcPr>
          <w:p>
            <w:pPr>
              <w:pStyle w:val="null3"/>
            </w:pPr>
            <w:r>
              <w:rPr>
                <w:rFonts w:ascii="仿宋_GB2312" w:hAnsi="仿宋_GB2312" w:cs="仿宋_GB2312" w:eastAsia="仿宋_GB2312"/>
              </w:rPr>
              <w:t>完全符合、满足磋商文件技术要求的，计30分；其中“★”参数为实质性参数，不得负偏离，否则视为无效响应；“▲”参数为重要参数每有一条参数负偏离扣2分；其他参数为一般参数，每有一条参数负偏离扣1分，扣完为止。 注：标注“★”、“▲”须提供相关证明材料（包括但不限于检验报告、官网功能截图,彩页等任意一种），参数不满足磋商文件要求或未提供相关证明材料或提供的证明材料不能佐证该项参数的均视为负偏离。</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技术指标及配置.docx</w:t>
            </w:r>
          </w:p>
          <w:p>
            <w:pPr>
              <w:pStyle w:val="null3"/>
            </w:pPr>
            <w:r>
              <w:rPr>
                <w:rFonts w:ascii="仿宋_GB2312" w:hAnsi="仿宋_GB2312" w:cs="仿宋_GB2312" w:eastAsia="仿宋_GB2312"/>
              </w:rPr>
              <w:t>技术响应偏离表.docx</w:t>
            </w:r>
          </w:p>
        </w:tc>
      </w:tr>
      <w:tr>
        <w:tc>
          <w:tcPr>
            <w:tcW w:type="dxa" w:w="831"/>
            <w:vMerge/>
          </w:tcPr>
          <w:p/>
        </w:tc>
        <w:tc>
          <w:tcPr>
            <w:tcW w:type="dxa" w:w="1661"/>
          </w:tcPr>
          <w:p>
            <w:pPr>
              <w:pStyle w:val="null3"/>
            </w:pPr>
            <w:r>
              <w:rPr>
                <w:rFonts w:ascii="仿宋_GB2312" w:hAnsi="仿宋_GB2312" w:cs="仿宋_GB2312" w:eastAsia="仿宋_GB2312"/>
              </w:rPr>
              <w:t>功能演示</w:t>
            </w:r>
          </w:p>
        </w:tc>
        <w:tc>
          <w:tcPr>
            <w:tcW w:type="dxa" w:w="2492"/>
          </w:tcPr>
          <w:p>
            <w:pPr>
              <w:pStyle w:val="null3"/>
            </w:pPr>
            <w:r>
              <w:rPr>
                <w:rFonts w:ascii="仿宋_GB2312" w:hAnsi="仿宋_GB2312" w:cs="仿宋_GB2312" w:eastAsia="仿宋_GB2312"/>
              </w:rPr>
              <w:t>供应商根据竞争性磋商文件第三部分“采购内容及技术要求”中的●项逐一进行系统演示。 评审标准： ①全部功能演示完整、流畅，得8分；②每缺一项演示或每有一项演示功能不完整，扣2分，扣完为止；③未演示不得分。 备注：供应商自备演示环境，通过腾讯会议演示正式的软件产品及对应功能，演示方式须为真实系统搭建，演示时间不超过15分钟，否则不计分。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技术指标及配置.docx</w:t>
            </w:r>
          </w:p>
          <w:p>
            <w:pPr>
              <w:pStyle w:val="null3"/>
            </w:pPr>
            <w:r>
              <w:rPr>
                <w:rFonts w:ascii="仿宋_GB2312" w:hAnsi="仿宋_GB2312" w:cs="仿宋_GB2312" w:eastAsia="仿宋_GB2312"/>
              </w:rPr>
              <w:t>技术响应偏离表.docx</w:t>
            </w:r>
          </w:p>
        </w:tc>
      </w:tr>
      <w:tr>
        <w:tc>
          <w:tcPr>
            <w:tcW w:type="dxa" w:w="831"/>
            <w:vMerge/>
          </w:tcPr>
          <w:p/>
        </w:tc>
        <w:tc>
          <w:tcPr>
            <w:tcW w:type="dxa" w:w="1661"/>
          </w:tcPr>
          <w:p>
            <w:pPr>
              <w:pStyle w:val="null3"/>
            </w:pPr>
            <w:r>
              <w:rPr>
                <w:rFonts w:ascii="仿宋_GB2312" w:hAnsi="仿宋_GB2312" w:cs="仿宋_GB2312" w:eastAsia="仿宋_GB2312"/>
              </w:rPr>
              <w:t>产品渠道</w:t>
            </w:r>
          </w:p>
        </w:tc>
        <w:tc>
          <w:tcPr>
            <w:tcW w:type="dxa" w:w="2492"/>
          </w:tcPr>
          <w:p>
            <w:pPr>
              <w:pStyle w:val="null3"/>
            </w:pPr>
            <w:r>
              <w:rPr>
                <w:rFonts w:ascii="仿宋_GB2312" w:hAnsi="仿宋_GB2312" w:cs="仿宋_GB2312" w:eastAsia="仿宋_GB2312"/>
              </w:rPr>
              <w:t>能提供所投以下产品【组合爆闪灯、安全监控终端、智能安全管控系统、生态智能抓拍单元、智能终端管理盒、违停抓拍球机】的合法来源渠道证明文件（包括但不限于产品制造商授权、销售协议、代理协议、原厂授权等任意一种），提供一个产品得1分，共计6分，不提供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产品渠道.docx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以合同形式提供投标人2023年07月至今类似项目业绩，每提供1份计1分，满分3分。（提供合同复印件，时间以合同签订时间为准）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投标供应商具有电子与智能化工程专业承包二级或以上资质，并提供有效期内的证书复印件，得2分，不提供不得分。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企业实力.docx</w:t>
            </w:r>
          </w:p>
        </w:tc>
      </w:tr>
      <w:tr>
        <w:tc>
          <w:tcPr>
            <w:tcW w:type="dxa" w:w="831"/>
            <w:vMerge/>
          </w:tcPr>
          <w:p/>
        </w:tc>
        <w:tc>
          <w:tcPr>
            <w:tcW w:type="dxa" w:w="1661"/>
          </w:tcPr>
          <w:p>
            <w:pPr>
              <w:pStyle w:val="null3"/>
            </w:pPr>
            <w:r>
              <w:rPr>
                <w:rFonts w:ascii="仿宋_GB2312" w:hAnsi="仿宋_GB2312" w:cs="仿宋_GB2312" w:eastAsia="仿宋_GB2312"/>
              </w:rPr>
              <w:t>项目实施方案1.总体实施方案</w:t>
            </w:r>
          </w:p>
        </w:tc>
        <w:tc>
          <w:tcPr>
            <w:tcW w:type="dxa" w:w="2492"/>
          </w:tcPr>
          <w:p>
            <w:pPr>
              <w:pStyle w:val="null3"/>
            </w:pPr>
            <w:r>
              <w:rPr>
                <w:rFonts w:ascii="仿宋_GB2312" w:hAnsi="仿宋_GB2312" w:cs="仿宋_GB2312" w:eastAsia="仿宋_GB2312"/>
              </w:rPr>
              <w:t>总体实施方案：内容包括但不限于：①供货实施方案、实施进度计划及保证措施；②设备安装、检测、调试方案及措施；③现场设备材料管理方案及安全保证措施等；④验收方案；⑤人员安排计划、岗位划分及责任制度等。 评审标准： 方案各项内容全面详细、阐述条理清晰、能有效保障本项目实施得5分；方案中每有一项内容缺失扣1分，方案内容要素中每存在一处缺陷扣0.5分，该分项分值扣完为止。 注：缺陷是指内容表述宽泛不具体、仅有框架或标题、内容前后表述不一致、逻辑混乱、方案内容不符合行业实际或国家法规政策、存在项目名称错误或地点区域或采购人名称错误、内容明显与本项目需求无关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项目实施方案2.建设方案</w:t>
            </w:r>
          </w:p>
        </w:tc>
        <w:tc>
          <w:tcPr>
            <w:tcW w:type="dxa" w:w="2492"/>
          </w:tcPr>
          <w:p>
            <w:pPr>
              <w:pStyle w:val="null3"/>
            </w:pPr>
            <w:r>
              <w:rPr>
                <w:rFonts w:ascii="仿宋_GB2312" w:hAnsi="仿宋_GB2312" w:cs="仿宋_GB2312" w:eastAsia="仿宋_GB2312"/>
              </w:rPr>
              <w:t>内容包括但不限于：①对于本项目建设的现状与需求分析；②前端点位的部署规划；③无人机机场的部署效果展示。 评审标准： 方案各项内容全面详细、阐述条理清晰、能有效保障本项目实施得6分；方案中每有一项内容缺失扣2分，方案内容要素中每存在一处缺陷扣0.5分，该分项分值扣完为止。 注：缺陷是指内容表述宽泛不具体、仅有框架或标题、内容前后表述不一致、逻辑混乱、方案内容不符合行业实际或国家法规政策、存在项目名称错误或地点区域或采购人名称错误、内容明显与本项目需求无关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项目实施方案3：应急预案</w:t>
            </w:r>
          </w:p>
        </w:tc>
        <w:tc>
          <w:tcPr>
            <w:tcW w:type="dxa" w:w="2492"/>
          </w:tcPr>
          <w:p>
            <w:pPr>
              <w:pStyle w:val="null3"/>
            </w:pPr>
            <w:r>
              <w:rPr>
                <w:rFonts w:ascii="仿宋_GB2312" w:hAnsi="仿宋_GB2312" w:cs="仿宋_GB2312" w:eastAsia="仿宋_GB2312"/>
              </w:rPr>
              <w:t>包含但不限于：①对突发事件的预防、处理程序、处理方法；②故障时处理方案。 评审标准： 方案各项内容全面详细、阐述条理清晰、能有效保障本项目实施得2分；方案中每有一项内容缺失扣1分，方案内容要素中每存在一处缺陷扣0.5分，该分项分值扣完为止。 注：缺陷是指内容表述宽泛不具体、仅有框架或标题、内容前后表述不一致、逻辑混乱、方案内容不符合行业实际或国家法规政策、存在项目名称错误或地点区域或采购人名称错误、内容明显与本项目需求无关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内容包括但不限于：①质量管理制度；②质量保证范围；③质量保证承诺及措施。 评审标准： 方案各项内容全面详细、阐述条理清晰、能有效保障本项目实施得3分；方案中每有一项内容缺失扣1分，方案内容要素中每存在一处缺陷扣0.5分，该分项分值扣完为止。 注：缺陷是指内容表述宽泛不具体、仅有框架或标题、内容前后表述不一致、逻辑混乱、方案内容不符合行业实际或国家法规政策、存在项目名称错误或地点区域或采购人名称错误、内容明显与本项目需求无关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售后服务及培训方案</w:t>
            </w:r>
          </w:p>
        </w:tc>
        <w:tc>
          <w:tcPr>
            <w:tcW w:type="dxa" w:w="2492"/>
          </w:tcPr>
          <w:p>
            <w:pPr>
              <w:pStyle w:val="null3"/>
            </w:pPr>
            <w:r>
              <w:rPr>
                <w:rFonts w:ascii="仿宋_GB2312" w:hAnsi="仿宋_GB2312" w:cs="仿宋_GB2312" w:eastAsia="仿宋_GB2312"/>
              </w:rPr>
              <w:t>内容包括但不限于：①售后服务保障承诺及措施；②售后人员安排（配置、分工等）；③项目交付用户后出现故障响应时间及措施；④培训方案（培训计划、方式、内容、培训反馈及总结等）。 评审标准： 方案各项内容全面详细、阐述条理清晰、能有效保障本项目实施得4分；方案中每有一项内容缺失扣1分，方案内容要素中每存在一处缺陷扣0.5分，该分项分值扣完为止。 注：缺陷是指内容表述宽泛不具体、仅有框架或标题、内容前后表述不一致、逻辑混乱、方案内容不符合行业实际或国家法规政策、存在项目名称错误或地点区域或采购人名称错误、内容明显与本项目需求无关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售后服务及培训方案.docx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关于符合本国产品标准的声明函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采用低价优先法计算，即满足竞争性磋商文件要求且最后报价最低的供应商的价格为磋商基准价，其价格分为满分。其他供应商的价格分统一按照下列公式计算： 磋商报价得分=（磋商基准价/最终磋商报价）×价格权值（即30%）×100 （因落实政府采购政策进行价格调整的，以调整后的价格计算评标基准价和磋商报价）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关于符合本国产品标准的声明函</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详见附件：产品渠道.docx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详见附件：技术响应偏离表.docx</w:t>
      </w:r>
    </w:p>
    <w:p>
      <w:pPr>
        <w:pStyle w:val="null3"/>
        <w:ind w:firstLine="960"/>
      </w:pPr>
      <w:r>
        <w:rPr>
          <w:rFonts w:ascii="仿宋_GB2312" w:hAnsi="仿宋_GB2312" w:cs="仿宋_GB2312" w:eastAsia="仿宋_GB2312"/>
        </w:rPr>
        <w:t>详见附件：技术指标及配置.docx</w:t>
      </w:r>
    </w:p>
    <w:p>
      <w:pPr>
        <w:pStyle w:val="null3"/>
        <w:ind w:firstLine="960"/>
      </w:pPr>
      <w:r>
        <w:rPr>
          <w:rFonts w:ascii="仿宋_GB2312" w:hAnsi="仿宋_GB2312" w:cs="仿宋_GB2312" w:eastAsia="仿宋_GB2312"/>
        </w:rPr>
        <w:t>详见附件：节能环保、环境标志产品明细表.docx</w:t>
      </w:r>
    </w:p>
    <w:p>
      <w:pPr>
        <w:pStyle w:val="null3"/>
        <w:ind w:firstLine="960"/>
      </w:pPr>
      <w:r>
        <w:rPr>
          <w:rFonts w:ascii="仿宋_GB2312" w:hAnsi="仿宋_GB2312" w:cs="仿宋_GB2312" w:eastAsia="仿宋_GB2312"/>
        </w:rPr>
        <w:t>详见附件：企业实力.docx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详见附件：售后服务及培训方案.docx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详见附件：投标人认为有必要补充说明的事宜.docx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详见附件：选配件报价表.docx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