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版本号：TYRZHC-2026-01020260824001</w:t>
      </w:r>
      <w:r>
        <w:br/>
      </w:r>
      <w:r>
        <w:br/>
      </w:r>
      <w:r>
        <w:br/>
      </w:r>
      <w:r>
        <w:br/>
      </w:r>
      <w:r>
        <w:br/>
      </w:r>
    </w:p>
    <w:p>
      <w:pPr>
        <w:pStyle w:val="null3"/>
        <w:jc w:val="center"/>
        <w:outlineLvl w:val="0"/>
      </w:pPr>
      <w:r>
        <w:rPr>
          <w:rFonts w:ascii="仿宋_GB2312" w:hAnsi="仿宋_GB2312" w:cs="仿宋_GB2312" w:eastAsia="仿宋_GB2312"/>
          <w:sz w:val="48"/>
          <w:b/>
        </w:rPr>
        <w:t>询价通知书</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申请购置防汛物资采购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TYRZHC-2026-010</w:t>
      </w:r>
      <w:r>
        <w:br/>
      </w:r>
      <w:r>
        <w:br/>
      </w:r>
      <w:r>
        <w:br/>
      </w:r>
    </w:p>
    <w:p>
      <w:pPr>
        <w:pStyle w:val="null3"/>
        <w:jc w:val="center"/>
        <w:outlineLvl w:val="2"/>
      </w:pPr>
      <w:r>
        <w:rPr>
          <w:rFonts w:ascii="仿宋_GB2312" w:hAnsi="仿宋_GB2312" w:cs="仿宋_GB2312" w:eastAsia="仿宋_GB2312"/>
          <w:sz w:val="28"/>
          <w:b/>
        </w:rPr>
        <w:t>韩城市应急管理局（本级）</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第一章 询价邀请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韩城市应急管理局（本级）</w:t>
      </w:r>
      <w:r>
        <w:rPr>
          <w:rFonts w:ascii="仿宋_GB2312" w:hAnsi="仿宋_GB2312" w:cs="仿宋_GB2312" w:eastAsia="仿宋_GB2312"/>
        </w:rPr>
        <w:t>委托，拟对</w:t>
      </w:r>
      <w:r>
        <w:rPr>
          <w:rFonts w:ascii="仿宋_GB2312" w:hAnsi="仿宋_GB2312" w:cs="仿宋_GB2312" w:eastAsia="仿宋_GB2312"/>
        </w:rPr>
        <w:t>申请购置防汛物资采购</w:t>
      </w:r>
      <w:r>
        <w:rPr>
          <w:rFonts w:ascii="仿宋_GB2312" w:hAnsi="仿宋_GB2312" w:cs="仿宋_GB2312" w:eastAsia="仿宋_GB2312"/>
        </w:rPr>
        <w:t>进行询价采购，兹邀请供应商参加询价。</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TYRZHC-2026-010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申请购置防汛物资采购</w:t>
      </w:r>
    </w:p>
    <w:p>
      <w:pPr>
        <w:pStyle w:val="null3"/>
        <w:outlineLvl w:val="2"/>
      </w:pPr>
      <w:r>
        <w:rPr>
          <w:rFonts w:ascii="仿宋_GB2312" w:hAnsi="仿宋_GB2312" w:cs="仿宋_GB2312" w:eastAsia="仿宋_GB2312"/>
          <w:sz w:val="28"/>
          <w:b/>
        </w:rPr>
        <w:t>三、项目简介</w:t>
      </w:r>
    </w:p>
    <w:p>
      <w:pPr>
        <w:pStyle w:val="null3"/>
        <w:ind w:firstLine="480"/>
      </w:pPr>
      <w:r>
        <w:rPr>
          <w:rFonts w:ascii="仿宋_GB2312" w:hAnsi="仿宋_GB2312" w:cs="仿宋_GB2312" w:eastAsia="仿宋_GB2312"/>
        </w:rPr>
        <w:t>购买防汛物资雨鞋、雨衣、应急探照灯、沙袋等28类物资。</w:t>
      </w:r>
    </w:p>
    <w:p>
      <w:pPr>
        <w:pStyle w:val="null3"/>
        <w:outlineLvl w:val="2"/>
      </w:pPr>
      <w:r>
        <w:rPr>
          <w:rFonts w:ascii="仿宋_GB2312" w:hAnsi="仿宋_GB2312" w:cs="仿宋_GB2312" w:eastAsia="仿宋_GB2312"/>
          <w:sz w:val="28"/>
          <w:b/>
        </w:rPr>
        <w:t>四、邀请供应商方式</w:t>
      </w:r>
    </w:p>
    <w:p>
      <w:pPr>
        <w:pStyle w:val="null3"/>
      </w:pPr>
      <w:r>
        <w:rPr>
          <w:rFonts w:ascii="仿宋_GB2312" w:hAnsi="仿宋_GB2312" w:cs="仿宋_GB2312" w:eastAsia="仿宋_GB2312"/>
        </w:rPr>
        <w:t>本次采购采取公告征集邀请询价的供应商。</w:t>
      </w:r>
    </w:p>
    <w:p>
      <w:pPr>
        <w:pStyle w:val="null3"/>
      </w:pPr>
      <w:r>
        <w:rPr>
          <w:rFonts w:ascii="仿宋_GB2312" w:hAnsi="仿宋_GB2312" w:cs="仿宋_GB2312" w:eastAsia="仿宋_GB2312"/>
        </w:rPr>
        <w:t xml:space="preserve"> 公告征集：本次询价采购在“陕西省政府采购网（www.ccgp-shaanxi.gov.cn）”上以公告形式发布，兹邀请符合本次采购要求的供应商参加本项目询价采购。</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采购包1（申请购置防汛物资采购）：属于专门面向中小企业采购。</w:t>
      </w:r>
    </w:p>
    <w:p>
      <w:pPr>
        <w:pStyle w:val="null3"/>
        <w:ind w:firstLine="480"/>
        <w:jc w:val="left"/>
      </w:pPr>
      <w:r>
        <w:rPr>
          <w:rFonts w:ascii="仿宋_GB2312" w:hAnsi="仿宋_GB2312" w:cs="仿宋_GB2312" w:eastAsia="仿宋_GB2312"/>
        </w:rPr>
        <w:t xml:space="preserve"> 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1、具有独立承担民事责任的能力：供应商应是独立承担民事责任能力的法人、其他组织或自然人，法人、其他组织须提供合法有效的营业执照或事业单位法人证等证明资料，自然人须提供身份证明；</w:t>
      </w:r>
    </w:p>
    <w:p>
      <w:pPr>
        <w:pStyle w:val="null3"/>
      </w:pPr>
      <w:r>
        <w:rPr>
          <w:rFonts w:ascii="仿宋_GB2312" w:hAnsi="仿宋_GB2312" w:cs="仿宋_GB2312" w:eastAsia="仿宋_GB2312"/>
        </w:rPr>
        <w:t>2、财务状况报告：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3、税收缴纳证明：提供投标截止前半年内任意一个月的完税证明，依法免税的单位应提供相关证明材料；</w:t>
      </w:r>
    </w:p>
    <w:p>
      <w:pPr>
        <w:pStyle w:val="null3"/>
      </w:pPr>
      <w:r>
        <w:rPr>
          <w:rFonts w:ascii="仿宋_GB2312" w:hAnsi="仿宋_GB2312" w:cs="仿宋_GB2312" w:eastAsia="仿宋_GB2312"/>
        </w:rPr>
        <w:t>4、社会保障资金缴纳证明：提供投标截止前半年内任意一个月的缴纳社会保险凭证，依法不需要缴纳社会保障资金的单位应提供相关证明材料；</w:t>
      </w:r>
    </w:p>
    <w:p>
      <w:pPr>
        <w:pStyle w:val="null3"/>
      </w:pPr>
      <w:r>
        <w:rPr>
          <w:rFonts w:ascii="仿宋_GB2312" w:hAnsi="仿宋_GB2312" w:cs="仿宋_GB2312" w:eastAsia="仿宋_GB2312"/>
        </w:rPr>
        <w:t>5、无重大违法声明：参加政府采购活动前3年内，在经营活动中没有重大违法记录的书面声明；</w:t>
      </w:r>
    </w:p>
    <w:p>
      <w:pPr>
        <w:pStyle w:val="null3"/>
      </w:pPr>
      <w:r>
        <w:rPr>
          <w:rFonts w:ascii="仿宋_GB2312" w:hAnsi="仿宋_GB2312" w:cs="仿宋_GB2312" w:eastAsia="仿宋_GB2312"/>
        </w:rPr>
        <w:t>6、履约能力承诺：具备履行合同所必需的设备和专业技术能力的证明材料（由供应商根据项目需求提供承诺）；</w:t>
      </w:r>
    </w:p>
    <w:p>
      <w:pPr>
        <w:pStyle w:val="null3"/>
      </w:pPr>
      <w:r>
        <w:rPr>
          <w:rFonts w:ascii="仿宋_GB2312" w:hAnsi="仿宋_GB2312" w:cs="仿宋_GB2312" w:eastAsia="仿宋_GB2312"/>
        </w:rPr>
        <w:t>7、授权委托书：法定代表人授权委托书：法定代表人直接参加开标的，须出具法定代表人身份证明，法定代表人授权代表参加开标的，须出具法定代表人授权书及授权代表社保缴纳证明；</w:t>
      </w:r>
    </w:p>
    <w:p>
      <w:pPr>
        <w:pStyle w:val="null3"/>
      </w:pPr>
      <w:r>
        <w:rPr>
          <w:rFonts w:ascii="仿宋_GB2312" w:hAnsi="仿宋_GB2312" w:cs="仿宋_GB2312" w:eastAsia="仿宋_GB2312"/>
        </w:rPr>
        <w:t>8、信用查询：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七、询价通知书获取时间、方式及地址</w:t>
      </w:r>
    </w:p>
    <w:p>
      <w:pPr>
        <w:pStyle w:val="null3"/>
        <w:ind w:firstLine="480"/>
      </w:pPr>
      <w:r>
        <w:rPr>
          <w:rFonts w:ascii="仿宋_GB2312" w:hAnsi="仿宋_GB2312" w:cs="仿宋_GB2312" w:eastAsia="仿宋_GB2312"/>
        </w:rPr>
        <w:t>（一）询价通知书获取时间：详见采购公告。</w:t>
      </w:r>
    </w:p>
    <w:p>
      <w:pPr>
        <w:pStyle w:val="null3"/>
        <w:ind w:firstLine="480"/>
      </w:pPr>
      <w:r>
        <w:rPr>
          <w:rFonts w:ascii="仿宋_GB2312" w:hAnsi="仿宋_GB2312" w:cs="仿宋_GB2312" w:eastAsia="仿宋_GB2312"/>
        </w:rPr>
        <w:t xml:space="preserve"> （二）在询价通知书获取开始时间前，采购人或代理机构将本项目询价通知书上传至项目电子化交易系统，向供应商提供。供应商通过项目电子化交易系统获取询价通知书。成功获取询价通知书的，供应商将收到已获取询价通知书的回执函。未成功获取询价通知书的供应商，不得参与本次征集活动，不得对询价通知书提起质疑。</w:t>
      </w:r>
    </w:p>
    <w:p>
      <w:pPr>
        <w:pStyle w:val="null3"/>
        <w:ind w:firstLine="480"/>
      </w:pPr>
      <w:r>
        <w:rPr>
          <w:rFonts w:ascii="仿宋_GB2312" w:hAnsi="仿宋_GB2312" w:cs="仿宋_GB2312" w:eastAsia="仿宋_GB2312"/>
        </w:rPr>
        <w:t xml:space="preserve"> 成功获取询价通知书后，采购人或代理机构进行澄清或者修改，澄清或者修改的内容可能影响响应文件编制的，采购人或代理机构将通过项目电子化交易系统发布澄清或者修改后的询价通知书，供应商应当重新获取询价通知书；澄清或者修改后的询价通知书发布日期距提交响应文件截止日期不足3个工作日的，采购人或代理机构顺延提交响应文件的截止时间。供应商未重新获取询价通知书或者未按照澄清或者修改后的询价通知书编制响应文件进行响应的，自行承担不利后果。</w:t>
      </w:r>
    </w:p>
    <w:p>
      <w:pPr>
        <w:pStyle w:val="null3"/>
        <w:ind w:firstLine="480"/>
      </w:pPr>
      <w:r>
        <w:rPr>
          <w:rFonts w:ascii="仿宋_GB2312" w:hAnsi="仿宋_GB2312" w:cs="仿宋_GB2312" w:eastAsia="仿宋_GB2312"/>
        </w:rPr>
        <w:t>注：获取的询价通知书主体格式包括pdf、word两种格式版本，其中以pdf格式为准。</w:t>
      </w:r>
    </w:p>
    <w:p>
      <w:pPr>
        <w:pStyle w:val="null3"/>
        <w:outlineLvl w:val="2"/>
      </w:pPr>
      <w:r>
        <w:rPr>
          <w:rFonts w:ascii="仿宋_GB2312" w:hAnsi="仿宋_GB2312" w:cs="仿宋_GB2312" w:eastAsia="仿宋_GB2312"/>
          <w:sz w:val="28"/>
          <w:b/>
        </w:rPr>
        <w:t>八、响应文件提交截止时间及开启时间（北京时间）、地点、方式</w:t>
      </w:r>
    </w:p>
    <w:p>
      <w:pPr>
        <w:pStyle w:val="null3"/>
        <w:ind w:firstLine="480"/>
      </w:pPr>
      <w:r>
        <w:rPr>
          <w:rFonts w:ascii="仿宋_GB2312" w:hAnsi="仿宋_GB2312" w:cs="仿宋_GB2312" w:eastAsia="仿宋_GB2312"/>
        </w:rPr>
        <w:t>（一）响应文件提交截止时间及开启时间：详见采购公告。</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（三）本项目采取网上开启，即采购人或代理机构通过项目电子化交易系统“开标/开启大厅”组织在线开启。</w:t>
      </w:r>
    </w:p>
    <w:p>
      <w:pPr>
        <w:pStyle w:val="null3"/>
        <w:outlineLvl w:val="2"/>
      </w:pPr>
      <w:r>
        <w:rPr>
          <w:rFonts w:ascii="仿宋_GB2312" w:hAnsi="仿宋_GB2312" w:cs="仿宋_GB2312" w:eastAsia="仿宋_GB2312"/>
          <w:sz w:val="28"/>
          <w:b/>
        </w:rPr>
        <w:t>九、本询价邀请在陕西省政府采购网以公告形式发布</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韩城市政府3号楼7楼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强建刚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15129819579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供应商的采购包响应报价高于采购包采购预算的，其响应文件将按无效处理。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如以联合体响应的，联合体各方均应当具备本询价通知书要求的资格条件和能力。</w:t>
            </w:r>
          </w:p>
          <w:p>
            <w:pPr>
              <w:pStyle w:val="null3"/>
            </w:pPr>
            <w:r>
              <w:rPr>
                <w:rFonts w:ascii="仿宋_GB2312" w:hAnsi="仿宋_GB2312" w:cs="仿宋_GB2312" w:eastAsia="仿宋_GB2312"/>
              </w:rPr>
              <w:t xml:space="preserve"> 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 xml:space="preserve"> 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 xml:space="preserve"> 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询价小组按照随机抽取方式确定一个参加询价的供应商，其他响应无效。</w:t>
            </w:r>
          </w:p>
          <w:p>
            <w:pPr>
              <w:pStyle w:val="null3"/>
            </w:pPr>
            <w:r>
              <w:rPr>
                <w:rFonts w:ascii="仿宋_GB2312" w:hAnsi="仿宋_GB2312" w:cs="仿宋_GB2312" w:eastAsia="仿宋_GB2312"/>
              </w:rPr>
              <w:t xml:space="preserve"> 核心产品清单详见第三章。</w:t>
            </w:r>
          </w:p>
          <w:p>
            <w:pPr>
              <w:pStyle w:val="null3"/>
            </w:pPr>
            <w:r>
              <w:rPr>
                <w:rFonts w:ascii="仿宋_GB2312" w:hAnsi="仿宋_GB2312" w:cs="仿宋_GB2312" w:eastAsia="仿宋_GB2312"/>
              </w:rPr>
              <w:t xml:space="preserve"> 在符合性审查环节提供核心产品品牌不足3个的，视为有效响应供应商不足3家。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审过程中，询价小组认为供应商报价明显低于其他通过符合性审查供应商的报价，有可能影响产品质量或者不能诚信履约的，询价小组应当要求其在合理的时间内通过项目电子化交易系统进行书面说明，必要时提交相关证明材料。供应商提交的书面说明，应当加盖供应商公章，在询价小组要求的时间内通过项目电子化交易系统进行提交，否则视为不能证明其响应报价合理性。供应商不能证明其响应报价合理性的，询价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代理服务费收费标准：参照国家发展改革委关于进一步放开建设项目专业服务价格的通知，发改价格【2015】299号文件。成交供应商的招标代理服务费缴纳信息 户名名称：天煜荣泽工程咨询有限公司西安经开分公司 开户银行：中国农业发展银行韩城市支行 帐 号：2036 1058 1001 0000 0285 661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开启方式</w:t>
            </w:r>
          </w:p>
        </w:tc>
        <w:tc>
          <w:tcPr>
            <w:tcW w:type="dxa" w:w="5004"/>
          </w:tcPr>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出现上述的情形，不影响采购公平、公正的，采购人或者采购代理机构可以待上述情形消除后继续组织采购活动；影响或者可能影响采购公平、公正的，采购人或者采购代理机构应当依法终止采购活动。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一、本询价通知书仅适用于本次询价采购项目。</w:t>
      </w:r>
    </w:p>
    <w:p>
      <w:pPr>
        <w:pStyle w:val="null3"/>
        <w:ind w:firstLine="480"/>
      </w:pPr>
      <w:r>
        <w:rPr>
          <w:rFonts w:ascii="仿宋_GB2312" w:hAnsi="仿宋_GB2312" w:cs="仿宋_GB2312" w:eastAsia="仿宋_GB2312"/>
        </w:rPr>
        <w:t xml:space="preserve"> 二、本询价通知书的最终解释权由</w:t>
      </w:r>
      <w:r>
        <w:rPr>
          <w:rFonts w:ascii="仿宋_GB2312" w:hAnsi="仿宋_GB2312" w:cs="仿宋_GB2312" w:eastAsia="仿宋_GB2312"/>
        </w:rPr>
        <w:t>韩城市应急管理局（本级）</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享有。询价通知书中供应商参加本次政府采购活动应当具备的条件、技术、服务、商务及其他要求由采购人负责解释。除前述询价通知书内容，其他内容</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一、“采购人”是指依法进行政府采购的各级国家机关、事业单位、团体组织。本次询价采购项目的采购人是</w:t>
      </w:r>
      <w:r>
        <w:rPr>
          <w:rFonts w:ascii="仿宋_GB2312" w:hAnsi="仿宋_GB2312" w:cs="仿宋_GB2312" w:eastAsia="仿宋_GB2312"/>
        </w:rPr>
        <w:t>韩城市应急管理局（本级）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二、“供应商”是指按照本项目询价通知书规定获取询价通知书，拟参加响应和向采购人提供货物、工程或服务的法人、其他组织或自然人。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四、“网上开启”即不见面开启，是指代理机构通过项目电子化交易系统在线完成签到、开启和记录等活动，供应商通过项目电子化交易系统在线完成响应文件解密、参与询价采购活动。</w:t>
      </w:r>
    </w:p>
    <w:p>
      <w:pPr>
        <w:pStyle w:val="null3"/>
        <w:ind w:firstLine="480"/>
      </w:pPr>
      <w:r>
        <w:rPr>
          <w:rFonts w:ascii="仿宋_GB2312" w:hAnsi="仿宋_GB2312" w:cs="仿宋_GB2312" w:eastAsia="仿宋_GB2312"/>
        </w:rPr>
        <w:t xml:space="preserve"> 五、“电子评审”是指通过项目电子化交易系统在线完成资格审查小组和询价小组组建，开展资格和符合性审查、比较与评价、出具评审报告、推荐成交候选供应商等活动。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2.3询价通知书</w:t>
      </w:r>
    </w:p>
    <w:p>
      <w:pPr>
        <w:pStyle w:val="null3"/>
        <w:outlineLvl w:val="3"/>
      </w:pPr>
      <w:r>
        <w:rPr>
          <w:rFonts w:ascii="仿宋_GB2312" w:hAnsi="仿宋_GB2312" w:cs="仿宋_GB2312" w:eastAsia="仿宋_GB2312"/>
          <w:sz w:val="24"/>
          <w:b/>
        </w:rPr>
        <w:t xml:space="preserve"> 2.3.1询价通知书的构成</w:t>
      </w:r>
    </w:p>
    <w:p>
      <w:pPr>
        <w:pStyle w:val="null3"/>
        <w:ind w:firstLine="480"/>
      </w:pPr>
      <w:r>
        <w:rPr>
          <w:rFonts w:ascii="仿宋_GB2312" w:hAnsi="仿宋_GB2312" w:cs="仿宋_GB2312" w:eastAsia="仿宋_GB2312"/>
        </w:rPr>
        <w:t xml:space="preserve"> 一、询价通知书是供应商准备响应文件和参加询价采购活动的依据，同时也是评审的重要依据。询价通知书用以阐明采购项目所需的资质、技术、服务及报价等要求、询价采购活动程序、有关规定和注意事项以及合同草案条款等。本询价通知书包括以下内容：</w:t>
      </w:r>
    </w:p>
    <w:p>
      <w:pPr>
        <w:pStyle w:val="null3"/>
        <w:ind w:firstLine="480"/>
      </w:pPr>
      <w:r>
        <w:rPr>
          <w:rFonts w:ascii="仿宋_GB2312" w:hAnsi="仿宋_GB2312" w:cs="仿宋_GB2312" w:eastAsia="仿宋_GB2312"/>
        </w:rPr>
        <w:t>（一）询价邀请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（五）询价方法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二、供应商应认真阅读和充分理解询价通知书中所有的事项、格式条款和规范要求。供应商没有对询价通知书全面作出实质性响应所产生的风险由供应商承担。</w:t>
      </w:r>
    </w:p>
    <w:p>
      <w:pPr>
        <w:pStyle w:val="null3"/>
        <w:outlineLvl w:val="3"/>
      </w:pPr>
      <w:r>
        <w:rPr>
          <w:rFonts w:ascii="仿宋_GB2312" w:hAnsi="仿宋_GB2312" w:cs="仿宋_GB2312" w:eastAsia="仿宋_GB2312"/>
          <w:sz w:val="24"/>
          <w:b/>
        </w:rPr>
        <w:t xml:space="preserve"> 2.3.2询价通知书的澄清和修改</w:t>
      </w:r>
    </w:p>
    <w:p>
      <w:pPr>
        <w:pStyle w:val="null3"/>
        <w:ind w:firstLine="480"/>
      </w:pPr>
      <w:r>
        <w:rPr>
          <w:rFonts w:ascii="仿宋_GB2312" w:hAnsi="仿宋_GB2312" w:cs="仿宋_GB2312" w:eastAsia="仿宋_GB2312"/>
        </w:rPr>
        <w:t>一、在响应文件提交截止时间前，采购人或者代理机构可以对已发出的询价通知书进行必要的澄清或者修改。</w:t>
      </w:r>
    </w:p>
    <w:p>
      <w:pPr>
        <w:pStyle w:val="null3"/>
        <w:ind w:firstLine="480"/>
      </w:pPr>
      <w:r>
        <w:rPr>
          <w:rFonts w:ascii="仿宋_GB2312" w:hAnsi="仿宋_GB2312" w:cs="仿宋_GB2312" w:eastAsia="仿宋_GB2312"/>
        </w:rPr>
        <w:t xml:space="preserve"> 二、澄清或者修改的内容为询价通知书的组成部分。采购人或代理机构将在陕西省政府采购网发布更正公告，供应商应及时关注本项目更正公告信息，按更正后公告要求进行响应。更正内容可能影响响应文件编制的，采购人或代理机构将通过项目电子化交易系统发布更正后的询价通知书，供应商应依据更正后的询价通知书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询价小组在评审过程中的所有来往书面文件均须使用中文。响应文件中如附有外文资料，主要部分要对应翻译成中文并附在相关外文资料后面。未翻译的外文资料，询价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除询价通知书中另有规定外，本项目均采用国家法定的计量单位。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三、如采用供应商所不拥有的知识产权，则在报价中必须包括合法获取使用该知识产权的相关费用。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一、供应商应按照询价通知书的规定和要求编制响应文件。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一、供应商应按照询价通知书第六章中提供的“响应文件格式”填写相关内容。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三、通过资格审查和符合性审查供应商的响应文件中的报价表或分项报价明细表是一次性不可更改的报价。</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一、响应文件应当根据询价通知书进行编制。供应商应通过陕西省政府采购网-办事指南-CA及签章服务下载投标（响应）客户端，使用客户端编制响应文件。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二、供应商应按照客户端操作要求，对应询价通知书的每项实质性要求，逐一如实响应；未如实响应或者响应内容不符合询价通知书对应项的要求的，其响应文件作无效处理。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询价通知书澄清或者修改的内容可能影响响应文件编制的，代理机构将重新发布澄清或者修改后的询价通知书，供应商应重新获取澄清或者修改后的询价通知书，按照澄清或者修改后的询价通知书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2.5开启、资格审查、询价和成交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一、本项目为网上询价项目。网上开启的开始时间为响应文件提交截止时间。成功提交或解密电子响应文件的供应商不足3家的，不予开启，采购人或代理机构将终止采购活动。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响应文件提交截止时间前30分钟，供应商登录项目电子化交易系统“开标-供应商开标大厅”参与开启。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解密时间截止或者所有供应商响应文件均完成解密后（以发生在先的时间为准），由代理机构通过项目电子化交易系统对供应商名称、响应文件解密情况、响应报价进行展示。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详见询价通知书第四章。</w:t>
      </w:r>
    </w:p>
    <w:p>
      <w:pPr>
        <w:pStyle w:val="null3"/>
        <w:outlineLvl w:val="3"/>
      </w:pPr>
      <w:r>
        <w:rPr>
          <w:rFonts w:ascii="仿宋_GB2312" w:hAnsi="仿宋_GB2312" w:cs="仿宋_GB2312" w:eastAsia="仿宋_GB2312"/>
          <w:sz w:val="24"/>
          <w:b/>
        </w:rPr>
        <w:t>2.5.4询价</w:t>
      </w:r>
    </w:p>
    <w:p>
      <w:pPr>
        <w:pStyle w:val="null3"/>
        <w:ind w:firstLine="480"/>
      </w:pPr>
      <w:r>
        <w:rPr>
          <w:rFonts w:ascii="仿宋_GB2312" w:hAnsi="仿宋_GB2312" w:cs="仿宋_GB2312" w:eastAsia="仿宋_GB2312"/>
        </w:rPr>
        <w:t>详见询价通知书第五章。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一、采购人或者询价小组确认成交供应商后，代理机构在陕西省政府采购网发布成交结果公告、通过项目电子化交易系统发出成交通知书，成交供应商通过项目电子化交易系统获取成交通知书。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二、采购人和成交供应商签订的采购合同不得对询价通知书确定的事项以及成交供应商的响应文件作实质性修改。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询价通知书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2.7询价采购工作纪律及要求</w:t>
      </w:r>
    </w:p>
    <w:p>
      <w:pPr>
        <w:pStyle w:val="null3"/>
        <w:outlineLvl w:val="3"/>
      </w:pPr>
      <w:r>
        <w:rPr>
          <w:rFonts w:ascii="仿宋_GB2312" w:hAnsi="仿宋_GB2312" w:cs="仿宋_GB2312" w:eastAsia="仿宋_GB2312"/>
          <w:sz w:val="24"/>
          <w:b/>
        </w:rPr>
        <w:t xml:space="preserve"> 2.7.1供应商不得具有的情形（实质性要求）</w:t>
      </w:r>
    </w:p>
    <w:p>
      <w:pPr>
        <w:pStyle w:val="null3"/>
        <w:ind w:firstLine="480"/>
      </w:pPr>
      <w:r>
        <w:rPr>
          <w:rFonts w:ascii="仿宋_GB2312" w:hAnsi="仿宋_GB2312" w:cs="仿宋_GB2312" w:eastAsia="仿宋_GB2312"/>
        </w:rPr>
        <w:t>供应商参加询价不得有下列情形：</w:t>
      </w:r>
    </w:p>
    <w:p>
      <w:pPr>
        <w:pStyle w:val="null3"/>
        <w:ind w:firstLine="480"/>
      </w:pPr>
      <w:r>
        <w:rPr>
          <w:rFonts w:ascii="仿宋_GB2312" w:hAnsi="仿宋_GB2312" w:cs="仿宋_GB2312" w:eastAsia="仿宋_GB2312"/>
        </w:rPr>
        <w:t>一、有下列情形之一的，视为供应商串通询价：</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（二）不同供应商委托同一单位或者个人办理询价事宜；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五、向采购人或代理机构、询价小组成员行贿或者提供其他不正当利益；</w:t>
      </w:r>
    </w:p>
    <w:p>
      <w:pPr>
        <w:pStyle w:val="null3"/>
        <w:ind w:firstLine="480"/>
      </w:pPr>
      <w:r>
        <w:rPr>
          <w:rFonts w:ascii="仿宋_GB2312" w:hAnsi="仿宋_GB2312" w:cs="仿宋_GB2312" w:eastAsia="仿宋_GB2312"/>
        </w:rPr>
        <w:t>六、在询价过程中与采购人或代理机构进行协商谈判；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八、未按照询价通知书确定的事项签订政府采购合同；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根据委托代理协议约定，供应商对询价通知书的询问、质疑由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（五）针对质疑事项必要的证明材料（针对询价通知书提出的质疑，需提交从项目电子化交易系统获取的询价通知书回执函）。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注：根据《中华人民共和国政府采购法》的规定，供应商质疑不得超出询价通知书、询价过程、成交结果的范围。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购买防汛物资雨鞋、雨衣、应急探照灯、沙袋等28类物资。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申请购置防汛物资采购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3.3技术参数及要求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标的名称：申请购置防汛物资采购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5"/>
              <w:gridCol w:w="566"/>
              <w:gridCol w:w="1440"/>
              <w:gridCol w:w="198"/>
              <w:gridCol w:w="195"/>
            </w:tblGrid>
            <w:tr>
              <w:tc>
                <w:tcPr>
                  <w:tcW w:type="dxa" w:w="145"/>
                  <w:tcBorders>
                    <w:top w:val="single" w:color="000000" w:sz="4"/>
                    <w:left w:val="single" w:color="000000" w:sz="4"/>
                    <w:bottom w:val="single" w:color="000000" w:sz="4"/>
                    <w:right w:val="single" w:color="000000" w:sz="4"/>
                  </w:tcBorders>
                  <w:shd w:fill="FFC000"/>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566"/>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产品名称</w:t>
                  </w:r>
                </w:p>
              </w:tc>
              <w:tc>
                <w:tcPr>
                  <w:tcW w:type="dxa" w:w="1440"/>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产品参数</w:t>
                  </w:r>
                </w:p>
              </w:tc>
              <w:tc>
                <w:tcPr>
                  <w:tcW w:type="dxa" w:w="198"/>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95"/>
                  <w:tcBorders>
                    <w:top w:val="single" w:color="000000" w:sz="4"/>
                    <w:left w:val="none" w:color="000000" w:sz="4"/>
                    <w:bottom w:val="single" w:color="000000" w:sz="4"/>
                    <w:right w:val="single" w:color="000000" w:sz="4"/>
                  </w:tcBorders>
                  <w:shd w:fill="FFC000"/>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雨鞋</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、耐渗水性能 ：靴（鞋）内应无漏水、渗水现象。 </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、拉伸强度老化性能保持率 ：鞋面≥</w:t>
                  </w:r>
                  <w:r>
                    <w:rPr>
                      <w:rFonts w:ascii="仿宋_GB2312" w:hAnsi="仿宋_GB2312" w:cs="仿宋_GB2312" w:eastAsia="仿宋_GB2312"/>
                      <w:sz w:val="21"/>
                    </w:rPr>
                    <w:t>80%</w:t>
                  </w:r>
                  <w:r>
                    <w:rPr>
                      <w:rFonts w:ascii="仿宋_GB2312" w:hAnsi="仿宋_GB2312" w:cs="仿宋_GB2312" w:eastAsia="仿宋_GB2312"/>
                      <w:sz w:val="21"/>
                    </w:rPr>
                    <w:t>、鞋外底≥</w:t>
                  </w:r>
                  <w:r>
                    <w:rPr>
                      <w:rFonts w:ascii="仿宋_GB2312" w:hAnsi="仿宋_GB2312" w:cs="仿宋_GB2312" w:eastAsia="仿宋_GB2312"/>
                      <w:sz w:val="21"/>
                    </w:rPr>
                    <w:t xml:space="preserve">80% </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、外底耐折性（分包）：连续屈挠</w:t>
                  </w:r>
                  <w:r>
                    <w:rPr>
                      <w:rFonts w:ascii="仿宋_GB2312" w:hAnsi="仿宋_GB2312" w:cs="仿宋_GB2312" w:eastAsia="仿宋_GB2312"/>
                      <w:sz w:val="21"/>
                    </w:rPr>
                    <w:t>30000</w:t>
                  </w:r>
                  <w:r>
                    <w:rPr>
                      <w:rFonts w:ascii="仿宋_GB2312" w:hAnsi="仿宋_GB2312" w:cs="仿宋_GB2312" w:eastAsia="仿宋_GB2312"/>
                      <w:sz w:val="21"/>
                    </w:rPr>
                    <w:t>次切口增长≤</w:t>
                  </w:r>
                  <w:r>
                    <w:rPr>
                      <w:rFonts w:ascii="仿宋_GB2312" w:hAnsi="仿宋_GB2312" w:cs="仿宋_GB2312" w:eastAsia="仿宋_GB2312"/>
                      <w:sz w:val="21"/>
                    </w:rPr>
                    <w:t xml:space="preserve">4mm </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、防滑性能（湿法）≥</w:t>
                  </w:r>
                  <w:r>
                    <w:rPr>
                      <w:rFonts w:ascii="仿宋_GB2312" w:hAnsi="仿宋_GB2312" w:cs="仿宋_GB2312" w:eastAsia="仿宋_GB2312"/>
                      <w:sz w:val="21"/>
                    </w:rPr>
                    <w:t>0.5</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、外底厚度：前掌着力部位最厚处厚度 ≥</w:t>
                  </w:r>
                  <w:r>
                    <w:rPr>
                      <w:rFonts w:ascii="仿宋_GB2312" w:hAnsi="仿宋_GB2312" w:cs="仿宋_GB2312" w:eastAsia="仿宋_GB2312"/>
                      <w:sz w:val="21"/>
                    </w:rPr>
                    <w:t>4.0 mm</w:t>
                  </w:r>
                  <w:r>
                    <w:rPr>
                      <w:rFonts w:ascii="仿宋_GB2312" w:hAnsi="仿宋_GB2312" w:cs="仿宋_GB2312" w:eastAsia="仿宋_GB2312"/>
                      <w:sz w:val="21"/>
                    </w:rPr>
                    <w:t>后跟着力部位最厚处厚度≥</w:t>
                  </w:r>
                  <w:r>
                    <w:rPr>
                      <w:rFonts w:ascii="仿宋_GB2312" w:hAnsi="仿宋_GB2312" w:cs="仿宋_GB2312" w:eastAsia="仿宋_GB2312"/>
                      <w:sz w:val="21"/>
                    </w:rPr>
                    <w:t>5.0 mm</w:t>
                  </w:r>
                  <w:r>
                    <w:rPr>
                      <w:rFonts w:ascii="仿宋_GB2312" w:hAnsi="仿宋_GB2312" w:cs="仿宋_GB2312" w:eastAsia="仿宋_GB2312"/>
                      <w:sz w:val="21"/>
                    </w:rPr>
                    <w:t>，底板厚度≥</w:t>
                  </w:r>
                  <w:r>
                    <w:rPr>
                      <w:rFonts w:ascii="仿宋_GB2312" w:hAnsi="仿宋_GB2312" w:cs="仿宋_GB2312" w:eastAsia="仿宋_GB2312"/>
                      <w:sz w:val="21"/>
                    </w:rPr>
                    <w:t>2.0mm</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、外观质量：整体外观 ：整体外观端正、平整、平服、对称、清洁，无可见缺陷。</w:t>
                  </w:r>
                  <w:r>
                    <w:br/>
                  </w:r>
                  <w:r>
                    <w:rPr>
                      <w:rFonts w:ascii="仿宋_GB2312" w:hAnsi="仿宋_GB2312" w:cs="仿宋_GB2312" w:eastAsia="仿宋_GB2312"/>
                      <w:sz w:val="21"/>
                    </w:rPr>
                    <w:t>外底内底</w:t>
                  </w:r>
                  <w:r>
                    <w:rPr>
                      <w:rFonts w:ascii="仿宋_GB2312" w:hAnsi="仿宋_GB2312" w:cs="仿宋_GB2312" w:eastAsia="仿宋_GB2312"/>
                      <w:sz w:val="21"/>
                    </w:rPr>
                    <w:t>：外底、内底无断裂或凹凸不平影响穿用的现象。</w:t>
                  </w:r>
                  <w:r>
                    <w:br/>
                  </w:r>
                  <w:r>
                    <w:rPr>
                      <w:rFonts w:ascii="仿宋_GB2312" w:hAnsi="仿宋_GB2312" w:cs="仿宋_GB2312" w:eastAsia="仿宋_GB2312"/>
                      <w:sz w:val="21"/>
                    </w:rPr>
                    <w:t>鞋内：鞋内无不平服影响穿用的现象</w:t>
                  </w:r>
                  <w:r>
                    <w:rPr>
                      <w:rFonts w:ascii="仿宋_GB2312" w:hAnsi="仿宋_GB2312" w:cs="仿宋_GB2312" w:eastAsia="仿宋_GB2312"/>
                      <w:sz w:val="21"/>
                    </w:rPr>
                    <w:t>。</w:t>
                  </w:r>
                  <w:r>
                    <w:br/>
                  </w:r>
                  <w:r>
                    <w:rPr>
                      <w:rFonts w:ascii="仿宋_GB2312" w:hAnsi="仿宋_GB2312" w:cs="仿宋_GB2312" w:eastAsia="仿宋_GB2312"/>
                      <w:sz w:val="21"/>
                    </w:rPr>
                    <w:t>整鞋：整鞋不应出现上述未列入的影响穿着的缺陷。</w:t>
                  </w:r>
                  <w:r>
                    <w:br/>
                  </w:r>
                  <w:r>
                    <w:rPr>
                      <w:rFonts w:ascii="仿宋_GB2312" w:hAnsi="仿宋_GB2312" w:cs="仿宋_GB2312" w:eastAsia="仿宋_GB2312"/>
                      <w:sz w:val="21"/>
                    </w:rPr>
                    <w:t>7</w:t>
                  </w:r>
                  <w:r>
                    <w:rPr>
                      <w:rFonts w:ascii="仿宋_GB2312" w:hAnsi="仿宋_GB2312" w:cs="仿宋_GB2312" w:eastAsia="仿宋_GB2312"/>
                      <w:sz w:val="21"/>
                    </w:rPr>
                    <w:t>、磨耗量：≤</w:t>
                  </w:r>
                  <w:r>
                    <w:rPr>
                      <w:rFonts w:ascii="仿宋_GB2312" w:hAnsi="仿宋_GB2312" w:cs="仿宋_GB2312" w:eastAsia="仿宋_GB2312"/>
                      <w:sz w:val="21"/>
                    </w:rPr>
                    <w:t>300mm</w:t>
                  </w:r>
                  <w:r>
                    <w:rPr>
                      <w:rFonts w:ascii="仿宋_GB2312" w:hAnsi="仿宋_GB2312" w:cs="仿宋_GB2312" w:eastAsia="仿宋_GB2312"/>
                      <w:sz w:val="21"/>
                    </w:rPr>
                    <w:t>³ 。</w:t>
                  </w:r>
                  <w:r>
                    <w:br/>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、靴（鞋）面厚度：≥</w:t>
                  </w:r>
                  <w:r>
                    <w:rPr>
                      <w:rFonts w:ascii="仿宋_GB2312" w:hAnsi="仿宋_GB2312" w:cs="仿宋_GB2312" w:eastAsia="仿宋_GB2312"/>
                      <w:sz w:val="21"/>
                    </w:rPr>
                    <w:t xml:space="preserve">1.0 mm </w:t>
                  </w:r>
                  <w:r>
                    <w:rPr>
                      <w:rFonts w:ascii="仿宋_GB2312" w:hAnsi="仿宋_GB2312" w:cs="仿宋_GB2312" w:eastAsia="仿宋_GB2312"/>
                      <w:sz w:val="21"/>
                    </w:rPr>
                    <w:t>。</w:t>
                  </w:r>
                  <w:r>
                    <w:br/>
                  </w:r>
                  <w:r>
                    <w:rPr>
                      <w:rFonts w:ascii="仿宋_GB2312" w:hAnsi="仿宋_GB2312" w:cs="仿宋_GB2312" w:eastAsia="仿宋_GB2312"/>
                      <w:sz w:val="21"/>
                    </w:rPr>
                    <w:t>9</w:t>
                  </w:r>
                  <w:r>
                    <w:rPr>
                      <w:rFonts w:ascii="仿宋_GB2312" w:hAnsi="仿宋_GB2312" w:cs="仿宋_GB2312" w:eastAsia="仿宋_GB2312"/>
                      <w:sz w:val="21"/>
                    </w:rPr>
                    <w:t>、硬度：鞋面：</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 xml:space="preserve">70 Shore A  </w:t>
                  </w:r>
                  <w:r>
                    <w:rPr>
                      <w:rFonts w:ascii="仿宋_GB2312" w:hAnsi="仿宋_GB2312" w:cs="仿宋_GB2312" w:eastAsia="仿宋_GB2312"/>
                      <w:sz w:val="21"/>
                    </w:rPr>
                    <w:t>鞋外底：</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75  Shore A</w:t>
                  </w:r>
                  <w:r>
                    <w:rPr>
                      <w:rFonts w:ascii="仿宋_GB2312" w:hAnsi="仿宋_GB2312" w:cs="仿宋_GB2312" w:eastAsia="仿宋_GB2312"/>
                      <w:sz w:val="21"/>
                    </w:rPr>
                    <w:t>。</w:t>
                  </w:r>
                  <w:r>
                    <w:br/>
                  </w:r>
                  <w:r>
                    <w:rPr>
                      <w:rFonts w:ascii="仿宋_GB2312" w:hAnsi="仿宋_GB2312" w:cs="仿宋_GB2312" w:eastAsia="仿宋_GB2312"/>
                      <w:sz w:val="21"/>
                    </w:rPr>
                    <w:t>10</w:t>
                  </w:r>
                  <w:r>
                    <w:rPr>
                      <w:rFonts w:ascii="仿宋_GB2312" w:hAnsi="仿宋_GB2312" w:cs="仿宋_GB2312" w:eastAsia="仿宋_GB2312"/>
                      <w:sz w:val="21"/>
                    </w:rPr>
                    <w:t>、拉伸强度：鞋面：≥</w:t>
                  </w:r>
                  <w:r>
                    <w:rPr>
                      <w:rFonts w:ascii="仿宋_GB2312" w:hAnsi="仿宋_GB2312" w:cs="仿宋_GB2312" w:eastAsia="仿宋_GB2312"/>
                      <w:sz w:val="21"/>
                    </w:rPr>
                    <w:t xml:space="preserve">6.5MPa   </w:t>
                  </w:r>
                  <w:r>
                    <w:rPr>
                      <w:rFonts w:ascii="仿宋_GB2312" w:hAnsi="仿宋_GB2312" w:cs="仿宋_GB2312" w:eastAsia="仿宋_GB2312"/>
                      <w:sz w:val="21"/>
                    </w:rPr>
                    <w:t>鞋外底≥</w:t>
                  </w:r>
                  <w:r>
                    <w:rPr>
                      <w:rFonts w:ascii="仿宋_GB2312" w:hAnsi="仿宋_GB2312" w:cs="仿宋_GB2312" w:eastAsia="仿宋_GB2312"/>
                      <w:sz w:val="21"/>
                    </w:rPr>
                    <w:t>6.0 MPa</w:t>
                  </w:r>
                  <w:r>
                    <w:rPr>
                      <w:rFonts w:ascii="仿宋_GB2312" w:hAnsi="仿宋_GB2312" w:cs="仿宋_GB2312" w:eastAsia="仿宋_GB2312"/>
                      <w:sz w:val="21"/>
                    </w:rPr>
                    <w:t>。</w:t>
                  </w:r>
                  <w:r>
                    <w:br/>
                  </w:r>
                  <w:r>
                    <w:rPr>
                      <w:rFonts w:ascii="仿宋_GB2312" w:hAnsi="仿宋_GB2312" w:cs="仿宋_GB2312" w:eastAsia="仿宋_GB2312"/>
                      <w:sz w:val="21"/>
                    </w:rPr>
                    <w:t>注</w:t>
                  </w:r>
                  <w:r>
                    <w:rPr>
                      <w:rFonts w:ascii="仿宋_GB2312" w:hAnsi="仿宋_GB2312" w:cs="仿宋_GB2312" w:eastAsia="仿宋_GB2312"/>
                      <w:sz w:val="21"/>
                    </w:rPr>
                    <w:t>:</w:t>
                  </w:r>
                  <w:r>
                    <w:rPr>
                      <w:rFonts w:ascii="仿宋_GB2312" w:hAnsi="仿宋_GB2312" w:cs="仿宋_GB2312" w:eastAsia="仿宋_GB2312"/>
                      <w:sz w:val="21"/>
                    </w:rPr>
                    <w:t>以上带“▲”号参数须提供具有国家认可机构出具的检测</w:t>
                  </w:r>
                  <w:r>
                    <w:rPr>
                      <w:rFonts w:ascii="仿宋_GB2312" w:hAnsi="仿宋_GB2312" w:cs="仿宋_GB2312" w:eastAsia="仿宋_GB2312"/>
                      <w:sz w:val="21"/>
                    </w:rPr>
                    <w:t>(</w:t>
                  </w:r>
                  <w:r>
                    <w:rPr>
                      <w:rFonts w:ascii="仿宋_GB2312" w:hAnsi="仿宋_GB2312" w:cs="仿宋_GB2312" w:eastAsia="仿宋_GB2312"/>
                      <w:sz w:val="21"/>
                    </w:rPr>
                    <w:t>验</w:t>
                  </w:r>
                  <w:r>
                    <w:rPr>
                      <w:rFonts w:ascii="仿宋_GB2312" w:hAnsi="仿宋_GB2312" w:cs="仿宋_GB2312" w:eastAsia="仿宋_GB2312"/>
                      <w:sz w:val="21"/>
                    </w:rPr>
                    <w:t>)</w:t>
                  </w:r>
                  <w:r>
                    <w:rPr>
                      <w:rFonts w:ascii="仿宋_GB2312" w:hAnsi="仿宋_GB2312" w:cs="仿宋_GB2312" w:eastAsia="仿宋_GB2312"/>
                      <w:sz w:val="21"/>
                    </w:rPr>
                    <w:t>报告原件复印件或扫描件佐证该参数。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单雨衣</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、缝制：缝纫线迹顺直，针码均匀整齐，上下线松紧适宜，无断线或开线等缺陷，其针距密度为</w:t>
                  </w:r>
                  <w:r>
                    <w:rPr>
                      <w:rFonts w:ascii="仿宋_GB2312" w:hAnsi="仿宋_GB2312" w:cs="仿宋_GB2312" w:eastAsia="仿宋_GB2312"/>
                      <w:sz w:val="21"/>
                    </w:rPr>
                    <w:t>5cm</w:t>
                  </w:r>
                  <w:r>
                    <w:rPr>
                      <w:rFonts w:ascii="仿宋_GB2312" w:hAnsi="仿宋_GB2312" w:cs="仿宋_GB2312" w:eastAsia="仿宋_GB2312"/>
                      <w:sz w:val="21"/>
                    </w:rPr>
                    <w:t>内≥</w:t>
                  </w:r>
                  <w:r>
                    <w:rPr>
                      <w:rFonts w:ascii="仿宋_GB2312" w:hAnsi="仿宋_GB2312" w:cs="仿宋_GB2312" w:eastAsia="仿宋_GB2312"/>
                      <w:sz w:val="21"/>
                    </w:rPr>
                    <w:t>13</w:t>
                  </w:r>
                  <w:r>
                    <w:rPr>
                      <w:rFonts w:ascii="仿宋_GB2312" w:hAnsi="仿宋_GB2312" w:cs="仿宋_GB2312" w:eastAsia="仿宋_GB2312"/>
                      <w:sz w:val="21"/>
                    </w:rPr>
                    <w:t>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、外观 ：产品应清洁无污渍，无残破或开裂现象，印花清晰。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、配件：拉链应顺滑平服，啮合良好，无缺牙或坏牙现象。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、纽扣：装扣牢固，配合松紧适宜，扣位对称。</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、热封条：热封平整，热封条粘合后宽度≥</w:t>
                  </w:r>
                  <w:r>
                    <w:rPr>
                      <w:rFonts w:ascii="仿宋_GB2312" w:hAnsi="仿宋_GB2312" w:cs="仿宋_GB2312" w:eastAsia="仿宋_GB2312"/>
                      <w:sz w:val="21"/>
                    </w:rPr>
                    <w:t>16mm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（一）银色反光条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、干洗后逆反射系数≥</w:t>
                  </w:r>
                  <w:r>
                    <w:rPr>
                      <w:rFonts w:ascii="仿宋_GB2312" w:hAnsi="仿宋_GB2312" w:cs="仿宋_GB2312" w:eastAsia="仿宋_GB2312"/>
                      <w:sz w:val="21"/>
                    </w:rPr>
                    <w:t>100 cd/</w:t>
                  </w:r>
                  <w:r>
                    <w:rPr>
                      <w:rFonts w:ascii="仿宋_GB2312" w:hAnsi="仿宋_GB2312" w:cs="仿宋_GB2312" w:eastAsia="仿宋_GB2312"/>
                      <w:sz w:val="21"/>
                    </w:rPr>
                    <w:t xml:space="preserve">（ </w:t>
                  </w:r>
                  <w:r>
                    <w:rPr>
                      <w:rFonts w:ascii="仿宋_GB2312" w:hAnsi="仿宋_GB2312" w:cs="仿宋_GB2312" w:eastAsia="仿宋_GB2312"/>
                      <w:sz w:val="21"/>
                    </w:rPr>
                    <w:t>lx</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²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、水洗后逆反射系数≥</w:t>
                  </w:r>
                  <w:r>
                    <w:rPr>
                      <w:rFonts w:ascii="仿宋_GB2312" w:hAnsi="仿宋_GB2312" w:cs="仿宋_GB2312" w:eastAsia="仿宋_GB2312"/>
                      <w:sz w:val="21"/>
                    </w:rPr>
                    <w:t>100 cd/</w:t>
                  </w:r>
                  <w:r>
                    <w:rPr>
                      <w:rFonts w:ascii="仿宋_GB2312" w:hAnsi="仿宋_GB2312" w:cs="仿宋_GB2312" w:eastAsia="仿宋_GB2312"/>
                      <w:sz w:val="21"/>
                    </w:rPr>
                    <w:t xml:space="preserve">（ </w:t>
                  </w:r>
                  <w:r>
                    <w:rPr>
                      <w:rFonts w:ascii="仿宋_GB2312" w:hAnsi="仿宋_GB2312" w:cs="仿宋_GB2312" w:eastAsia="仿宋_GB2312"/>
                      <w:sz w:val="21"/>
                    </w:rPr>
                    <w:t>lx</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² ）</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、耐磨后逆反射系数≥</w:t>
                  </w:r>
                  <w:r>
                    <w:rPr>
                      <w:rFonts w:ascii="仿宋_GB2312" w:hAnsi="仿宋_GB2312" w:cs="仿宋_GB2312" w:eastAsia="仿宋_GB2312"/>
                      <w:sz w:val="21"/>
                    </w:rPr>
                    <w:t>100 cd/</w:t>
                  </w:r>
                  <w:r>
                    <w:rPr>
                      <w:rFonts w:ascii="仿宋_GB2312" w:hAnsi="仿宋_GB2312" w:cs="仿宋_GB2312" w:eastAsia="仿宋_GB2312"/>
                      <w:sz w:val="21"/>
                    </w:rPr>
                    <w:t xml:space="preserve">（ </w:t>
                  </w:r>
                  <w:r>
                    <w:rPr>
                      <w:rFonts w:ascii="仿宋_GB2312" w:hAnsi="仿宋_GB2312" w:cs="仿宋_GB2312" w:eastAsia="仿宋_GB2312"/>
                      <w:sz w:val="21"/>
                    </w:rPr>
                    <w:t>lx</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² ）</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、屈挠后逆反射系数≥</w:t>
                  </w:r>
                  <w:r>
                    <w:rPr>
                      <w:rFonts w:ascii="仿宋_GB2312" w:hAnsi="仿宋_GB2312" w:cs="仿宋_GB2312" w:eastAsia="仿宋_GB2312"/>
                      <w:sz w:val="21"/>
                    </w:rPr>
                    <w:t>100 cd/</w:t>
                  </w:r>
                  <w:r>
                    <w:rPr>
                      <w:rFonts w:ascii="仿宋_GB2312" w:hAnsi="仿宋_GB2312" w:cs="仿宋_GB2312" w:eastAsia="仿宋_GB2312"/>
                      <w:sz w:val="21"/>
                    </w:rPr>
                    <w:t xml:space="preserve">（ </w:t>
                  </w:r>
                  <w:r>
                    <w:rPr>
                      <w:rFonts w:ascii="仿宋_GB2312" w:hAnsi="仿宋_GB2312" w:cs="仿宋_GB2312" w:eastAsia="仿宋_GB2312"/>
                      <w:sz w:val="21"/>
                    </w:rPr>
                    <w:t>lx</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²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、低温弯曲逆反射系数≥</w:t>
                  </w:r>
                  <w:r>
                    <w:rPr>
                      <w:rFonts w:ascii="仿宋_GB2312" w:hAnsi="仿宋_GB2312" w:cs="仿宋_GB2312" w:eastAsia="仿宋_GB2312"/>
                      <w:sz w:val="21"/>
                    </w:rPr>
                    <w:t>100 cd/</w:t>
                  </w:r>
                  <w:r>
                    <w:rPr>
                      <w:rFonts w:ascii="仿宋_GB2312" w:hAnsi="仿宋_GB2312" w:cs="仿宋_GB2312" w:eastAsia="仿宋_GB2312"/>
                      <w:sz w:val="21"/>
                    </w:rPr>
                    <w:t xml:space="preserve">（ </w:t>
                  </w:r>
                  <w:r>
                    <w:rPr>
                      <w:rFonts w:ascii="仿宋_GB2312" w:hAnsi="仿宋_GB2312" w:cs="仿宋_GB2312" w:eastAsia="仿宋_GB2312"/>
                      <w:sz w:val="21"/>
                    </w:rPr>
                    <w:t>lx</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² ）</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、温度变化后逆反射系数≥</w:t>
                  </w:r>
                  <w:r>
                    <w:rPr>
                      <w:rFonts w:ascii="仿宋_GB2312" w:hAnsi="仿宋_GB2312" w:cs="仿宋_GB2312" w:eastAsia="仿宋_GB2312"/>
                      <w:sz w:val="21"/>
                    </w:rPr>
                    <w:t>100 cd/</w:t>
                  </w:r>
                  <w:r>
                    <w:rPr>
                      <w:rFonts w:ascii="仿宋_GB2312" w:hAnsi="仿宋_GB2312" w:cs="仿宋_GB2312" w:eastAsia="仿宋_GB2312"/>
                      <w:sz w:val="21"/>
                    </w:rPr>
                    <w:t xml:space="preserve">（ </w:t>
                  </w:r>
                  <w:r>
                    <w:rPr>
                      <w:rFonts w:ascii="仿宋_GB2312" w:hAnsi="仿宋_GB2312" w:cs="仿宋_GB2312" w:eastAsia="仿宋_GB2312"/>
                      <w:sz w:val="21"/>
                    </w:rPr>
                    <w:t>lx</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² ）</w:t>
                  </w:r>
                </w:p>
                <w:p>
                  <w:pPr>
                    <w:pStyle w:val="null3"/>
                    <w:jc w:val="both"/>
                  </w:pPr>
                  <w:r>
                    <w:rPr>
                      <w:rFonts w:ascii="仿宋_GB2312" w:hAnsi="仿宋_GB2312" w:cs="仿宋_GB2312" w:eastAsia="仿宋_GB2312"/>
                      <w:sz w:val="21"/>
                    </w:rPr>
                    <w:t>（二）黑色机织上衣面料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、耐老化性（高低温</w:t>
                  </w:r>
                  <w:r>
                    <w:rPr>
                      <w:rFonts w:ascii="仿宋_GB2312" w:hAnsi="仿宋_GB2312" w:cs="仿宋_GB2312" w:eastAsia="仿宋_GB2312"/>
                      <w:sz w:val="21"/>
                    </w:rPr>
                    <w:t>)</w:t>
                  </w:r>
                  <w:r>
                    <w:rPr>
                      <w:rFonts w:ascii="仿宋_GB2312" w:hAnsi="仿宋_GB2312" w:cs="仿宋_GB2312" w:eastAsia="仿宋_GB2312"/>
                      <w:sz w:val="21"/>
                    </w:rPr>
                    <w:t>：高温耐老化性不应有粘连、变色或水波皱纹现象 低温耐老化性不应有裂纹现象。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、纺织复合材料耐水色牢度：变色≥</w:t>
                  </w:r>
                  <w:r>
                    <w:rPr>
                      <w:rFonts w:ascii="仿宋_GB2312" w:hAnsi="仿宋_GB2312" w:cs="仿宋_GB2312" w:eastAsia="仿宋_GB2312"/>
                      <w:sz w:val="21"/>
                    </w:rPr>
                    <w:t>3</w:t>
                  </w:r>
                  <w:r>
                    <w:rPr>
                      <w:rFonts w:ascii="仿宋_GB2312" w:hAnsi="仿宋_GB2312" w:cs="仿宋_GB2312" w:eastAsia="仿宋_GB2312"/>
                      <w:sz w:val="21"/>
                    </w:rPr>
                    <w:t>级，沾色≥</w:t>
                  </w:r>
                  <w:r>
                    <w:rPr>
                      <w:rFonts w:ascii="仿宋_GB2312" w:hAnsi="仿宋_GB2312" w:cs="仿宋_GB2312" w:eastAsia="仿宋_GB2312"/>
                      <w:sz w:val="21"/>
                    </w:rPr>
                    <w:t>3</w:t>
                  </w:r>
                  <w:r>
                    <w:rPr>
                      <w:rFonts w:ascii="仿宋_GB2312" w:hAnsi="仿宋_GB2312" w:cs="仿宋_GB2312" w:eastAsia="仿宋_GB2312"/>
                      <w:sz w:val="21"/>
                    </w:rPr>
                    <w:t xml:space="preserve">级。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、耐摩擦色牢度：干摩≥</w:t>
                  </w:r>
                  <w:r>
                    <w:rPr>
                      <w:rFonts w:ascii="仿宋_GB2312" w:hAnsi="仿宋_GB2312" w:cs="仿宋_GB2312" w:eastAsia="仿宋_GB2312"/>
                      <w:sz w:val="21"/>
                    </w:rPr>
                    <w:t>4</w:t>
                  </w:r>
                  <w:r>
                    <w:rPr>
                      <w:rFonts w:ascii="仿宋_GB2312" w:hAnsi="仿宋_GB2312" w:cs="仿宋_GB2312" w:eastAsia="仿宋_GB2312"/>
                      <w:sz w:val="21"/>
                    </w:rPr>
                    <w:t>级，湿摩 ≥</w:t>
                  </w:r>
                  <w:r>
                    <w:rPr>
                      <w:rFonts w:ascii="仿宋_GB2312" w:hAnsi="仿宋_GB2312" w:cs="仿宋_GB2312" w:eastAsia="仿宋_GB2312"/>
                      <w:sz w:val="21"/>
                    </w:rPr>
                    <w:t>4</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、耐热压色牢度：干压沾色 ≥</w:t>
                  </w:r>
                  <w:r>
                    <w:rPr>
                      <w:rFonts w:ascii="仿宋_GB2312" w:hAnsi="仿宋_GB2312" w:cs="仿宋_GB2312" w:eastAsia="仿宋_GB2312"/>
                      <w:sz w:val="21"/>
                    </w:rPr>
                    <w:t>4</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、耐汗渍色牢度：沾色 ≥</w:t>
                  </w:r>
                  <w:r>
                    <w:rPr>
                      <w:rFonts w:ascii="仿宋_GB2312" w:hAnsi="仿宋_GB2312" w:cs="仿宋_GB2312" w:eastAsia="仿宋_GB2312"/>
                      <w:sz w:val="21"/>
                    </w:rPr>
                    <w:t>4</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、甲醛含量 ≤</w:t>
                  </w:r>
                  <w:r>
                    <w:rPr>
                      <w:rFonts w:ascii="仿宋_GB2312" w:hAnsi="仿宋_GB2312" w:cs="仿宋_GB2312" w:eastAsia="仿宋_GB2312"/>
                      <w:sz w:val="21"/>
                    </w:rPr>
                    <w:t>300 mg/kg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、可分解致癌芳香胺染料：禁用。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、纺织复合材料断裂强力≥</w:t>
                  </w:r>
                  <w:r>
                    <w:rPr>
                      <w:rFonts w:ascii="仿宋_GB2312" w:hAnsi="仿宋_GB2312" w:cs="仿宋_GB2312" w:eastAsia="仿宋_GB2312"/>
                      <w:sz w:val="21"/>
                    </w:rPr>
                    <w:t>200 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、防水性 ：面料≥</w:t>
                  </w:r>
                  <w:r>
                    <w:rPr>
                      <w:rFonts w:ascii="仿宋_GB2312" w:hAnsi="仿宋_GB2312" w:cs="仿宋_GB2312" w:eastAsia="仿宋_GB2312"/>
                      <w:sz w:val="21"/>
                    </w:rPr>
                    <w:t>20 kPa</w:t>
                  </w:r>
                  <w:r>
                    <w:rPr>
                      <w:rFonts w:ascii="仿宋_GB2312" w:hAnsi="仿宋_GB2312" w:cs="仿宋_GB2312" w:eastAsia="仿宋_GB2312"/>
                      <w:sz w:val="21"/>
                    </w:rPr>
                    <w:t>，接缝≥</w:t>
                  </w:r>
                  <w:r>
                    <w:rPr>
                      <w:rFonts w:ascii="仿宋_GB2312" w:hAnsi="仿宋_GB2312" w:cs="仿宋_GB2312" w:eastAsia="仿宋_GB2312"/>
                      <w:sz w:val="21"/>
                    </w:rPr>
                    <w:t>20kPa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、尺寸变化率：≤</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w:t>
                  </w:r>
                  <w:r>
                    <w:rPr>
                      <w:rFonts w:ascii="仿宋_GB2312" w:hAnsi="仿宋_GB2312" w:cs="仿宋_GB2312" w:eastAsia="仿宋_GB2312"/>
                      <w:sz w:val="21"/>
                    </w:rPr>
                    <w:t>以上带“▲”号参数须提供具有国家认可机构出具的检测</w:t>
                  </w:r>
                  <w:r>
                    <w:rPr>
                      <w:rFonts w:ascii="仿宋_GB2312" w:hAnsi="仿宋_GB2312" w:cs="仿宋_GB2312" w:eastAsia="仿宋_GB2312"/>
                      <w:sz w:val="21"/>
                    </w:rPr>
                    <w:t>(</w:t>
                  </w:r>
                  <w:r>
                    <w:rPr>
                      <w:rFonts w:ascii="仿宋_GB2312" w:hAnsi="仿宋_GB2312" w:cs="仿宋_GB2312" w:eastAsia="仿宋_GB2312"/>
                      <w:sz w:val="21"/>
                    </w:rPr>
                    <w:t>验</w:t>
                  </w:r>
                  <w:r>
                    <w:rPr>
                      <w:rFonts w:ascii="仿宋_GB2312" w:hAnsi="仿宋_GB2312" w:cs="仿宋_GB2312" w:eastAsia="仿宋_GB2312"/>
                      <w:sz w:val="21"/>
                    </w:rPr>
                    <w:t>)</w:t>
                  </w:r>
                  <w:r>
                    <w:rPr>
                      <w:rFonts w:ascii="仿宋_GB2312" w:hAnsi="仿宋_GB2312" w:cs="仿宋_GB2312" w:eastAsia="仿宋_GB2312"/>
                      <w:sz w:val="21"/>
                    </w:rPr>
                    <w:t>报告原件复印件或扫描件佐证该参数。</w:t>
                  </w:r>
                  <w:r>
                    <w:rPr>
                      <w:rFonts w:ascii="仿宋_GB2312" w:hAnsi="仿宋_GB2312" w:cs="仿宋_GB2312" w:eastAsia="仿宋_GB2312"/>
                      <w:sz w:val="21"/>
                    </w:rPr>
                    <w:t xml:space="preserve">                                                                                                                                                                                                                                                                          </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长把雨伞</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碰击布防水面料，玻纤伞骨抗风等级</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级，伞柄为橡胶防滑材质，适合户外值守、移动巡查使用。</w:t>
                  </w:r>
                  <w:r>
                    <w:br/>
                  </w:r>
                  <w:r>
                    <w:rPr>
                      <w:rFonts w:ascii="仿宋_GB2312" w:hAnsi="仿宋_GB2312" w:cs="仿宋_GB2312" w:eastAsia="仿宋_GB2312"/>
                      <w:sz w:val="21"/>
                    </w:rPr>
                    <w:t>颜色：黑色。</w:t>
                  </w:r>
                  <w:r>
                    <w:br/>
                  </w:r>
                  <w:r>
                    <w:rPr>
                      <w:rFonts w:ascii="仿宋_GB2312" w:hAnsi="仿宋_GB2312" w:cs="仿宋_GB2312" w:eastAsia="仿宋_GB2312"/>
                      <w:sz w:val="21"/>
                    </w:rPr>
                    <w:t>伞骨数量：</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根。</w:t>
                  </w:r>
                  <w:r>
                    <w:br/>
                  </w:r>
                  <w:r>
                    <w:rPr>
                      <w:rFonts w:ascii="仿宋_GB2312" w:hAnsi="仿宋_GB2312" w:cs="仿宋_GB2312" w:eastAsia="仿宋_GB2312"/>
                      <w:sz w:val="21"/>
                    </w:rPr>
                    <w:t>直径：</w:t>
                  </w:r>
                  <w:r>
                    <w:rPr>
                      <w:rFonts w:ascii="仿宋_GB2312" w:hAnsi="仿宋_GB2312" w:cs="仿宋_GB2312" w:eastAsia="仿宋_GB2312"/>
                      <w:sz w:val="21"/>
                    </w:rPr>
                    <w:t>≥</w:t>
                  </w:r>
                  <w:r>
                    <w:rPr>
                      <w:rFonts w:ascii="仿宋_GB2312" w:hAnsi="仿宋_GB2312" w:cs="仿宋_GB2312" w:eastAsia="仿宋_GB2312"/>
                      <w:sz w:val="21"/>
                    </w:rPr>
                    <w:t>120cm</w:t>
                  </w:r>
                  <w:r>
                    <w:rPr>
                      <w:rFonts w:ascii="仿宋_GB2312" w:hAnsi="仿宋_GB2312" w:cs="仿宋_GB2312" w:eastAsia="仿宋_GB2312"/>
                      <w:sz w:val="21"/>
                    </w:rPr>
                    <w:t>。</w:t>
                  </w:r>
                  <w:r>
                    <w:br/>
                  </w:r>
                  <w:r>
                    <w:rPr>
                      <w:rFonts w:ascii="仿宋_GB2312" w:hAnsi="仿宋_GB2312" w:cs="仿宋_GB2312" w:eastAsia="仿宋_GB2312"/>
                      <w:sz w:val="21"/>
                    </w:rPr>
                    <w:t>伞布材质：聚酯纤维防水碰击布。</w:t>
                  </w:r>
                  <w:r>
                    <w:br/>
                  </w:r>
                  <w:r>
                    <w:rPr>
                      <w:rFonts w:ascii="仿宋_GB2312" w:hAnsi="仿宋_GB2312" w:cs="仿宋_GB2312" w:eastAsia="仿宋_GB2312"/>
                      <w:sz w:val="21"/>
                    </w:rPr>
                    <w:t>伞架：黑色加粗铁架。</w:t>
                  </w:r>
                  <w:r>
                    <w:br/>
                  </w:r>
                  <w:r>
                    <w:rPr>
                      <w:rFonts w:ascii="仿宋_GB2312" w:hAnsi="仿宋_GB2312" w:cs="仿宋_GB2312" w:eastAsia="仿宋_GB2312"/>
                      <w:sz w:val="21"/>
                    </w:rPr>
                    <w:t>手柄：黑色磨砂塑料柄。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短柄雨伞</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样式：三折伞。</w:t>
                  </w:r>
                  <w:r>
                    <w:br/>
                  </w:r>
                  <w:r>
                    <w:rPr>
                      <w:rFonts w:ascii="仿宋_GB2312" w:hAnsi="仿宋_GB2312" w:cs="仿宋_GB2312" w:eastAsia="仿宋_GB2312"/>
                      <w:sz w:val="21"/>
                    </w:rPr>
                    <w:t>颜色：黑色。</w:t>
                  </w:r>
                  <w:r>
                    <w:br/>
                  </w:r>
                  <w:r>
                    <w:rPr>
                      <w:rFonts w:ascii="仿宋_GB2312" w:hAnsi="仿宋_GB2312" w:cs="仿宋_GB2312" w:eastAsia="仿宋_GB2312"/>
                      <w:sz w:val="21"/>
                    </w:rPr>
                    <w:t>伞骨数量：</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根。</w:t>
                  </w:r>
                  <w:r>
                    <w:br/>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400g</w:t>
                  </w:r>
                  <w:r>
                    <w:rPr>
                      <w:rFonts w:ascii="仿宋_GB2312" w:hAnsi="仿宋_GB2312" w:cs="仿宋_GB2312" w:eastAsia="仿宋_GB2312"/>
                      <w:sz w:val="21"/>
                    </w:rPr>
                    <w:t>。</w:t>
                  </w:r>
                  <w:r>
                    <w:br/>
                  </w:r>
                  <w:r>
                    <w:rPr>
                      <w:rFonts w:ascii="仿宋_GB2312" w:hAnsi="仿宋_GB2312" w:cs="仿宋_GB2312" w:eastAsia="仿宋_GB2312"/>
                      <w:sz w:val="21"/>
                    </w:rPr>
                    <w:t>半径：</w:t>
                  </w:r>
                  <w:r>
                    <w:rPr>
                      <w:rFonts w:ascii="仿宋_GB2312" w:hAnsi="仿宋_GB2312" w:cs="仿宋_GB2312" w:eastAsia="仿宋_GB2312"/>
                      <w:sz w:val="21"/>
                    </w:rPr>
                    <w:t>≥</w:t>
                  </w:r>
                  <w:r>
                    <w:rPr>
                      <w:rFonts w:ascii="仿宋_GB2312" w:hAnsi="仿宋_GB2312" w:cs="仿宋_GB2312" w:eastAsia="仿宋_GB2312"/>
                      <w:sz w:val="21"/>
                    </w:rPr>
                    <w:t>61cm</w:t>
                  </w:r>
                  <w:r>
                    <w:rPr>
                      <w:rFonts w:ascii="仿宋_GB2312" w:hAnsi="仿宋_GB2312" w:cs="仿宋_GB2312" w:eastAsia="仿宋_GB2312"/>
                      <w:sz w:val="21"/>
                    </w:rPr>
                    <w:t>。</w:t>
                  </w:r>
                  <w:r>
                    <w:br/>
                  </w:r>
                  <w:r>
                    <w:rPr>
                      <w:rFonts w:ascii="仿宋_GB2312" w:hAnsi="仿宋_GB2312" w:cs="仿宋_GB2312" w:eastAsia="仿宋_GB2312"/>
                      <w:sz w:val="21"/>
                    </w:rPr>
                    <w:t>伞布材质：聚酯纤维防水碰击布。</w:t>
                  </w:r>
                  <w:r>
                    <w:br/>
                  </w:r>
                  <w:r>
                    <w:rPr>
                      <w:rFonts w:ascii="仿宋_GB2312" w:hAnsi="仿宋_GB2312" w:cs="仿宋_GB2312" w:eastAsia="仿宋_GB2312"/>
                      <w:sz w:val="21"/>
                    </w:rPr>
                    <w:t>伞架：黑色加粗铁架。</w:t>
                  </w:r>
                  <w:r>
                    <w:br/>
                  </w:r>
                  <w:r>
                    <w:rPr>
                      <w:rFonts w:ascii="仿宋_GB2312" w:hAnsi="仿宋_GB2312" w:cs="仿宋_GB2312" w:eastAsia="仿宋_GB2312"/>
                      <w:sz w:val="21"/>
                    </w:rPr>
                    <w:t>手柄：黑色磨砂塑料柄。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铁锨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铁锹把的长</w:t>
                  </w:r>
                  <w:r>
                    <w:rPr>
                      <w:rFonts w:ascii="仿宋_GB2312" w:hAnsi="仿宋_GB2312" w:cs="仿宋_GB2312" w:eastAsia="仿宋_GB2312"/>
                      <w:sz w:val="21"/>
                    </w:rPr>
                    <w:t>度</w:t>
                  </w:r>
                  <w:r>
                    <w:rPr>
                      <w:rFonts w:ascii="仿宋_GB2312" w:hAnsi="仿宋_GB2312" w:cs="仿宋_GB2312" w:eastAsia="仿宋_GB2312"/>
                      <w:sz w:val="21"/>
                    </w:rPr>
                    <w:t>≥</w:t>
                  </w:r>
                  <w:r>
                    <w:rPr>
                      <w:rFonts w:ascii="仿宋_GB2312" w:hAnsi="仿宋_GB2312" w:cs="仿宋_GB2312" w:eastAsia="仿宋_GB2312"/>
                      <w:sz w:val="21"/>
                    </w:rPr>
                    <w:t>120cm</w:t>
                  </w:r>
                  <w:r>
                    <w:rPr>
                      <w:rFonts w:ascii="仿宋_GB2312" w:hAnsi="仿宋_GB2312" w:cs="仿宋_GB2312" w:eastAsia="仿宋_GB2312"/>
                      <w:sz w:val="21"/>
                    </w:rPr>
                    <w:t>，外径≥</w:t>
                  </w:r>
                  <w:r>
                    <w:rPr>
                      <w:rFonts w:ascii="仿宋_GB2312" w:hAnsi="仿宋_GB2312" w:cs="仿宋_GB2312" w:eastAsia="仿宋_GB2312"/>
                      <w:sz w:val="21"/>
                    </w:rPr>
                    <w:t>3.5cm</w:t>
                  </w:r>
                  <w:r>
                    <w:rPr>
                      <w:rFonts w:ascii="仿宋_GB2312" w:hAnsi="仿宋_GB2312" w:cs="仿宋_GB2312" w:eastAsia="仿宋_GB2312"/>
                      <w:sz w:val="21"/>
                    </w:rPr>
                    <w:t>的硬槐木，锹面为优质钢制作。</w:t>
                  </w:r>
                  <w:r>
                    <w:br/>
                  </w:r>
                  <w:r>
                    <w:rPr>
                      <w:rFonts w:ascii="仿宋_GB2312" w:hAnsi="仿宋_GB2312" w:cs="仿宋_GB2312" w:eastAsia="仿宋_GB2312"/>
                      <w:sz w:val="21"/>
                    </w:rPr>
                    <w:t>2.</w:t>
                  </w:r>
                  <w:r>
                    <w:rPr>
                      <w:rFonts w:ascii="仿宋_GB2312" w:hAnsi="仿宋_GB2312" w:cs="仿宋_GB2312" w:eastAsia="仿宋_GB2312"/>
                      <w:sz w:val="21"/>
                    </w:rPr>
                    <w:t>面尺寸≥</w:t>
                  </w:r>
                  <w:r>
                    <w:rPr>
                      <w:rFonts w:ascii="仿宋_GB2312" w:hAnsi="仿宋_GB2312" w:cs="仿宋_GB2312" w:eastAsia="仿宋_GB2312"/>
                      <w:sz w:val="21"/>
                    </w:rPr>
                    <w:t>20cmx25cm</w:t>
                  </w:r>
                  <w:r>
                    <w:rPr>
                      <w:rFonts w:ascii="仿宋_GB2312" w:hAnsi="仿宋_GB2312" w:cs="仿宋_GB2312" w:eastAsia="仿宋_GB2312"/>
                      <w:sz w:val="21"/>
                    </w:rPr>
                    <w:t>，无生锈。</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应急探照灯</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参考尺寸</w:t>
                  </w:r>
                  <w:r>
                    <w:rPr>
                      <w:rFonts w:ascii="仿宋_GB2312" w:hAnsi="仿宋_GB2312" w:cs="仿宋_GB2312" w:eastAsia="仿宋_GB2312"/>
                      <w:sz w:val="21"/>
                    </w:rPr>
                    <w:t>:203*120mm</w:t>
                  </w:r>
                  <w:r>
                    <w:rPr>
                      <w:rFonts w:ascii="仿宋_GB2312" w:hAnsi="仿宋_GB2312" w:cs="仿宋_GB2312" w:eastAsia="仿宋_GB2312"/>
                      <w:sz w:val="21"/>
                    </w:rPr>
                    <w:t>。</w:t>
                  </w:r>
                  <w:r>
                    <w:br/>
                  </w:r>
                  <w:r>
                    <w:rPr>
                      <w:rFonts w:ascii="仿宋_GB2312" w:hAnsi="仿宋_GB2312" w:cs="仿宋_GB2312" w:eastAsia="仿宋_GB2312"/>
                      <w:sz w:val="21"/>
                    </w:rPr>
                    <w:t>充电方式：</w:t>
                  </w:r>
                  <w:r>
                    <w:rPr>
                      <w:rFonts w:ascii="仿宋_GB2312" w:hAnsi="仿宋_GB2312" w:cs="仿宋_GB2312" w:eastAsia="仿宋_GB2312"/>
                      <w:sz w:val="21"/>
                    </w:rPr>
                    <w:t>Type-C</w:t>
                  </w:r>
                  <w:r>
                    <w:rPr>
                      <w:rFonts w:ascii="仿宋_GB2312" w:hAnsi="仿宋_GB2312" w:cs="仿宋_GB2312" w:eastAsia="仿宋_GB2312"/>
                      <w:sz w:val="21"/>
                    </w:rPr>
                    <w:t>充电。</w:t>
                  </w:r>
                  <w:r>
                    <w:br/>
                  </w:r>
                  <w:r>
                    <w:rPr>
                      <w:rFonts w:ascii="仿宋_GB2312" w:hAnsi="仿宋_GB2312" w:cs="仿宋_GB2312" w:eastAsia="仿宋_GB2312"/>
                      <w:sz w:val="21"/>
                    </w:rPr>
                    <w:t>续航</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小时。</w:t>
                  </w:r>
                  <w:r>
                    <w:br/>
                  </w:r>
                  <w:r>
                    <w:rPr>
                      <w:rFonts w:ascii="仿宋_GB2312" w:hAnsi="仿宋_GB2312" w:cs="仿宋_GB2312" w:eastAsia="仿宋_GB2312"/>
                      <w:sz w:val="21"/>
                    </w:rPr>
                    <w:t>射程</w:t>
                  </w:r>
                  <w:r>
                    <w:rPr>
                      <w:rFonts w:ascii="仿宋_GB2312" w:hAnsi="仿宋_GB2312" w:cs="仿宋_GB2312" w:eastAsia="仿宋_GB2312"/>
                      <w:sz w:val="21"/>
                    </w:rPr>
                    <w:t>≥</w:t>
                  </w:r>
                  <w:r>
                    <w:rPr>
                      <w:rFonts w:ascii="仿宋_GB2312" w:hAnsi="仿宋_GB2312" w:cs="仿宋_GB2312" w:eastAsia="仿宋_GB2312"/>
                      <w:sz w:val="21"/>
                    </w:rPr>
                    <w:t>800</w:t>
                  </w:r>
                  <w:r>
                    <w:rPr>
                      <w:rFonts w:ascii="仿宋_GB2312" w:hAnsi="仿宋_GB2312" w:cs="仿宋_GB2312" w:eastAsia="仿宋_GB2312"/>
                      <w:sz w:val="21"/>
                    </w:rPr>
                    <w:t>米。</w:t>
                  </w:r>
                  <w:r>
                    <w:br/>
                  </w:r>
                  <w:r>
                    <w:rPr>
                      <w:rFonts w:ascii="仿宋_GB2312" w:hAnsi="仿宋_GB2312" w:cs="仿宋_GB2312" w:eastAsia="仿宋_GB2312"/>
                      <w:sz w:val="21"/>
                    </w:rPr>
                    <w:t>档位</w:t>
                  </w:r>
                  <w:r>
                    <w:rPr>
                      <w:rFonts w:ascii="仿宋_GB2312" w:hAnsi="仿宋_GB2312" w:cs="仿宋_GB2312" w:eastAsia="仿宋_GB2312"/>
                      <w:sz w:val="21"/>
                    </w:rPr>
                    <w:t>:</w:t>
                  </w:r>
                  <w:r>
                    <w:rPr>
                      <w:rFonts w:ascii="仿宋_GB2312" w:hAnsi="仿宋_GB2312" w:cs="仿宋_GB2312" w:eastAsia="仿宋_GB2312"/>
                      <w:sz w:val="21"/>
                    </w:rPr>
                    <w:t>强、中、爆闪光。</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编织袋</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全新料聚丙烯</w:t>
                  </w:r>
                  <w:r>
                    <w:rPr>
                      <w:rFonts w:ascii="仿宋_GB2312" w:hAnsi="仿宋_GB2312" w:cs="仿宋_GB2312" w:eastAsia="仿宋_GB2312"/>
                      <w:sz w:val="21"/>
                    </w:rPr>
                    <w:t>(PP)</w:t>
                  </w:r>
                  <w:r>
                    <w:rPr>
                      <w:rFonts w:ascii="仿宋_GB2312" w:hAnsi="仿宋_GB2312" w:cs="仿宋_GB2312" w:eastAsia="仿宋_GB2312"/>
                      <w:sz w:val="21"/>
                    </w:rPr>
                    <w:t>编织布，添加抗氧剂、耐候剂，耐老化、耐腐蚀。</w:t>
                  </w:r>
                  <w:r>
                    <w:br/>
                  </w:r>
                  <w:r>
                    <w:rPr>
                      <w:rFonts w:ascii="仿宋_GB2312" w:hAnsi="仿宋_GB2312" w:cs="仿宋_GB2312" w:eastAsia="仿宋_GB2312"/>
                      <w:sz w:val="21"/>
                    </w:rPr>
                    <w:t>2.</w:t>
                  </w:r>
                  <w:r>
                    <w:rPr>
                      <w:rFonts w:ascii="仿宋_GB2312" w:hAnsi="仿宋_GB2312" w:cs="仿宋_GB2312" w:eastAsia="仿宋_GB2312"/>
                      <w:sz w:val="21"/>
                    </w:rPr>
                    <w:t>外观颜色</w:t>
                  </w:r>
                  <w:r>
                    <w:rPr>
                      <w:rFonts w:ascii="仿宋_GB2312" w:hAnsi="仿宋_GB2312" w:cs="仿宋_GB2312" w:eastAsia="仿宋_GB2312"/>
                      <w:sz w:val="21"/>
                    </w:rPr>
                    <w:t>:</w:t>
                  </w:r>
                  <w:r>
                    <w:rPr>
                      <w:rFonts w:ascii="仿宋_GB2312" w:hAnsi="仿宋_GB2312" w:cs="仿宋_GB2312" w:eastAsia="仿宋_GB2312"/>
                      <w:sz w:val="21"/>
                    </w:rPr>
                    <w:t>蓝色</w:t>
                  </w:r>
                  <w:r>
                    <w:rPr>
                      <w:rFonts w:ascii="仿宋_GB2312" w:hAnsi="仿宋_GB2312" w:cs="仿宋_GB2312" w:eastAsia="仿宋_GB2312"/>
                      <w:sz w:val="21"/>
                    </w:rPr>
                    <w:t>/</w:t>
                  </w:r>
                  <w:r>
                    <w:rPr>
                      <w:rFonts w:ascii="仿宋_GB2312" w:hAnsi="仿宋_GB2312" w:cs="仿宋_GB2312" w:eastAsia="仿宋_GB2312"/>
                      <w:sz w:val="21"/>
                    </w:rPr>
                    <w:t>黑色</w:t>
                  </w:r>
                  <w:r>
                    <w:rPr>
                      <w:rFonts w:ascii="仿宋_GB2312" w:hAnsi="仿宋_GB2312" w:cs="仿宋_GB2312" w:eastAsia="仿宋_GB2312"/>
                      <w:sz w:val="21"/>
                    </w:rPr>
                    <w:t>/</w:t>
                  </w:r>
                  <w:r>
                    <w:rPr>
                      <w:rFonts w:ascii="仿宋_GB2312" w:hAnsi="仿宋_GB2312" w:cs="仿宋_GB2312" w:eastAsia="仿宋_GB2312"/>
                      <w:sz w:val="21"/>
                    </w:rPr>
                    <w:t>白色</w:t>
                  </w:r>
                  <w:r>
                    <w:rPr>
                      <w:rFonts w:ascii="仿宋_GB2312" w:hAnsi="仿宋_GB2312" w:cs="仿宋_GB2312" w:eastAsia="仿宋_GB2312"/>
                      <w:sz w:val="21"/>
                    </w:rPr>
                    <w:t>(</w:t>
                  </w:r>
                  <w:r>
                    <w:rPr>
                      <w:rFonts w:ascii="仿宋_GB2312" w:hAnsi="仿宋_GB2312" w:cs="仿宋_GB2312" w:eastAsia="仿宋_GB2312"/>
                      <w:sz w:val="21"/>
                    </w:rPr>
                    <w:t>可按需定制</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成品尺寸</w:t>
                  </w:r>
                  <w:r>
                    <w:rPr>
                      <w:rFonts w:ascii="仿宋_GB2312" w:hAnsi="仿宋_GB2312" w:cs="仿宋_GB2312" w:eastAsia="仿宋_GB2312"/>
                      <w:sz w:val="21"/>
                    </w:rPr>
                    <w:t>:50cmx85cm(</w:t>
                  </w:r>
                  <w:r>
                    <w:rPr>
                      <w:rFonts w:ascii="仿宋_GB2312" w:hAnsi="仿宋_GB2312" w:cs="仿宋_GB2312" w:eastAsia="仿宋_GB2312"/>
                      <w:sz w:val="21"/>
                    </w:rPr>
                    <w:t>长</w:t>
                  </w:r>
                  <w:r>
                    <w:rPr>
                      <w:rFonts w:ascii="仿宋_GB2312" w:hAnsi="仿宋_GB2312" w:cs="仿宋_GB2312" w:eastAsia="仿宋_GB2312"/>
                      <w:sz w:val="21"/>
                    </w:rPr>
                    <w:t>x</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公差±</w:t>
                  </w:r>
                  <w:r>
                    <w:rPr>
                      <w:rFonts w:ascii="仿宋_GB2312" w:hAnsi="仿宋_GB2312" w:cs="仿宋_GB2312" w:eastAsia="仿宋_GB2312"/>
                      <w:sz w:val="21"/>
                    </w:rPr>
                    <w:t>1cm)</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耐冲击性</w:t>
                  </w:r>
                  <w:r>
                    <w:rPr>
                      <w:rFonts w:ascii="仿宋_GB2312" w:hAnsi="仿宋_GB2312" w:cs="仿宋_GB2312" w:eastAsia="仿宋_GB2312"/>
                      <w:sz w:val="21"/>
                    </w:rPr>
                    <w:t>:</w:t>
                  </w:r>
                  <w:r>
                    <w:rPr>
                      <w:rFonts w:ascii="仿宋_GB2312" w:hAnsi="仿宋_GB2312" w:cs="仿宋_GB2312" w:eastAsia="仿宋_GB2312"/>
                      <w:sz w:val="21"/>
                    </w:rPr>
                    <w:t>正常灌装、堆叠、抛掷无开裂、无脱丝。</w:t>
                  </w:r>
                  <w:r>
                    <w:br/>
                  </w:r>
                  <w:r>
                    <w:rPr>
                      <w:rFonts w:ascii="仿宋_GB2312" w:hAnsi="仿宋_GB2312" w:cs="仿宋_GB2312" w:eastAsia="仿宋_GB2312"/>
                      <w:sz w:val="21"/>
                    </w:rPr>
                    <w:t>5.</w:t>
                  </w:r>
                  <w:r>
                    <w:rPr>
                      <w:rFonts w:ascii="仿宋_GB2312" w:hAnsi="仿宋_GB2312" w:cs="仿宋_GB2312" w:eastAsia="仿宋_GB2312"/>
                      <w:sz w:val="21"/>
                    </w:rPr>
                    <w:t>耐候性</w:t>
                  </w:r>
                  <w:r>
                    <w:rPr>
                      <w:rFonts w:ascii="仿宋_GB2312" w:hAnsi="仿宋_GB2312" w:cs="仿宋_GB2312" w:eastAsia="仿宋_GB2312"/>
                      <w:sz w:val="21"/>
                    </w:rPr>
                    <w:t>:</w:t>
                  </w:r>
                  <w:r>
                    <w:rPr>
                      <w:rFonts w:ascii="仿宋_GB2312" w:hAnsi="仿宋_GB2312" w:cs="仿宋_GB2312" w:eastAsia="仿宋_GB2312"/>
                      <w:sz w:val="21"/>
                    </w:rPr>
                    <w:t>室外露天使用，常规环境耐老化≥</w:t>
                  </w:r>
                  <w:r>
                    <w:rPr>
                      <w:rFonts w:ascii="仿宋_GB2312" w:hAnsi="仿宋_GB2312" w:cs="仿宋_GB2312" w:eastAsia="仿宋_GB2312"/>
                      <w:sz w:val="21"/>
                    </w:rPr>
                    <w:t>12</w:t>
                  </w:r>
                  <w:r>
                    <w:rPr>
                      <w:rFonts w:ascii="仿宋_GB2312" w:hAnsi="仿宋_GB2312" w:cs="仿宋_GB2312" w:eastAsia="仿宋_GB2312"/>
                      <w:sz w:val="21"/>
                    </w:rPr>
                    <w:t>个月。</w:t>
                  </w:r>
                  <w:r>
                    <w:br/>
                  </w:r>
                  <w:r>
                    <w:rPr>
                      <w:rFonts w:ascii="仿宋_GB2312" w:hAnsi="仿宋_GB2312" w:cs="仿宋_GB2312" w:eastAsia="仿宋_GB2312"/>
                      <w:sz w:val="21"/>
                    </w:rPr>
                    <w:t>6.</w:t>
                  </w:r>
                  <w:r>
                    <w:rPr>
                      <w:rFonts w:ascii="仿宋_GB2312" w:hAnsi="仿宋_GB2312" w:cs="仿宋_GB2312" w:eastAsia="仿宋_GB2312"/>
                      <w:sz w:val="21"/>
                    </w:rPr>
                    <w:t>袋型结构</w:t>
                  </w:r>
                  <w:r>
                    <w:rPr>
                      <w:rFonts w:ascii="仿宋_GB2312" w:hAnsi="仿宋_GB2312" w:cs="仿宋_GB2312" w:eastAsia="仿宋_GB2312"/>
                      <w:sz w:val="21"/>
                    </w:rPr>
                    <w:t>:</w:t>
                  </w:r>
                  <w:r>
                    <w:rPr>
                      <w:rFonts w:ascii="仿宋_GB2312" w:hAnsi="仿宋_GB2312" w:cs="仿宋_GB2312" w:eastAsia="仿宋_GB2312"/>
                      <w:sz w:val="21"/>
                    </w:rPr>
                    <w:t>平底敞口编织袋，一体筒布裁切缝制。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底部缝制</w:t>
                  </w:r>
                  <w:r>
                    <w:rPr>
                      <w:rFonts w:ascii="仿宋_GB2312" w:hAnsi="仿宋_GB2312" w:cs="仿宋_GB2312" w:eastAsia="仿宋_GB2312"/>
                      <w:sz w:val="21"/>
                    </w:rPr>
                    <w:t>:</w:t>
                  </w:r>
                  <w:r>
                    <w:rPr>
                      <w:rFonts w:ascii="仿宋_GB2312" w:hAnsi="仿宋_GB2312" w:cs="仿宋_GB2312" w:eastAsia="仿宋_GB2312"/>
                      <w:sz w:val="21"/>
                    </w:rPr>
                    <w:t>双线锁边缝合，针距</w:t>
                  </w:r>
                  <w:r>
                    <w:rPr>
                      <w:rFonts w:ascii="仿宋_GB2312" w:hAnsi="仿宋_GB2312" w:cs="仿宋_GB2312" w:eastAsia="仿宋_GB2312"/>
                      <w:sz w:val="21"/>
                    </w:rPr>
                    <w:t>6~8</w:t>
                  </w:r>
                  <w:r>
                    <w:rPr>
                      <w:rFonts w:ascii="仿宋_GB2312" w:hAnsi="仿宋_GB2312" w:cs="仿宋_GB2312" w:eastAsia="仿宋_GB2312"/>
                      <w:sz w:val="21"/>
                    </w:rPr>
                    <w:t>针</w:t>
                  </w:r>
                  <w:r>
                    <w:rPr>
                      <w:rFonts w:ascii="仿宋_GB2312" w:hAnsi="仿宋_GB2312" w:cs="仿宋_GB2312" w:eastAsia="仿宋_GB2312"/>
                      <w:sz w:val="21"/>
                    </w:rPr>
                    <w:t>/</w:t>
                  </w:r>
                  <w:r>
                    <w:rPr>
                      <w:rFonts w:ascii="仿宋_GB2312" w:hAnsi="仿宋_GB2312" w:cs="仿宋_GB2312" w:eastAsia="仿宋_GB2312"/>
                      <w:sz w:val="21"/>
                    </w:rPr>
                    <w:t>厘米，缝线采用同材质</w:t>
                  </w:r>
                  <w:r>
                    <w:rPr>
                      <w:rFonts w:ascii="仿宋_GB2312" w:hAnsi="仿宋_GB2312" w:cs="仿宋_GB2312" w:eastAsia="仿宋_GB2312"/>
                      <w:sz w:val="21"/>
                    </w:rPr>
                    <w:t>PP</w:t>
                  </w:r>
                  <w:r>
                    <w:rPr>
                      <w:rFonts w:ascii="仿宋_GB2312" w:hAnsi="仿宋_GB2312" w:cs="仿宋_GB2312" w:eastAsia="仿宋_GB2312"/>
                      <w:sz w:val="21"/>
                    </w:rPr>
                    <w:t>高强缝纫线。</w:t>
                  </w:r>
                  <w:r>
                    <w:br/>
                  </w:r>
                  <w:r>
                    <w:rPr>
                      <w:rFonts w:ascii="仿宋_GB2312" w:hAnsi="仿宋_GB2312" w:cs="仿宋_GB2312" w:eastAsia="仿宋_GB2312"/>
                      <w:sz w:val="21"/>
                    </w:rPr>
                    <w:t>8.</w:t>
                  </w:r>
                  <w:r>
                    <w:rPr>
                      <w:rFonts w:ascii="仿宋_GB2312" w:hAnsi="仿宋_GB2312" w:cs="仿宋_GB2312" w:eastAsia="仿宋_GB2312"/>
                      <w:sz w:val="21"/>
                    </w:rPr>
                    <w:t>袋口</w:t>
                  </w:r>
                  <w:r>
                    <w:rPr>
                      <w:rFonts w:ascii="仿宋_GB2312" w:hAnsi="仿宋_GB2312" w:cs="仿宋_GB2312" w:eastAsia="仿宋_GB2312"/>
                      <w:sz w:val="21"/>
                    </w:rPr>
                    <w:t>:</w:t>
                  </w:r>
                  <w:r>
                    <w:rPr>
                      <w:rFonts w:ascii="仿宋_GB2312" w:hAnsi="仿宋_GB2312" w:cs="仿宋_GB2312" w:eastAsia="仿宋_GB2312"/>
                      <w:sz w:val="21"/>
                    </w:rPr>
                    <w:t>敞口无收口，边缘锁边处理，无散丝、毛边。</w:t>
                  </w:r>
                  <w:r>
                    <w:br/>
                  </w:r>
                  <w:r>
                    <w:rPr>
                      <w:rFonts w:ascii="仿宋_GB2312" w:hAnsi="仿宋_GB2312" w:cs="仿宋_GB2312" w:eastAsia="仿宋_GB2312"/>
                      <w:sz w:val="21"/>
                    </w:rPr>
                    <w:t>9.</w:t>
                  </w:r>
                  <w:r>
                    <w:rPr>
                      <w:rFonts w:ascii="仿宋_GB2312" w:hAnsi="仿宋_GB2312" w:cs="仿宋_GB2312" w:eastAsia="仿宋_GB2312"/>
                      <w:sz w:val="21"/>
                    </w:rPr>
                    <w:t>缝制要求</w:t>
                  </w:r>
                  <w:r>
                    <w:rPr>
                      <w:rFonts w:ascii="仿宋_GB2312" w:hAnsi="仿宋_GB2312" w:cs="仿宋_GB2312" w:eastAsia="仿宋_GB2312"/>
                      <w:sz w:val="21"/>
                    </w:rPr>
                    <w:t>:</w:t>
                  </w:r>
                  <w:r>
                    <w:rPr>
                      <w:rFonts w:ascii="仿宋_GB2312" w:hAnsi="仿宋_GB2312" w:cs="仿宋_GB2312" w:eastAsia="仿宋_GB2312"/>
                      <w:sz w:val="21"/>
                    </w:rPr>
                    <w:t>针脚均匀、无漏缝、无跳针、无开线。</w:t>
                  </w:r>
                  <w:r>
                    <w:br/>
                  </w:r>
                  <w:r>
                    <w:rPr>
                      <w:rFonts w:ascii="仿宋_GB2312" w:hAnsi="仿宋_GB2312" w:cs="仿宋_GB2312" w:eastAsia="仿宋_GB2312"/>
                      <w:sz w:val="21"/>
                    </w:rPr>
                    <w:t>10.</w:t>
                  </w:r>
                  <w:r>
                    <w:rPr>
                      <w:rFonts w:ascii="仿宋_GB2312" w:hAnsi="仿宋_GB2312" w:cs="仿宋_GB2312" w:eastAsia="仿宋_GB2312"/>
                      <w:sz w:val="21"/>
                    </w:rPr>
                    <w:t>外观及缺陷要求</w:t>
                  </w:r>
                  <w:r>
                    <w:rPr>
                      <w:rFonts w:ascii="仿宋_GB2312" w:hAnsi="仿宋_GB2312" w:cs="仿宋_GB2312" w:eastAsia="仿宋_GB2312"/>
                      <w:sz w:val="21"/>
                    </w:rPr>
                    <w:t>:</w:t>
                  </w:r>
                  <w:r>
                    <w:rPr>
                      <w:rFonts w:ascii="仿宋_GB2312" w:hAnsi="仿宋_GB2312" w:cs="仿宋_GB2312" w:eastAsia="仿宋_GB2312"/>
                      <w:sz w:val="21"/>
                    </w:rPr>
                    <w:t>布面平整，无明显污渍、油渍、破损、孔洞</w:t>
                  </w:r>
                  <w:r>
                    <w:rPr>
                      <w:rFonts w:ascii="仿宋_GB2312" w:hAnsi="仿宋_GB2312" w:cs="仿宋_GB2312" w:eastAsia="仿宋_GB2312"/>
                      <w:sz w:val="21"/>
                    </w:rPr>
                    <w:t>;</w:t>
                  </w:r>
                  <w:r>
                    <w:rPr>
                      <w:rFonts w:ascii="仿宋_GB2312" w:hAnsi="仿宋_GB2312" w:cs="仿宋_GB2312" w:eastAsia="仿宋_GB2312"/>
                      <w:sz w:val="21"/>
                    </w:rPr>
                    <w:t>同一批次产品色泽均匀，无色差</w:t>
                  </w:r>
                  <w:r>
                    <w:rPr>
                      <w:rFonts w:ascii="仿宋_GB2312" w:hAnsi="仿宋_GB2312" w:cs="仿宋_GB2312" w:eastAsia="仿宋_GB2312"/>
                      <w:sz w:val="21"/>
                    </w:rPr>
                    <w:t>;</w:t>
                  </w:r>
                  <w:r>
                    <w:rPr>
                      <w:rFonts w:ascii="仿宋_GB2312" w:hAnsi="仿宋_GB2312" w:cs="仿宋_GB2312" w:eastAsia="仿宋_GB2312"/>
                      <w:sz w:val="21"/>
                    </w:rPr>
                    <w:t>无并丝、断丝、稀织、漏织、凸筋等工</w:t>
                  </w:r>
                  <w:r>
                    <w:br/>
                  </w:r>
                  <w:r>
                    <w:rPr>
                      <w:rFonts w:ascii="仿宋_GB2312" w:hAnsi="仿宋_GB2312" w:cs="仿宋_GB2312" w:eastAsia="仿宋_GB2312"/>
                      <w:sz w:val="21"/>
                    </w:rPr>
                    <w:t>艺缺陷</w:t>
                  </w:r>
                  <w:r>
                    <w:rPr>
                      <w:rFonts w:ascii="仿宋_GB2312" w:hAnsi="仿宋_GB2312" w:cs="仿宋_GB2312" w:eastAsia="仿宋_GB2312"/>
                      <w:sz w:val="21"/>
                    </w:rPr>
                    <w:t>;</w:t>
                  </w:r>
                  <w:r>
                    <w:rPr>
                      <w:rFonts w:ascii="仿宋_GB2312" w:hAnsi="仿宋_GB2312" w:cs="仿宋_GB2312" w:eastAsia="仿宋_GB2312"/>
                      <w:sz w:val="21"/>
                    </w:rPr>
                    <w:t>裁切边缘整齐，无大面积抽丝。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警戒线</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隔离警戒线长度</w:t>
                  </w:r>
                  <w:r>
                    <w:rPr>
                      <w:rFonts w:ascii="仿宋_GB2312" w:hAnsi="仿宋_GB2312" w:cs="仿宋_GB2312" w:eastAsia="仿宋_GB2312"/>
                      <w:sz w:val="21"/>
                    </w:rPr>
                    <w:t>50m</w:t>
                  </w:r>
                  <w:r>
                    <w:rPr>
                      <w:rFonts w:ascii="仿宋_GB2312" w:hAnsi="仿宋_GB2312" w:cs="仿宋_GB2312" w:eastAsia="仿宋_GB2312"/>
                      <w:sz w:val="21"/>
                    </w:rPr>
                    <w:t>宽度</w:t>
                  </w:r>
                  <w:r>
                    <w:rPr>
                      <w:rFonts w:ascii="仿宋_GB2312" w:hAnsi="仿宋_GB2312" w:cs="仿宋_GB2312" w:eastAsia="仿宋_GB2312"/>
                      <w:sz w:val="21"/>
                    </w:rPr>
                    <w:t>4cm:</w:t>
                  </w:r>
                  <w:r>
                    <w:br/>
                  </w:r>
                  <w:r>
                    <w:rPr>
                      <w:rFonts w:ascii="仿宋_GB2312" w:hAnsi="仿宋_GB2312" w:cs="仿宋_GB2312" w:eastAsia="仿宋_GB2312"/>
                      <w:sz w:val="21"/>
                    </w:rPr>
                    <w:t>厚度</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丝。</w:t>
                  </w:r>
                  <w:r>
                    <w:br/>
                  </w:r>
                  <w:r>
                    <w:rPr>
                      <w:rFonts w:ascii="仿宋_GB2312" w:hAnsi="仿宋_GB2312" w:cs="仿宋_GB2312" w:eastAsia="仿宋_GB2312"/>
                      <w:sz w:val="21"/>
                    </w:rPr>
                    <w:t>底板材质</w:t>
                  </w:r>
                  <w:r>
                    <w:rPr>
                      <w:rFonts w:ascii="仿宋_GB2312" w:hAnsi="仿宋_GB2312" w:cs="仿宋_GB2312" w:eastAsia="仿宋_GB2312"/>
                      <w:sz w:val="21"/>
                    </w:rPr>
                    <w:t>:pvc</w:t>
                  </w:r>
                  <w:r>
                    <w:rPr>
                      <w:rFonts w:ascii="仿宋_GB2312" w:hAnsi="仿宋_GB2312" w:cs="仿宋_GB2312" w:eastAsia="仿宋_GB2312"/>
                      <w:sz w:val="21"/>
                    </w:rPr>
                    <w:t>卷材。</w:t>
                  </w:r>
                  <w:r>
                    <w:br/>
                  </w:r>
                  <w:r>
                    <w:rPr>
                      <w:rFonts w:ascii="仿宋_GB2312" w:hAnsi="仿宋_GB2312" w:cs="仿宋_GB2312" w:eastAsia="仿宋_GB2312"/>
                      <w:sz w:val="21"/>
                    </w:rPr>
                    <w:t>表面材质</w:t>
                  </w:r>
                  <w:r>
                    <w:rPr>
                      <w:rFonts w:ascii="仿宋_GB2312" w:hAnsi="仿宋_GB2312" w:cs="仿宋_GB2312" w:eastAsia="仿宋_GB2312"/>
                      <w:sz w:val="21"/>
                    </w:rPr>
                    <w:t>:</w:t>
                  </w:r>
                  <w:r>
                    <w:rPr>
                      <w:rFonts w:ascii="仿宋_GB2312" w:hAnsi="仿宋_GB2312" w:cs="仿宋_GB2312" w:eastAsia="仿宋_GB2312"/>
                      <w:sz w:val="21"/>
                    </w:rPr>
                    <w:t>涤纶布。</w:t>
                  </w:r>
                  <w:r>
                    <w:br/>
                  </w:r>
                  <w:r>
                    <w:rPr>
                      <w:rFonts w:ascii="仿宋_GB2312" w:hAnsi="仿宋_GB2312" w:cs="仿宋_GB2312" w:eastAsia="仿宋_GB2312"/>
                      <w:sz w:val="21"/>
                    </w:rPr>
                    <w:t>尼龙带头、方便使用。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喊话器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功能：喊话、录音、音乐、报警、插优盘</w:t>
                  </w:r>
                  <w:r>
                    <w:rPr>
                      <w:rFonts w:ascii="仿宋_GB2312" w:hAnsi="仿宋_GB2312" w:cs="仿宋_GB2312" w:eastAsia="仿宋_GB2312"/>
                      <w:sz w:val="21"/>
                    </w:rPr>
                    <w:t>/</w:t>
                  </w:r>
                  <w:r>
                    <w:rPr>
                      <w:rFonts w:ascii="仿宋_GB2312" w:hAnsi="仿宋_GB2312" w:cs="仿宋_GB2312" w:eastAsia="仿宋_GB2312"/>
                      <w:sz w:val="21"/>
                    </w:rPr>
                    <w:t>插卡、蓝牙。</w:t>
                  </w:r>
                  <w:r>
                    <w:br/>
                  </w:r>
                  <w:r>
                    <w:rPr>
                      <w:rFonts w:ascii="仿宋_GB2312" w:hAnsi="仿宋_GB2312" w:cs="仿宋_GB2312" w:eastAsia="仿宋_GB2312"/>
                      <w:sz w:val="21"/>
                    </w:rPr>
                    <w:t>性能：音量大，声音清晰。</w:t>
                  </w:r>
                  <w:r>
                    <w:br/>
                  </w:r>
                  <w:r>
                    <w:rPr>
                      <w:rFonts w:ascii="仿宋_GB2312" w:hAnsi="仿宋_GB2312" w:cs="仿宋_GB2312" w:eastAsia="仿宋_GB2312"/>
                      <w:sz w:val="21"/>
                    </w:rPr>
                    <w:t>传播距离</w:t>
                  </w:r>
                  <w:r>
                    <w:rPr>
                      <w:rFonts w:ascii="仿宋_GB2312" w:hAnsi="仿宋_GB2312" w:cs="仿宋_GB2312" w:eastAsia="仿宋_GB2312"/>
                      <w:sz w:val="21"/>
                    </w:rPr>
                    <w:t>≥</w:t>
                  </w:r>
                  <w:r>
                    <w:rPr>
                      <w:rFonts w:ascii="仿宋_GB2312" w:hAnsi="仿宋_GB2312" w:cs="仿宋_GB2312" w:eastAsia="仿宋_GB2312"/>
                      <w:sz w:val="21"/>
                    </w:rPr>
                    <w:t>1600M</w:t>
                  </w:r>
                  <w:r>
                    <w:rPr>
                      <w:rFonts w:ascii="仿宋_GB2312" w:hAnsi="仿宋_GB2312" w:cs="仿宋_GB2312" w:eastAsia="仿宋_GB2312"/>
                      <w:sz w:val="21"/>
                    </w:rPr>
                    <w:t>。</w:t>
                  </w:r>
                  <w:r>
                    <w:br/>
                  </w:r>
                  <w:r>
                    <w:rPr>
                      <w:rFonts w:ascii="仿宋_GB2312" w:hAnsi="仿宋_GB2312" w:cs="仿宋_GB2312" w:eastAsia="仿宋_GB2312"/>
                      <w:sz w:val="21"/>
                    </w:rPr>
                    <w:t>待机时间：</w:t>
                  </w:r>
                  <w:r>
                    <w:rPr>
                      <w:rFonts w:ascii="仿宋_GB2312" w:hAnsi="仿宋_GB2312" w:cs="仿宋_GB2312" w:eastAsia="仿宋_GB2312"/>
                      <w:sz w:val="21"/>
                    </w:rPr>
                    <w:t>24-48</w:t>
                  </w:r>
                  <w:r>
                    <w:rPr>
                      <w:rFonts w:ascii="仿宋_GB2312" w:hAnsi="仿宋_GB2312" w:cs="仿宋_GB2312" w:eastAsia="仿宋_GB2312"/>
                      <w:sz w:val="21"/>
                    </w:rPr>
                    <w:t>小时。</w:t>
                  </w:r>
                  <w:r>
                    <w:br/>
                  </w:r>
                  <w:r>
                    <w:rPr>
                      <w:rFonts w:ascii="仿宋_GB2312" w:hAnsi="仿宋_GB2312" w:cs="仿宋_GB2312" w:eastAsia="仿宋_GB2312"/>
                      <w:sz w:val="21"/>
                    </w:rPr>
                    <w:t>录音时间</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秒。</w:t>
                  </w:r>
                  <w:r>
                    <w:br/>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30W</w:t>
                  </w:r>
                  <w:r>
                    <w:rPr>
                      <w:rFonts w:ascii="仿宋_GB2312" w:hAnsi="仿宋_GB2312" w:cs="仿宋_GB2312" w:eastAsia="仿宋_GB2312"/>
                      <w:sz w:val="21"/>
                    </w:rPr>
                    <w:t>。</w:t>
                  </w:r>
                  <w:r>
                    <w:br/>
                  </w:r>
                  <w:r>
                    <w:rPr>
                      <w:rFonts w:ascii="仿宋_GB2312" w:hAnsi="仿宋_GB2312" w:cs="仿宋_GB2312" w:eastAsia="仿宋_GB2312"/>
                      <w:sz w:val="21"/>
                    </w:rPr>
                    <w:t>电池：可充电锂电池。</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手摇报警器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音响频率</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br/>
                  </w:r>
                  <w:r>
                    <w:rPr>
                      <w:rFonts w:ascii="仿宋_GB2312" w:hAnsi="仿宋_GB2312" w:cs="仿宋_GB2312" w:eastAsia="仿宋_GB2312"/>
                      <w:sz w:val="21"/>
                    </w:rPr>
                    <w:t>声音等级</w:t>
                  </w:r>
                  <w:r>
                    <w:rPr>
                      <w:rFonts w:ascii="仿宋_GB2312" w:hAnsi="仿宋_GB2312" w:cs="仿宋_GB2312" w:eastAsia="仿宋_GB2312"/>
                      <w:sz w:val="21"/>
                    </w:rPr>
                    <w:t>dB (A) 1m</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br/>
                  </w:r>
                  <w:r>
                    <w:rPr>
                      <w:rFonts w:ascii="仿宋_GB2312" w:hAnsi="仿宋_GB2312" w:cs="仿宋_GB2312" w:eastAsia="仿宋_GB2312"/>
                      <w:sz w:val="21"/>
                    </w:rPr>
                    <w:t>传送距离</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材质：铝合金。</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油锯</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整机</w:t>
                  </w:r>
                  <w:r>
                    <w:rPr>
                      <w:rFonts w:ascii="仿宋_GB2312" w:hAnsi="仿宋_GB2312" w:cs="仿宋_GB2312" w:eastAsia="仿宋_GB2312"/>
                      <w:sz w:val="21"/>
                    </w:rPr>
                    <w:t>符合《</w:t>
                  </w:r>
                  <w:r>
                    <w:rPr>
                      <w:rFonts w:ascii="仿宋_GB2312" w:hAnsi="仿宋_GB2312" w:cs="仿宋_GB2312" w:eastAsia="仿宋_GB2312"/>
                      <w:sz w:val="21"/>
                    </w:rPr>
                    <w:t>GB/T5392-2017</w:t>
                  </w:r>
                  <w:r>
                    <w:rPr>
                      <w:rFonts w:ascii="仿宋_GB2312" w:hAnsi="仿宋_GB2312" w:cs="仿宋_GB2312" w:eastAsia="仿宋_GB2312"/>
                      <w:sz w:val="21"/>
                    </w:rPr>
                    <w:t>林业机械便携式手持式油锯》标准。</w:t>
                  </w:r>
                  <w:r>
                    <w:br/>
                  </w:r>
                  <w:r>
                    <w:rPr>
                      <w:rFonts w:ascii="仿宋_GB2312" w:hAnsi="仿宋_GB2312" w:cs="仿宋_GB2312" w:eastAsia="仿宋_GB2312"/>
                      <w:sz w:val="21"/>
                    </w:rPr>
                    <w:t>2.</w:t>
                  </w:r>
                  <w:r>
                    <w:rPr>
                      <w:rFonts w:ascii="仿宋_GB2312" w:hAnsi="仿宋_GB2312" w:cs="仿宋_GB2312" w:eastAsia="仿宋_GB2312"/>
                      <w:sz w:val="21"/>
                    </w:rPr>
                    <w:t>整机符合</w:t>
                  </w:r>
                  <w:r>
                    <w:rPr>
                      <w:rFonts w:ascii="仿宋_GB2312" w:hAnsi="仿宋_GB2312" w:cs="仿宋_GB2312" w:eastAsia="仿宋_GB2312"/>
                      <w:sz w:val="21"/>
                    </w:rPr>
                    <w:t xml:space="preserve">GB 32460-2015 </w:t>
                  </w:r>
                  <w:r>
                    <w:rPr>
                      <w:rFonts w:ascii="仿宋_GB2312" w:hAnsi="仿宋_GB2312" w:cs="仿宋_GB2312" w:eastAsia="仿宋_GB2312"/>
                      <w:sz w:val="21"/>
                    </w:rPr>
                    <w:t>消防应急救援装备破拆机具通用技术条件。</w:t>
                  </w:r>
                  <w:r>
                    <w:br/>
                  </w:r>
                  <w:r>
                    <w:rPr>
                      <w:rFonts w:ascii="仿宋_GB2312" w:hAnsi="仿宋_GB2312" w:cs="仿宋_GB2312" w:eastAsia="仿宋_GB2312"/>
                      <w:sz w:val="21"/>
                    </w:rPr>
                    <w:t>3.</w:t>
                  </w:r>
                  <w:r>
                    <w:rPr>
                      <w:rFonts w:ascii="仿宋_GB2312" w:hAnsi="仿宋_GB2312" w:cs="仿宋_GB2312" w:eastAsia="仿宋_GB2312"/>
                      <w:sz w:val="21"/>
                    </w:rPr>
                    <w:t>发动机符合</w:t>
                  </w:r>
                  <w:r>
                    <w:rPr>
                      <w:rFonts w:ascii="仿宋_GB2312" w:hAnsi="仿宋_GB2312" w:cs="仿宋_GB2312" w:eastAsia="仿宋_GB2312"/>
                      <w:sz w:val="21"/>
                    </w:rPr>
                    <w:t>GB 26133-2010</w:t>
                  </w:r>
                  <w:r>
                    <w:rPr>
                      <w:rFonts w:ascii="仿宋_GB2312" w:hAnsi="仿宋_GB2312" w:cs="仿宋_GB2312" w:eastAsia="仿宋_GB2312"/>
                      <w:sz w:val="21"/>
                    </w:rPr>
                    <w:t>国二排放标准，</w:t>
                  </w:r>
                  <w:r>
                    <w:rPr>
                      <w:rFonts w:ascii="仿宋_GB2312" w:hAnsi="仿宋_GB2312" w:cs="仿宋_GB2312" w:eastAsia="仿宋_GB2312"/>
                      <w:sz w:val="21"/>
                    </w:rPr>
                    <w:t>(</w:t>
                  </w:r>
                  <w:r>
                    <w:rPr>
                      <w:rFonts w:ascii="仿宋_GB2312" w:hAnsi="仿宋_GB2312" w:cs="仿宋_GB2312" w:eastAsia="仿宋_GB2312"/>
                      <w:sz w:val="21"/>
                    </w:rPr>
                    <w:t>需提供检测报告</w:t>
                  </w:r>
                  <w:r>
                    <w:rPr>
                      <w:rFonts w:ascii="仿宋_GB2312" w:hAnsi="仿宋_GB2312" w:cs="仿宋_GB2312" w:eastAsia="仿宋_GB2312"/>
                      <w:sz w:val="21"/>
                    </w:rPr>
                    <w:t>+</w:t>
                  </w:r>
                  <w:r>
                    <w:rPr>
                      <w:rFonts w:ascii="仿宋_GB2312" w:hAnsi="仿宋_GB2312" w:cs="仿宋_GB2312" w:eastAsia="仿宋_GB2312"/>
                      <w:sz w:val="21"/>
                    </w:rPr>
                    <w:t>环保网站截图加盖投标人公章</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混合二冲程或混合四冲程发动机。</w:t>
                  </w:r>
                  <w:r>
                    <w:br/>
                  </w:r>
                  <w:r>
                    <w:rPr>
                      <w:rFonts w:ascii="仿宋_GB2312" w:hAnsi="仿宋_GB2312" w:cs="仿宋_GB2312" w:eastAsia="仿宋_GB2312"/>
                      <w:sz w:val="21"/>
                    </w:rPr>
                    <w:t>5.</w:t>
                  </w:r>
                  <w:r>
                    <w:rPr>
                      <w:rFonts w:ascii="仿宋_GB2312" w:hAnsi="仿宋_GB2312" w:cs="仿宋_GB2312" w:eastAsia="仿宋_GB2312"/>
                      <w:sz w:val="21"/>
                    </w:rPr>
                    <w:t>排量</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70cm</w:t>
                  </w:r>
                  <w:r>
                    <w:rPr>
                      <w:rFonts w:ascii="仿宋_GB2312" w:hAnsi="仿宋_GB2312" w:cs="仿宋_GB2312" w:eastAsia="仿宋_GB2312"/>
                      <w:sz w:val="21"/>
                    </w:rPr>
                    <w:t>³。</w:t>
                  </w:r>
                  <w:r>
                    <w:br/>
                  </w:r>
                  <w:r>
                    <w:rPr>
                      <w:rFonts w:ascii="仿宋_GB2312" w:hAnsi="仿宋_GB2312" w:cs="仿宋_GB2312" w:eastAsia="仿宋_GB2312"/>
                      <w:sz w:val="21"/>
                    </w:rPr>
                    <w:t>6.</w:t>
                  </w:r>
                  <w:r>
                    <w:rPr>
                      <w:rFonts w:ascii="仿宋_GB2312" w:hAnsi="仿宋_GB2312" w:cs="仿宋_GB2312" w:eastAsia="仿宋_GB2312"/>
                      <w:sz w:val="21"/>
                    </w:rPr>
                    <w:t>▲功率</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3.2kw</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▲锯切效率</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72cm</w:t>
                  </w:r>
                  <w:r>
                    <w:rPr>
                      <w:rFonts w:ascii="仿宋_GB2312" w:hAnsi="仿宋_GB2312" w:cs="仿宋_GB2312" w:eastAsia="仿宋_GB2312"/>
                      <w:sz w:val="21"/>
                    </w:rPr>
                    <w:t>²</w:t>
                  </w:r>
                  <w:r>
                    <w:rPr>
                      <w:rFonts w:ascii="仿宋_GB2312" w:hAnsi="仿宋_GB2312" w:cs="仿宋_GB2312" w:eastAsia="仿宋_GB2312"/>
                      <w:sz w:val="21"/>
                    </w:rPr>
                    <w:t>/s</w:t>
                  </w:r>
                  <w:r>
                    <w:rPr>
                      <w:rFonts w:ascii="仿宋_GB2312" w:hAnsi="仿宋_GB2312" w:cs="仿宋_GB2312" w:eastAsia="仿宋_GB2312"/>
                      <w:sz w:val="21"/>
                    </w:rPr>
                    <w:t>。</w:t>
                  </w:r>
                  <w:r>
                    <w:br/>
                  </w:r>
                  <w:r>
                    <w:rPr>
                      <w:rFonts w:ascii="仿宋_GB2312" w:hAnsi="仿宋_GB2312" w:cs="仿宋_GB2312" w:eastAsia="仿宋_GB2312"/>
                      <w:sz w:val="21"/>
                    </w:rPr>
                    <w:t>8.</w:t>
                  </w:r>
                  <w:r>
                    <w:rPr>
                      <w:rFonts w:ascii="仿宋_GB2312" w:hAnsi="仿宋_GB2312" w:cs="仿宋_GB2312" w:eastAsia="仿宋_GB2312"/>
                      <w:sz w:val="21"/>
                    </w:rPr>
                    <w:t>切割速度</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2143 cm</w:t>
                  </w:r>
                  <w:r>
                    <w:rPr>
                      <w:rFonts w:ascii="仿宋_GB2312" w:hAnsi="仿宋_GB2312" w:cs="仿宋_GB2312" w:eastAsia="仿宋_GB2312"/>
                      <w:sz w:val="21"/>
                    </w:rPr>
                    <w:t>²</w:t>
                  </w:r>
                  <w:r>
                    <w:rPr>
                      <w:rFonts w:ascii="仿宋_GB2312" w:hAnsi="仿宋_GB2312" w:cs="仿宋_GB2312" w:eastAsia="仿宋_GB2312"/>
                      <w:sz w:val="21"/>
                    </w:rPr>
                    <w:t>/min</w:t>
                  </w:r>
                  <w:r>
                    <w:rPr>
                      <w:rFonts w:ascii="仿宋_GB2312" w:hAnsi="仿宋_GB2312" w:cs="仿宋_GB2312" w:eastAsia="仿宋_GB2312"/>
                      <w:sz w:val="21"/>
                    </w:rPr>
                    <w:t>。</w:t>
                  </w:r>
                  <w:r>
                    <w:br/>
                  </w:r>
                  <w:r>
                    <w:rPr>
                      <w:rFonts w:ascii="仿宋_GB2312" w:hAnsi="仿宋_GB2312" w:cs="仿宋_GB2312" w:eastAsia="仿宋_GB2312"/>
                      <w:sz w:val="21"/>
                    </w:rPr>
                    <w:t>9.</w:t>
                  </w:r>
                  <w:r>
                    <w:rPr>
                      <w:rFonts w:ascii="仿宋_GB2312" w:hAnsi="仿宋_GB2312" w:cs="仿宋_GB2312" w:eastAsia="仿宋_GB2312"/>
                      <w:sz w:val="21"/>
                    </w:rPr>
                    <w:t>切割深度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460mm</w:t>
                  </w:r>
                  <w:r>
                    <w:rPr>
                      <w:rFonts w:ascii="仿宋_GB2312" w:hAnsi="仿宋_GB2312" w:cs="仿宋_GB2312" w:eastAsia="仿宋_GB2312"/>
                      <w:sz w:val="21"/>
                    </w:rPr>
                    <w:t>。</w:t>
                  </w:r>
                  <w:r>
                    <w:br/>
                  </w:r>
                  <w:r>
                    <w:rPr>
                      <w:rFonts w:ascii="仿宋_GB2312" w:hAnsi="仿宋_GB2312" w:cs="仿宋_GB2312" w:eastAsia="仿宋_GB2312"/>
                      <w:sz w:val="21"/>
                    </w:rPr>
                    <w:t>10.</w:t>
                  </w:r>
                  <w:r>
                    <w:rPr>
                      <w:rFonts w:ascii="仿宋_GB2312" w:hAnsi="仿宋_GB2312" w:cs="仿宋_GB2312" w:eastAsia="仿宋_GB2312"/>
                      <w:sz w:val="21"/>
                    </w:rPr>
                    <w:t>锯切燃油消耗率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56 g/m</w:t>
                  </w:r>
                  <w:r>
                    <w:rPr>
                      <w:rFonts w:ascii="仿宋_GB2312" w:hAnsi="仿宋_GB2312" w:cs="仿宋_GB2312" w:eastAsia="仿宋_GB2312"/>
                      <w:sz w:val="21"/>
                    </w:rPr>
                    <w:t>³。</w:t>
                  </w:r>
                  <w:r>
                    <w:br/>
                  </w:r>
                  <w:r>
                    <w:rPr>
                      <w:rFonts w:ascii="仿宋_GB2312" w:hAnsi="仿宋_GB2312" w:cs="仿宋_GB2312" w:eastAsia="仿宋_GB2312"/>
                      <w:sz w:val="21"/>
                    </w:rPr>
                    <w:t>11.</w:t>
                  </w:r>
                  <w:r>
                    <w:rPr>
                      <w:rFonts w:ascii="仿宋_GB2312" w:hAnsi="仿宋_GB2312" w:cs="仿宋_GB2312" w:eastAsia="仿宋_GB2312"/>
                      <w:sz w:val="21"/>
                    </w:rPr>
                    <w:t>主机比质量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1.5kg/kW</w:t>
                  </w:r>
                  <w:r>
                    <w:rPr>
                      <w:rFonts w:ascii="仿宋_GB2312" w:hAnsi="仿宋_GB2312" w:cs="仿宋_GB2312" w:eastAsia="仿宋_GB2312"/>
                      <w:sz w:val="21"/>
                    </w:rPr>
                    <w:t>。</w:t>
                  </w:r>
                  <w:r>
                    <w:br/>
                  </w:r>
                  <w:r>
                    <w:rPr>
                      <w:rFonts w:ascii="仿宋_GB2312" w:hAnsi="仿宋_GB2312" w:cs="仿宋_GB2312" w:eastAsia="仿宋_GB2312"/>
                      <w:sz w:val="21"/>
                    </w:rPr>
                    <w:t>12.</w:t>
                  </w:r>
                  <w:r>
                    <w:rPr>
                      <w:rFonts w:ascii="仿宋_GB2312" w:hAnsi="仿宋_GB2312" w:cs="仿宋_GB2312" w:eastAsia="仿宋_GB2312"/>
                      <w:sz w:val="21"/>
                    </w:rPr>
                    <w:t>怠速运转转速</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3000rpm</w:t>
                  </w:r>
                  <w:r>
                    <w:rPr>
                      <w:rFonts w:ascii="仿宋_GB2312" w:hAnsi="仿宋_GB2312" w:cs="仿宋_GB2312" w:eastAsia="仿宋_GB2312"/>
                      <w:sz w:val="21"/>
                    </w:rPr>
                    <w:t>。</w:t>
                  </w:r>
                  <w:r>
                    <w:br/>
                  </w:r>
                  <w:r>
                    <w:rPr>
                      <w:rFonts w:ascii="仿宋_GB2312" w:hAnsi="仿宋_GB2312" w:cs="仿宋_GB2312" w:eastAsia="仿宋_GB2312"/>
                      <w:sz w:val="21"/>
                    </w:rPr>
                    <w:t>13.</w:t>
                  </w:r>
                  <w:r>
                    <w:rPr>
                      <w:rFonts w:ascii="仿宋_GB2312" w:hAnsi="仿宋_GB2312" w:cs="仿宋_GB2312" w:eastAsia="仿宋_GB2312"/>
                      <w:sz w:val="21"/>
                    </w:rPr>
                    <w:t>满负荷运行转速</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11000r/min</w:t>
                  </w:r>
                  <w:r>
                    <w:rPr>
                      <w:rFonts w:ascii="仿宋_GB2312" w:hAnsi="仿宋_GB2312" w:cs="仿宋_GB2312" w:eastAsia="仿宋_GB2312"/>
                      <w:sz w:val="21"/>
                    </w:rPr>
                    <w:t>。</w:t>
                  </w:r>
                  <w:r>
                    <w:br/>
                  </w:r>
                  <w:r>
                    <w:rPr>
                      <w:rFonts w:ascii="仿宋_GB2312" w:hAnsi="仿宋_GB2312" w:cs="仿宋_GB2312" w:eastAsia="仿宋_GB2312"/>
                      <w:sz w:val="21"/>
                    </w:rPr>
                    <w:t>14.</w:t>
                  </w:r>
                  <w:r>
                    <w:rPr>
                      <w:rFonts w:ascii="仿宋_GB2312" w:hAnsi="仿宋_GB2312" w:cs="仿宋_GB2312" w:eastAsia="仿宋_GB2312"/>
                      <w:sz w:val="21"/>
                    </w:rPr>
                    <w:t>保护系统</w:t>
                  </w:r>
                  <w:r>
                    <w:rPr>
                      <w:rFonts w:ascii="仿宋_GB2312" w:hAnsi="仿宋_GB2312" w:cs="仿宋_GB2312" w:eastAsia="仿宋_GB2312"/>
                      <w:sz w:val="21"/>
                    </w:rPr>
                    <w:t>:</w:t>
                  </w:r>
                  <w:r>
                    <w:rPr>
                      <w:rFonts w:ascii="仿宋_GB2312" w:hAnsi="仿宋_GB2312" w:cs="仿宋_GB2312" w:eastAsia="仿宋_GB2312"/>
                      <w:sz w:val="21"/>
                    </w:rPr>
                    <w:t>可监测发动机状态数据，方便检修保养。</w:t>
                  </w:r>
                  <w:r>
                    <w:br/>
                  </w:r>
                  <w:r>
                    <w:rPr>
                      <w:rFonts w:ascii="仿宋_GB2312" w:hAnsi="仿宋_GB2312" w:cs="仿宋_GB2312" w:eastAsia="仿宋_GB2312"/>
                      <w:sz w:val="21"/>
                    </w:rPr>
                    <w:t>15.</w:t>
                  </w:r>
                  <w:r>
                    <w:rPr>
                      <w:rFonts w:ascii="仿宋_GB2312" w:hAnsi="仿宋_GB2312" w:cs="仿宋_GB2312" w:eastAsia="仿宋_GB2312"/>
                      <w:sz w:val="21"/>
                    </w:rPr>
                    <w:t>启动性能</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5s</w:t>
                  </w:r>
                  <w:r>
                    <w:rPr>
                      <w:rFonts w:ascii="仿宋_GB2312" w:hAnsi="仿宋_GB2312" w:cs="仿宋_GB2312" w:eastAsia="仿宋_GB2312"/>
                      <w:sz w:val="21"/>
                    </w:rPr>
                    <w:t>。</w:t>
                  </w:r>
                  <w:r>
                    <w:br/>
                  </w:r>
                  <w:r>
                    <w:rPr>
                      <w:rFonts w:ascii="仿宋_GB2312" w:hAnsi="仿宋_GB2312" w:cs="仿宋_GB2312" w:eastAsia="仿宋_GB2312"/>
                      <w:sz w:val="21"/>
                    </w:rPr>
                    <w:t>16.</w:t>
                  </w:r>
                  <w:r>
                    <w:rPr>
                      <w:rFonts w:ascii="仿宋_GB2312" w:hAnsi="仿宋_GB2312" w:cs="仿宋_GB2312" w:eastAsia="仿宋_GB2312"/>
                      <w:sz w:val="21"/>
                    </w:rPr>
                    <w:t>手启动或双启动器模式。</w:t>
                  </w:r>
                  <w:r>
                    <w:br/>
                  </w:r>
                  <w:r>
                    <w:rPr>
                      <w:rFonts w:ascii="仿宋_GB2312" w:hAnsi="仿宋_GB2312" w:cs="仿宋_GB2312" w:eastAsia="仿宋_GB2312"/>
                      <w:sz w:val="21"/>
                    </w:rPr>
                    <w:t>17.</w:t>
                  </w:r>
                  <w:r>
                    <w:rPr>
                      <w:rFonts w:ascii="仿宋_GB2312" w:hAnsi="仿宋_GB2312" w:cs="仿宋_GB2312" w:eastAsia="仿宋_GB2312"/>
                      <w:sz w:val="21"/>
                    </w:rPr>
                    <w:t>燃油系统</w:t>
                  </w:r>
                  <w:r>
                    <w:rPr>
                      <w:rFonts w:ascii="仿宋_GB2312" w:hAnsi="仿宋_GB2312" w:cs="仿宋_GB2312" w:eastAsia="仿宋_GB2312"/>
                      <w:sz w:val="21"/>
                    </w:rPr>
                    <w:t>:</w:t>
                  </w:r>
                  <w:r>
                    <w:rPr>
                      <w:rFonts w:ascii="仿宋_GB2312" w:hAnsi="仿宋_GB2312" w:cs="仿宋_GB2312" w:eastAsia="仿宋_GB2312"/>
                      <w:sz w:val="21"/>
                    </w:rPr>
                    <w:t>一体隔膜化油器。</w:t>
                  </w:r>
                  <w:r>
                    <w:br/>
                  </w:r>
                  <w:r>
                    <w:rPr>
                      <w:rFonts w:ascii="仿宋_GB2312" w:hAnsi="仿宋_GB2312" w:cs="仿宋_GB2312" w:eastAsia="仿宋_GB2312"/>
                      <w:sz w:val="21"/>
                    </w:rPr>
                    <w:t>18.</w:t>
                  </w:r>
                  <w:r>
                    <w:rPr>
                      <w:rFonts w:ascii="仿宋_GB2312" w:hAnsi="仿宋_GB2312" w:cs="仿宋_GB2312" w:eastAsia="仿宋_GB2312"/>
                      <w:sz w:val="21"/>
                    </w:rPr>
                    <w:t>机油箱容积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0.275L</w:t>
                  </w:r>
                  <w:r>
                    <w:rPr>
                      <w:rFonts w:ascii="仿宋_GB2312" w:hAnsi="仿宋_GB2312" w:cs="仿宋_GB2312" w:eastAsia="仿宋_GB2312"/>
                      <w:sz w:val="21"/>
                    </w:rPr>
                    <w:t>。</w:t>
                  </w:r>
                  <w:r>
                    <w:br/>
                  </w:r>
                  <w:r>
                    <w:rPr>
                      <w:rFonts w:ascii="仿宋_GB2312" w:hAnsi="仿宋_GB2312" w:cs="仿宋_GB2312" w:eastAsia="仿宋_GB2312"/>
                      <w:sz w:val="21"/>
                    </w:rPr>
                    <w:t>19.</w:t>
                  </w:r>
                  <w:r>
                    <w:rPr>
                      <w:rFonts w:ascii="仿宋_GB2312" w:hAnsi="仿宋_GB2312" w:cs="仿宋_GB2312" w:eastAsia="仿宋_GB2312"/>
                      <w:sz w:val="21"/>
                    </w:rPr>
                    <w:t>燃油箱容积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0.55L</w:t>
                  </w:r>
                  <w:r>
                    <w:rPr>
                      <w:rFonts w:ascii="仿宋_GB2312" w:hAnsi="仿宋_GB2312" w:cs="仿宋_GB2312" w:eastAsia="仿宋_GB2312"/>
                      <w:sz w:val="21"/>
                    </w:rPr>
                    <w:t>。</w:t>
                  </w:r>
                  <w:r>
                    <w:br/>
                  </w:r>
                  <w:r>
                    <w:rPr>
                      <w:rFonts w:ascii="仿宋_GB2312" w:hAnsi="仿宋_GB2312" w:cs="仿宋_GB2312" w:eastAsia="仿宋_GB2312"/>
                      <w:sz w:val="21"/>
                    </w:rPr>
                    <w:t>20.</w:t>
                  </w:r>
                  <w:r>
                    <w:rPr>
                      <w:rFonts w:ascii="仿宋_GB2312" w:hAnsi="仿宋_GB2312" w:cs="仿宋_GB2312" w:eastAsia="仿宋_GB2312"/>
                      <w:sz w:val="21"/>
                    </w:rPr>
                    <w:t>▲发动机最低燃油消耗率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426g/kW-h</w:t>
                  </w:r>
                  <w:r>
                    <w:rPr>
                      <w:rFonts w:ascii="仿宋_GB2312" w:hAnsi="仿宋_GB2312" w:cs="仿宋_GB2312" w:eastAsia="仿宋_GB2312"/>
                      <w:sz w:val="21"/>
                    </w:rPr>
                    <w:t>。</w:t>
                  </w:r>
                  <w:r>
                    <w:br/>
                  </w:r>
                  <w:r>
                    <w:rPr>
                      <w:rFonts w:ascii="仿宋_GB2312" w:hAnsi="仿宋_GB2312" w:cs="仿宋_GB2312" w:eastAsia="仿宋_GB2312"/>
                      <w:sz w:val="21"/>
                    </w:rPr>
                    <w:t>21.</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4.9kg</w:t>
                  </w:r>
                  <w:r>
                    <w:rPr>
                      <w:rFonts w:ascii="仿宋_GB2312" w:hAnsi="仿宋_GB2312" w:cs="仿宋_GB2312" w:eastAsia="仿宋_GB2312"/>
                      <w:sz w:val="21"/>
                    </w:rPr>
                    <w:t>。</w:t>
                  </w:r>
                  <w:r>
                    <w:br/>
                  </w:r>
                  <w:r>
                    <w:rPr>
                      <w:rFonts w:ascii="仿宋_GB2312" w:hAnsi="仿宋_GB2312" w:cs="仿宋_GB2312" w:eastAsia="仿宋_GB2312"/>
                      <w:sz w:val="21"/>
                    </w:rPr>
                    <w:t>22.</w:t>
                  </w:r>
                  <w:r>
                    <w:rPr>
                      <w:rFonts w:ascii="仿宋_GB2312" w:hAnsi="仿宋_GB2312" w:cs="仿宋_GB2312" w:eastAsia="仿宋_GB2312"/>
                      <w:sz w:val="21"/>
                    </w:rPr>
                    <w:t>噪音级</w:t>
                  </w:r>
                  <w:r>
                    <w:rPr>
                      <w:rFonts w:ascii="仿宋_GB2312" w:hAnsi="仿宋_GB2312" w:cs="仿宋_GB2312" w:eastAsia="仿宋_GB2312"/>
                      <w:sz w:val="21"/>
                    </w:rPr>
                    <w:t xml:space="preserve">: </w:t>
                  </w:r>
                  <w:r>
                    <w:rPr>
                      <w:rFonts w:ascii="仿宋_GB2312" w:hAnsi="仿宋_GB2312" w:cs="仿宋_GB2312" w:eastAsia="仿宋_GB2312"/>
                      <w:sz w:val="21"/>
                    </w:rPr>
                    <w:t>怠速级≤</w:t>
                  </w:r>
                  <w:r>
                    <w:rPr>
                      <w:rFonts w:ascii="仿宋_GB2312" w:hAnsi="仿宋_GB2312" w:cs="仿宋_GB2312" w:eastAsia="仿宋_GB2312"/>
                      <w:sz w:val="21"/>
                    </w:rPr>
                    <w:t xml:space="preserve">85 dB(A) </w:t>
                  </w:r>
                  <w:r>
                    <w:rPr>
                      <w:rFonts w:ascii="仿宋_GB2312" w:hAnsi="仿宋_GB2312" w:cs="仿宋_GB2312" w:eastAsia="仿宋_GB2312"/>
                      <w:sz w:val="21"/>
                    </w:rPr>
                    <w:t>高速级≤</w:t>
                  </w:r>
                  <w:r>
                    <w:rPr>
                      <w:rFonts w:ascii="仿宋_GB2312" w:hAnsi="仿宋_GB2312" w:cs="仿宋_GB2312" w:eastAsia="仿宋_GB2312"/>
                      <w:sz w:val="21"/>
                    </w:rPr>
                    <w:t>105 dB(A)</w:t>
                  </w:r>
                  <w:r>
                    <w:rPr>
                      <w:rFonts w:ascii="仿宋_GB2312" w:hAnsi="仿宋_GB2312" w:cs="仿宋_GB2312" w:eastAsia="仿宋_GB2312"/>
                      <w:sz w:val="21"/>
                    </w:rPr>
                    <w:t>。</w:t>
                  </w:r>
                  <w:r>
                    <w:br/>
                  </w:r>
                  <w:r>
                    <w:rPr>
                      <w:rFonts w:ascii="仿宋_GB2312" w:hAnsi="仿宋_GB2312" w:cs="仿宋_GB2312" w:eastAsia="仿宋_GB2312"/>
                      <w:sz w:val="21"/>
                    </w:rPr>
                    <w:t>注</w:t>
                  </w:r>
                  <w:r>
                    <w:rPr>
                      <w:rFonts w:ascii="仿宋_GB2312" w:hAnsi="仿宋_GB2312" w:cs="仿宋_GB2312" w:eastAsia="仿宋_GB2312"/>
                      <w:sz w:val="21"/>
                    </w:rPr>
                    <w:t>:</w:t>
                  </w:r>
                  <w:r>
                    <w:rPr>
                      <w:rFonts w:ascii="仿宋_GB2312" w:hAnsi="仿宋_GB2312" w:cs="仿宋_GB2312" w:eastAsia="仿宋_GB2312"/>
                      <w:sz w:val="21"/>
                    </w:rPr>
                    <w:t>以上带“▲”号参数须提供具有国家认可机构出具的检测</w:t>
                  </w:r>
                  <w:r>
                    <w:rPr>
                      <w:rFonts w:ascii="仿宋_GB2312" w:hAnsi="仿宋_GB2312" w:cs="仿宋_GB2312" w:eastAsia="仿宋_GB2312"/>
                      <w:sz w:val="21"/>
                    </w:rPr>
                    <w:t>(</w:t>
                  </w:r>
                  <w:r>
                    <w:rPr>
                      <w:rFonts w:ascii="仿宋_GB2312" w:hAnsi="仿宋_GB2312" w:cs="仿宋_GB2312" w:eastAsia="仿宋_GB2312"/>
                      <w:sz w:val="21"/>
                    </w:rPr>
                    <w:t>验</w:t>
                  </w:r>
                  <w:r>
                    <w:rPr>
                      <w:rFonts w:ascii="仿宋_GB2312" w:hAnsi="仿宋_GB2312" w:cs="仿宋_GB2312" w:eastAsia="仿宋_GB2312"/>
                      <w:sz w:val="21"/>
                    </w:rPr>
                    <w:t>)</w:t>
                  </w:r>
                  <w:r>
                    <w:rPr>
                      <w:rFonts w:ascii="仿宋_GB2312" w:hAnsi="仿宋_GB2312" w:cs="仿宋_GB2312" w:eastAsia="仿宋_GB2312"/>
                      <w:sz w:val="21"/>
                    </w:rPr>
                    <w:t>报告原件复印件或扫描件佐证该参数。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帐篷</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、帐篷式样</w:t>
                  </w:r>
                  <w:r>
                    <w:rPr>
                      <w:rFonts w:ascii="仿宋_GB2312" w:hAnsi="仿宋_GB2312" w:cs="仿宋_GB2312" w:eastAsia="仿宋_GB2312"/>
                      <w:sz w:val="21"/>
                    </w:rPr>
                    <w:t>:</w:t>
                  </w:r>
                  <w:r>
                    <w:rPr>
                      <w:rFonts w:ascii="仿宋_GB2312" w:hAnsi="仿宋_GB2312" w:cs="仿宋_GB2312" w:eastAsia="仿宋_GB2312"/>
                      <w:sz w:val="21"/>
                    </w:rPr>
                    <w:t xml:space="preserve">救灾专用 </w:t>
                  </w:r>
                  <w:r>
                    <w:rPr>
                      <w:rFonts w:ascii="仿宋_GB2312" w:hAnsi="仿宋_GB2312" w:cs="仿宋_GB2312" w:eastAsia="仿宋_GB2312"/>
                      <w:sz w:val="21"/>
                    </w:rPr>
                    <w:t>12 m</w:t>
                  </w:r>
                  <w:r>
                    <w:rPr>
                      <w:rFonts w:ascii="仿宋_GB2312" w:hAnsi="仿宋_GB2312" w:cs="仿宋_GB2312" w:eastAsia="仿宋_GB2312"/>
                      <w:sz w:val="21"/>
                    </w:rPr>
                    <w:t>²单帐篷为长方形双坡面直墙建筑样式。两侧墙各开方形窗户两个。侧墙可支起成阳篷，用三角桩加固。</w:t>
                  </w:r>
                  <w:r>
                    <w:br/>
                  </w: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帐篷长</w:t>
                  </w:r>
                  <w:r>
                    <w:rPr>
                      <w:rFonts w:ascii="仿宋_GB2312" w:hAnsi="仿宋_GB2312" w:cs="仿宋_GB2312" w:eastAsia="仿宋_GB2312"/>
                      <w:sz w:val="21"/>
                    </w:rPr>
                    <w:t>3.7m</w:t>
                  </w:r>
                  <w:r>
                    <w:rPr>
                      <w:rFonts w:ascii="仿宋_GB2312" w:hAnsi="仿宋_GB2312" w:cs="仿宋_GB2312" w:eastAsia="仿宋_GB2312"/>
                      <w:sz w:val="21"/>
                    </w:rPr>
                    <w:t>、宽</w:t>
                  </w:r>
                  <w:r>
                    <w:rPr>
                      <w:rFonts w:ascii="仿宋_GB2312" w:hAnsi="仿宋_GB2312" w:cs="仿宋_GB2312" w:eastAsia="仿宋_GB2312"/>
                      <w:sz w:val="21"/>
                    </w:rPr>
                    <w:t>3.2m</w:t>
                  </w:r>
                  <w:r>
                    <w:rPr>
                      <w:rFonts w:ascii="仿宋_GB2312" w:hAnsi="仿宋_GB2312" w:cs="仿宋_GB2312" w:eastAsia="仿宋_GB2312"/>
                      <w:sz w:val="21"/>
                    </w:rPr>
                    <w:t>、顶高</w:t>
                  </w:r>
                  <w:r>
                    <w:rPr>
                      <w:rFonts w:ascii="仿宋_GB2312" w:hAnsi="仿宋_GB2312" w:cs="仿宋_GB2312" w:eastAsia="仿宋_GB2312"/>
                      <w:sz w:val="21"/>
                    </w:rPr>
                    <w:t>2.67m</w:t>
                  </w:r>
                  <w:r>
                    <w:rPr>
                      <w:rFonts w:ascii="仿宋_GB2312" w:hAnsi="仿宋_GB2312" w:cs="仿宋_GB2312" w:eastAsia="仿宋_GB2312"/>
                      <w:sz w:val="21"/>
                    </w:rPr>
                    <w:t>、边高</w:t>
                  </w:r>
                  <w:r>
                    <w:rPr>
                      <w:rFonts w:ascii="仿宋_GB2312" w:hAnsi="仿宋_GB2312" w:cs="仿宋_GB2312" w:eastAsia="仿宋_GB2312"/>
                      <w:sz w:val="21"/>
                    </w:rPr>
                    <w:t>1.75m;</w:t>
                  </w:r>
                  <w:r>
                    <w:rPr>
                      <w:rFonts w:ascii="仿宋_GB2312" w:hAnsi="仿宋_GB2312" w:cs="仿宋_GB2312" w:eastAsia="仿宋_GB2312"/>
                      <w:sz w:val="21"/>
                    </w:rPr>
                    <w:t>使用面积</w:t>
                  </w:r>
                  <w:r>
                    <w:rPr>
                      <w:rFonts w:ascii="仿宋_GB2312" w:hAnsi="仿宋_GB2312" w:cs="仿宋_GB2312" w:eastAsia="仿宋_GB2312"/>
                      <w:sz w:val="21"/>
                    </w:rPr>
                    <w:t>12</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、帐篷主要材料</w:t>
                  </w:r>
                  <w:r>
                    <w:rPr>
                      <w:rFonts w:ascii="仿宋_GB2312" w:hAnsi="仿宋_GB2312" w:cs="仿宋_GB2312" w:eastAsia="仿宋_GB2312"/>
                      <w:sz w:val="21"/>
                    </w:rPr>
                    <w:t>:</w:t>
                  </w:r>
                  <w:r>
                    <w:br/>
                  </w:r>
                  <w:r>
                    <w:rPr>
                      <w:rFonts w:ascii="仿宋_GB2312" w:hAnsi="仿宋_GB2312" w:cs="仿宋_GB2312" w:eastAsia="仿宋_GB2312"/>
                      <w:sz w:val="21"/>
                    </w:rPr>
                    <w:t>(1)</w:t>
                  </w:r>
                  <w:r>
                    <w:rPr>
                      <w:rFonts w:ascii="仿宋_GB2312" w:hAnsi="仿宋_GB2312" w:cs="仿宋_GB2312" w:eastAsia="仿宋_GB2312"/>
                      <w:sz w:val="21"/>
                    </w:rPr>
                    <w:t>面料为</w:t>
                  </w:r>
                  <w:r>
                    <w:rPr>
                      <w:rFonts w:ascii="仿宋_GB2312" w:hAnsi="仿宋_GB2312" w:cs="仿宋_GB2312" w:eastAsia="仿宋_GB2312"/>
                      <w:sz w:val="21"/>
                    </w:rPr>
                    <w:t>333dtexx333dtex</w:t>
                  </w:r>
                  <w:r>
                    <w:rPr>
                      <w:rFonts w:ascii="仿宋_GB2312" w:hAnsi="仿宋_GB2312" w:cs="仿宋_GB2312" w:eastAsia="仿宋_GB2312"/>
                      <w:sz w:val="21"/>
                    </w:rPr>
                    <w:t>涤纶涂层</w:t>
                  </w:r>
                  <w:r>
                    <w:rPr>
                      <w:rFonts w:ascii="仿宋_GB2312" w:hAnsi="仿宋_GB2312" w:cs="仿宋_GB2312" w:eastAsia="仿宋_GB2312"/>
                      <w:sz w:val="21"/>
                    </w:rPr>
                    <w:t>pvc</w:t>
                  </w:r>
                  <w:r>
                    <w:rPr>
                      <w:rFonts w:ascii="仿宋_GB2312" w:hAnsi="仿宋_GB2312" w:cs="仿宋_GB2312" w:eastAsia="仿宋_GB2312"/>
                      <w:sz w:val="21"/>
                    </w:rPr>
                    <w:t>布，天蓝色。</w:t>
                  </w:r>
                  <w:r>
                    <w:br/>
                  </w:r>
                  <w:r>
                    <w:rPr>
                      <w:rFonts w:ascii="仿宋_GB2312" w:hAnsi="仿宋_GB2312" w:cs="仿宋_GB2312" w:eastAsia="仿宋_GB2312"/>
                      <w:sz w:val="21"/>
                    </w:rPr>
                    <w:t>(2)</w:t>
                  </w:r>
                  <w:r>
                    <w:rPr>
                      <w:rFonts w:ascii="仿宋_GB2312" w:hAnsi="仿宋_GB2312" w:cs="仿宋_GB2312" w:eastAsia="仿宋_GB2312"/>
                      <w:sz w:val="21"/>
                    </w:rPr>
                    <w:t>通用杆、地杆、立杆采用Ф</w:t>
                  </w:r>
                  <w:r>
                    <w:rPr>
                      <w:rFonts w:ascii="仿宋_GB2312" w:hAnsi="仿宋_GB2312" w:cs="仿宋_GB2312" w:eastAsia="仿宋_GB2312"/>
                      <w:sz w:val="21"/>
                    </w:rPr>
                    <w:t xml:space="preserve">25mmx1.0mm </w:t>
                  </w:r>
                  <w:r>
                    <w:rPr>
                      <w:rFonts w:ascii="仿宋_GB2312" w:hAnsi="仿宋_GB2312" w:cs="仿宋_GB2312" w:eastAsia="仿宋_GB2312"/>
                      <w:sz w:val="21"/>
                    </w:rPr>
                    <w:t>焊接钢管。</w:t>
                  </w:r>
                  <w:r>
                    <w:br/>
                  </w:r>
                  <w:r>
                    <w:rPr>
                      <w:rFonts w:ascii="仿宋_GB2312" w:hAnsi="仿宋_GB2312" w:cs="仿宋_GB2312" w:eastAsia="仿宋_GB2312"/>
                      <w:sz w:val="21"/>
                    </w:rPr>
                    <w:t>(3)</w:t>
                  </w:r>
                  <w:r>
                    <w:rPr>
                      <w:rFonts w:ascii="仿宋_GB2312" w:hAnsi="仿宋_GB2312" w:cs="仿宋_GB2312" w:eastAsia="仿宋_GB2312"/>
                      <w:sz w:val="21"/>
                    </w:rPr>
                    <w:t>三通、四通等连接管件采用直径为Ф</w:t>
                  </w:r>
                  <w:r>
                    <w:rPr>
                      <w:rFonts w:ascii="仿宋_GB2312" w:hAnsi="仿宋_GB2312" w:cs="仿宋_GB2312" w:eastAsia="仿宋_GB2312"/>
                      <w:sz w:val="21"/>
                    </w:rPr>
                    <w:t xml:space="preserve">28mmx1.0mm </w:t>
                  </w:r>
                  <w:r>
                    <w:rPr>
                      <w:rFonts w:ascii="仿宋_GB2312" w:hAnsi="仿宋_GB2312" w:cs="仿宋_GB2312" w:eastAsia="仿宋_GB2312"/>
                      <w:sz w:val="21"/>
                    </w:rPr>
                    <w:t>焊接钢管。</w:t>
                  </w:r>
                  <w:r>
                    <w:br/>
                  </w:r>
                  <w:r>
                    <w:rPr>
                      <w:rFonts w:ascii="仿宋_GB2312" w:hAnsi="仿宋_GB2312" w:cs="仿宋_GB2312" w:eastAsia="仿宋_GB2312"/>
                      <w:sz w:val="21"/>
                    </w:rPr>
                    <w:t>4</w:t>
                  </w:r>
                  <w:r>
                    <w:rPr>
                      <w:rFonts w:ascii="仿宋_GB2312" w:hAnsi="仿宋_GB2312" w:cs="仿宋_GB2312" w:eastAsia="仿宋_GB2312"/>
                      <w:sz w:val="21"/>
                    </w:rPr>
                    <w:t>、包装</w:t>
                  </w:r>
                  <w:r>
                    <w:rPr>
                      <w:rFonts w:ascii="仿宋_GB2312" w:hAnsi="仿宋_GB2312" w:cs="仿宋_GB2312" w:eastAsia="仿宋_GB2312"/>
                      <w:sz w:val="21"/>
                    </w:rPr>
                    <w:t>:</w:t>
                  </w:r>
                  <w:r>
                    <w:rPr>
                      <w:rFonts w:ascii="仿宋_GB2312" w:hAnsi="仿宋_GB2312" w:cs="仿宋_GB2312" w:eastAsia="仿宋_GB2312"/>
                      <w:sz w:val="21"/>
                    </w:rPr>
                    <w:t>篷体、配件内包装用同样的篷布料缝制包装袋，把篷体、配件装在一起，并在篷体包装内放检验单、产品包装单和帐篷使用说明书</w:t>
                  </w:r>
                  <w:r>
                    <w:rPr>
                      <w:rFonts w:ascii="仿宋_GB2312" w:hAnsi="仿宋_GB2312" w:cs="仿宋_GB2312" w:eastAsia="仿宋_GB2312"/>
                      <w:sz w:val="21"/>
                    </w:rPr>
                    <w:t>;</w:t>
                  </w:r>
                  <w:r>
                    <w:rPr>
                      <w:rFonts w:ascii="仿宋_GB2312" w:hAnsi="仿宋_GB2312" w:cs="仿宋_GB2312" w:eastAsia="仿宋_GB2312"/>
                      <w:sz w:val="21"/>
                    </w:rPr>
                    <w:t>杆单独包装。</w:t>
                  </w:r>
                  <w:r>
                    <w:br/>
                  </w:r>
                  <w:r>
                    <w:rPr>
                      <w:rFonts w:ascii="仿宋_GB2312" w:hAnsi="仿宋_GB2312" w:cs="仿宋_GB2312" w:eastAsia="仿宋_GB2312"/>
                      <w:sz w:val="21"/>
                    </w:rPr>
                    <w:t>5</w:t>
                  </w:r>
                  <w:r>
                    <w:rPr>
                      <w:rFonts w:ascii="仿宋_GB2312" w:hAnsi="仿宋_GB2312" w:cs="仿宋_GB2312" w:eastAsia="仿宋_GB2312"/>
                      <w:sz w:val="21"/>
                    </w:rPr>
                    <w:t>、执行标准中华人民共和国民政部行业标准《</w:t>
                  </w:r>
                  <w:r>
                    <w:rPr>
                      <w:rFonts w:ascii="仿宋_GB2312" w:hAnsi="仿宋_GB2312" w:cs="仿宋_GB2312" w:eastAsia="仿宋_GB2312"/>
                      <w:sz w:val="21"/>
                    </w:rPr>
                    <w:t>MZ001.4--2010</w:t>
                  </w:r>
                  <w:r>
                    <w:rPr>
                      <w:rFonts w:ascii="仿宋_GB2312" w:hAnsi="仿宋_GB2312" w:cs="仿宋_GB2312" w:eastAsia="仿宋_GB2312"/>
                      <w:sz w:val="21"/>
                    </w:rPr>
                    <w:t>》标准要求。</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反光背心</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反光条：高亮化纤反光条。</w:t>
                  </w:r>
                  <w:r>
                    <w:br/>
                  </w:r>
                  <w:r>
                    <w:rPr>
                      <w:rFonts w:ascii="仿宋_GB2312" w:hAnsi="仿宋_GB2312" w:cs="仿宋_GB2312" w:eastAsia="仿宋_GB2312"/>
                      <w:sz w:val="21"/>
                    </w:rPr>
                    <w:t>面</w:t>
                  </w:r>
                  <w:r>
                    <w:rPr>
                      <w:rFonts w:ascii="仿宋_GB2312" w:hAnsi="仿宋_GB2312" w:cs="仿宋_GB2312" w:eastAsia="仿宋_GB2312"/>
                      <w:sz w:val="21"/>
                    </w:rPr>
                    <w:t>料：</w:t>
                  </w:r>
                  <w:r>
                    <w:rPr>
                      <w:rFonts w:ascii="仿宋_GB2312" w:hAnsi="仿宋_GB2312" w:cs="仿宋_GB2312" w:eastAsia="仿宋_GB2312"/>
                      <w:sz w:val="21"/>
                    </w:rPr>
                    <w:t>120G</w:t>
                  </w:r>
                  <w:r>
                    <w:rPr>
                      <w:rFonts w:ascii="仿宋_GB2312" w:hAnsi="仿宋_GB2312" w:cs="仿宋_GB2312" w:eastAsia="仿宋_GB2312"/>
                      <w:sz w:val="21"/>
                    </w:rPr>
                    <w:t>低弹丝面料。</w:t>
                  </w:r>
                  <w:r>
                    <w:br/>
                  </w:r>
                  <w:r>
                    <w:rPr>
                      <w:rFonts w:ascii="仿宋_GB2312" w:hAnsi="仿宋_GB2312" w:cs="仿宋_GB2312" w:eastAsia="仿宋_GB2312"/>
                      <w:sz w:val="21"/>
                    </w:rPr>
                    <w:t>颜</w:t>
                  </w:r>
                  <w:r>
                    <w:rPr>
                      <w:rFonts w:ascii="仿宋_GB2312" w:hAnsi="仿宋_GB2312" w:cs="仿宋_GB2312" w:eastAsia="仿宋_GB2312"/>
                      <w:sz w:val="21"/>
                    </w:rPr>
                    <w:t>色：多种可选。</w:t>
                  </w:r>
                  <w:r>
                    <w:br/>
                  </w:r>
                  <w:r>
                    <w:rPr>
                      <w:rFonts w:ascii="仿宋_GB2312" w:hAnsi="仿宋_GB2312" w:cs="仿宋_GB2312" w:eastAsia="仿宋_GB2312"/>
                      <w:sz w:val="21"/>
                    </w:rPr>
                    <w:t>尺</w:t>
                  </w:r>
                  <w:r>
                    <w:rPr>
                      <w:rFonts w:ascii="仿宋_GB2312" w:hAnsi="仿宋_GB2312" w:cs="仿宋_GB2312" w:eastAsia="仿宋_GB2312"/>
                      <w:sz w:val="21"/>
                    </w:rPr>
                    <w:t>码：均码（可定制）。</w:t>
                  </w:r>
                  <w:r>
                    <w:br/>
                  </w:r>
                  <w:r>
                    <w:rPr>
                      <w:rFonts w:ascii="仿宋_GB2312" w:hAnsi="仿宋_GB2312" w:cs="仿宋_GB2312" w:eastAsia="仿宋_GB2312"/>
                      <w:sz w:val="21"/>
                    </w:rPr>
                    <w:t>适用范围：建筑工地</w:t>
                  </w:r>
                  <w:r>
                    <w:rPr>
                      <w:rFonts w:ascii="仿宋_GB2312" w:hAnsi="仿宋_GB2312" w:cs="仿宋_GB2312" w:eastAsia="仿宋_GB2312"/>
                      <w:sz w:val="21"/>
                    </w:rPr>
                    <w:t>/</w:t>
                  </w:r>
                  <w:r>
                    <w:rPr>
                      <w:rFonts w:ascii="仿宋_GB2312" w:hAnsi="仿宋_GB2312" w:cs="仿宋_GB2312" w:eastAsia="仿宋_GB2312"/>
                      <w:sz w:val="21"/>
                    </w:rPr>
                    <w:t>交通执勤等。</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沙袋</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尺寸：约 </w:t>
                  </w:r>
                  <w:r>
                    <w:rPr>
                      <w:rFonts w:ascii="仿宋_GB2312" w:hAnsi="仿宋_GB2312" w:cs="仿宋_GB2312" w:eastAsia="仿宋_GB2312"/>
                      <w:sz w:val="21"/>
                    </w:rPr>
                    <w:t>30*70cm</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颜色：绿色。</w:t>
                  </w:r>
                  <w:r>
                    <w:br/>
                  </w:r>
                  <w:r>
                    <w:rPr>
                      <w:rFonts w:ascii="仿宋_GB2312" w:hAnsi="仿宋_GB2312" w:cs="仿宋_GB2312" w:eastAsia="仿宋_GB2312"/>
                      <w:sz w:val="21"/>
                    </w:rPr>
                    <w:t>3.</w:t>
                  </w:r>
                  <w:r>
                    <w:rPr>
                      <w:rFonts w:ascii="仿宋_GB2312" w:hAnsi="仿宋_GB2312" w:cs="仿宋_GB2312" w:eastAsia="仿宋_GB2312"/>
                      <w:sz w:val="21"/>
                    </w:rPr>
                    <w:t xml:space="preserve">技术要求：高密度 </w:t>
                  </w:r>
                  <w:r>
                    <w:rPr>
                      <w:rFonts w:ascii="仿宋_GB2312" w:hAnsi="仿宋_GB2312" w:cs="仿宋_GB2312" w:eastAsia="仿宋_GB2312"/>
                      <w:sz w:val="21"/>
                    </w:rPr>
                    <w:t xml:space="preserve">4*4 </w:t>
                  </w:r>
                  <w:r>
                    <w:rPr>
                      <w:rFonts w:ascii="仿宋_GB2312" w:hAnsi="仿宋_GB2312" w:cs="仿宋_GB2312" w:eastAsia="仿宋_GB2312"/>
                      <w:sz w:val="21"/>
                    </w:rPr>
                    <w:t>细帆布沙袋，空袋重量</w:t>
                  </w:r>
                  <w:r>
                    <w:rPr>
                      <w:rFonts w:ascii="仿宋_GB2312" w:hAnsi="仿宋_GB2312" w:cs="仿宋_GB2312" w:eastAsia="仿宋_GB2312"/>
                      <w:sz w:val="21"/>
                    </w:rPr>
                    <w:t xml:space="preserve">190g </w:t>
                  </w:r>
                  <w:r>
                    <w:rPr>
                      <w:rFonts w:ascii="仿宋_GB2312" w:hAnsi="仿宋_GB2312" w:cs="仿宋_GB2312" w:eastAsia="仿宋_GB2312"/>
                      <w:sz w:val="21"/>
                    </w:rPr>
                    <w:t xml:space="preserve">左右，接口采用卷口 </w:t>
                  </w:r>
                  <w:r>
                    <w:rPr>
                      <w:rFonts w:ascii="仿宋_GB2312" w:hAnsi="仿宋_GB2312" w:cs="仿宋_GB2312" w:eastAsia="仿宋_GB2312"/>
                      <w:sz w:val="21"/>
                    </w:rPr>
                    <w:t xml:space="preserve">2 </w:t>
                  </w:r>
                  <w:r>
                    <w:rPr>
                      <w:rFonts w:ascii="仿宋_GB2312" w:hAnsi="仿宋_GB2312" w:cs="仿宋_GB2312" w:eastAsia="仿宋_GB2312"/>
                      <w:sz w:val="21"/>
                    </w:rPr>
                    <w:t>次缝纫，表面居中印刷“防汛专用沙袋”字样，封口采用拉链式封口。</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强光手电筒</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符合：</w:t>
                  </w:r>
                  <w:r>
                    <w:rPr>
                      <w:rFonts w:ascii="仿宋_GB2312" w:hAnsi="仿宋_GB2312" w:cs="仿宋_GB2312" w:eastAsia="仿宋_GB2312"/>
                      <w:sz w:val="21"/>
                    </w:rPr>
                    <w:t>GB/T3836.1-2021</w:t>
                  </w:r>
                  <w:r>
                    <w:rPr>
                      <w:rFonts w:ascii="仿宋_GB2312" w:hAnsi="仿宋_GB2312" w:cs="仿宋_GB2312" w:eastAsia="仿宋_GB2312"/>
                      <w:sz w:val="21"/>
                    </w:rPr>
                    <w:t>爆炸性环境 第</w:t>
                  </w:r>
                  <w:r>
                    <w:rPr>
                      <w:rFonts w:ascii="仿宋_GB2312" w:hAnsi="仿宋_GB2312" w:cs="仿宋_GB2312" w:eastAsia="仿宋_GB2312"/>
                      <w:sz w:val="21"/>
                    </w:rPr>
                    <w:t>1</w:t>
                  </w:r>
                  <w:r>
                    <w:rPr>
                      <w:rFonts w:ascii="仿宋_GB2312" w:hAnsi="仿宋_GB2312" w:cs="仿宋_GB2312" w:eastAsia="仿宋_GB2312"/>
                      <w:sz w:val="21"/>
                    </w:rPr>
                    <w:t>部分</w:t>
                  </w:r>
                  <w:r>
                    <w:rPr>
                      <w:rFonts w:ascii="仿宋_GB2312" w:hAnsi="仿宋_GB2312" w:cs="仿宋_GB2312" w:eastAsia="仿宋_GB2312"/>
                      <w:sz w:val="21"/>
                    </w:rPr>
                    <w:t>:</w:t>
                  </w:r>
                  <w:r>
                    <w:rPr>
                      <w:rFonts w:ascii="仿宋_GB2312" w:hAnsi="仿宋_GB2312" w:cs="仿宋_GB2312" w:eastAsia="仿宋_GB2312"/>
                      <w:sz w:val="21"/>
                    </w:rPr>
                    <w:t xml:space="preserve">设备 通用要求 </w:t>
                  </w:r>
                  <w:r>
                    <w:br/>
                  </w:r>
                  <w:r>
                    <w:rPr>
                      <w:rFonts w:ascii="仿宋_GB2312" w:hAnsi="仿宋_GB2312" w:cs="仿宋_GB2312" w:eastAsia="仿宋_GB2312"/>
                      <w:sz w:val="21"/>
                    </w:rPr>
                    <w:t xml:space="preserve">GB/T3836.2-2021 </w:t>
                  </w:r>
                  <w:r>
                    <w:rPr>
                      <w:rFonts w:ascii="仿宋_GB2312" w:hAnsi="仿宋_GB2312" w:cs="仿宋_GB2312" w:eastAsia="仿宋_GB2312"/>
                      <w:sz w:val="21"/>
                    </w:rPr>
                    <w:t>爆炸性环境 第</w:t>
                  </w:r>
                  <w:r>
                    <w:rPr>
                      <w:rFonts w:ascii="仿宋_GB2312" w:hAnsi="仿宋_GB2312" w:cs="仿宋_GB2312" w:eastAsia="仿宋_GB2312"/>
                      <w:sz w:val="21"/>
                    </w:rPr>
                    <w:t>2</w:t>
                  </w:r>
                  <w:r>
                    <w:rPr>
                      <w:rFonts w:ascii="仿宋_GB2312" w:hAnsi="仿宋_GB2312" w:cs="仿宋_GB2312" w:eastAsia="仿宋_GB2312"/>
                      <w:sz w:val="21"/>
                    </w:rPr>
                    <w:t>部分</w:t>
                  </w:r>
                  <w:r>
                    <w:rPr>
                      <w:rFonts w:ascii="仿宋_GB2312" w:hAnsi="仿宋_GB2312" w:cs="仿宋_GB2312" w:eastAsia="仿宋_GB2312"/>
                      <w:sz w:val="21"/>
                    </w:rPr>
                    <w:t>:</w:t>
                  </w:r>
                  <w:r>
                    <w:rPr>
                      <w:rFonts w:ascii="仿宋_GB2312" w:hAnsi="仿宋_GB2312" w:cs="仿宋_GB2312" w:eastAsia="仿宋_GB2312"/>
                      <w:sz w:val="21"/>
                    </w:rPr>
                    <w:t>由隔爆外壳“</w:t>
                  </w:r>
                  <w:r>
                    <w:rPr>
                      <w:rFonts w:ascii="仿宋_GB2312" w:hAnsi="仿宋_GB2312" w:cs="仿宋_GB2312" w:eastAsia="仿宋_GB2312"/>
                      <w:sz w:val="21"/>
                    </w:rPr>
                    <w:t>d</w:t>
                  </w:r>
                  <w:r>
                    <w:rPr>
                      <w:rFonts w:ascii="仿宋_GB2312" w:hAnsi="仿宋_GB2312" w:cs="仿宋_GB2312" w:eastAsia="仿宋_GB2312"/>
                      <w:sz w:val="21"/>
                    </w:rPr>
                    <w:t xml:space="preserve">”保护的设备。                                                             </w:t>
                  </w:r>
                  <w:r>
                    <w:rPr>
                      <w:rFonts w:ascii="仿宋_GB2312" w:hAnsi="仿宋_GB2312" w:cs="仿宋_GB2312" w:eastAsia="仿宋_GB2312"/>
                      <w:sz w:val="21"/>
                    </w:rPr>
                    <w:t>1</w:t>
                  </w:r>
                  <w:r>
                    <w:rPr>
                      <w:rFonts w:ascii="仿宋_GB2312" w:hAnsi="仿宋_GB2312" w:cs="仿宋_GB2312" w:eastAsia="仿宋_GB2312"/>
                      <w:sz w:val="21"/>
                    </w:rPr>
                    <w:t>、隔爆型最高防爆等级，可在易燃易爆场所安全使用。</w:t>
                  </w:r>
                  <w:r>
                    <w:br/>
                  </w:r>
                  <w:r>
                    <w:rPr>
                      <w:rFonts w:ascii="仿宋_GB2312" w:hAnsi="仿宋_GB2312" w:cs="仿宋_GB2312" w:eastAsia="仿宋_GB2312"/>
                      <w:sz w:val="21"/>
                    </w:rPr>
                    <w:t>2</w:t>
                  </w:r>
                  <w:r>
                    <w:rPr>
                      <w:rFonts w:ascii="仿宋_GB2312" w:hAnsi="仿宋_GB2312" w:cs="仿宋_GB2312" w:eastAsia="仿宋_GB2312"/>
                      <w:sz w:val="21"/>
                    </w:rPr>
                    <w:t>、采用固态免维护</w:t>
                  </w:r>
                  <w:r>
                    <w:rPr>
                      <w:rFonts w:ascii="仿宋_GB2312" w:hAnsi="仿宋_GB2312" w:cs="仿宋_GB2312" w:eastAsia="仿宋_GB2312"/>
                      <w:sz w:val="21"/>
                    </w:rPr>
                    <w:t>LED</w:t>
                  </w:r>
                  <w:r>
                    <w:rPr>
                      <w:rFonts w:ascii="仿宋_GB2312" w:hAnsi="仿宋_GB2312" w:cs="仿宋_GB2312" w:eastAsia="仿宋_GB2312"/>
                      <w:sz w:val="21"/>
                    </w:rPr>
                    <w:t>光源，光效高，寿命长达</w:t>
                  </w:r>
                  <w:r>
                    <w:rPr>
                      <w:rFonts w:ascii="仿宋_GB2312" w:hAnsi="仿宋_GB2312" w:cs="仿宋_GB2312" w:eastAsia="仿宋_GB2312"/>
                      <w:sz w:val="21"/>
                    </w:rPr>
                    <w:t>10</w:t>
                  </w:r>
                  <w:r>
                    <w:rPr>
                      <w:rFonts w:ascii="仿宋_GB2312" w:hAnsi="仿宋_GB2312" w:cs="仿宋_GB2312" w:eastAsia="仿宋_GB2312"/>
                      <w:sz w:val="21"/>
                    </w:rPr>
                    <w:t>万小时。</w:t>
                  </w:r>
                  <w:r>
                    <w:br/>
                  </w:r>
                  <w:r>
                    <w:rPr>
                      <w:rFonts w:ascii="仿宋_GB2312" w:hAnsi="仿宋_GB2312" w:cs="仿宋_GB2312" w:eastAsia="仿宋_GB2312"/>
                      <w:sz w:val="21"/>
                    </w:rPr>
                    <w:t>3</w:t>
                  </w:r>
                  <w:r>
                    <w:rPr>
                      <w:rFonts w:ascii="仿宋_GB2312" w:hAnsi="仿宋_GB2312" w:cs="仿宋_GB2312" w:eastAsia="仿宋_GB2312"/>
                      <w:sz w:val="21"/>
                    </w:rPr>
                    <w:t>、具有工作光、强光、弱光，爆闪，</w:t>
                  </w:r>
                  <w:r>
                    <w:rPr>
                      <w:rFonts w:ascii="仿宋_GB2312" w:hAnsi="仿宋_GB2312" w:cs="仿宋_GB2312" w:eastAsia="仿宋_GB2312"/>
                      <w:sz w:val="21"/>
                    </w:rPr>
                    <w:t>SOS</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种光设计，按动按钮可进行自由转换。</w:t>
                  </w:r>
                  <w:r>
                    <w:br/>
                  </w:r>
                  <w:r>
                    <w:rPr>
                      <w:rFonts w:ascii="仿宋_GB2312" w:hAnsi="仿宋_GB2312" w:cs="仿宋_GB2312" w:eastAsia="仿宋_GB2312"/>
                      <w:sz w:val="21"/>
                    </w:rPr>
                    <w:t>4</w:t>
                  </w:r>
                  <w:r>
                    <w:rPr>
                      <w:rFonts w:ascii="仿宋_GB2312" w:hAnsi="仿宋_GB2312" w:cs="仿宋_GB2312" w:eastAsia="仿宋_GB2312"/>
                      <w:sz w:val="21"/>
                    </w:rPr>
                    <w:t>、人性化的电量指示（百分</w:t>
                  </w:r>
                  <w:r>
                    <w:rPr>
                      <w:rFonts w:ascii="仿宋_GB2312" w:hAnsi="仿宋_GB2312" w:cs="仿宋_GB2312" w:eastAsia="仿宋_GB2312"/>
                      <w:sz w:val="21"/>
                    </w:rPr>
                    <w:t>30%</w:t>
                  </w:r>
                  <w:r>
                    <w:rPr>
                      <w:rFonts w:ascii="仿宋_GB2312" w:hAnsi="仿宋_GB2312" w:cs="仿宋_GB2312" w:eastAsia="仿宋_GB2312"/>
                      <w:sz w:val="21"/>
                    </w:rPr>
                    <w:t>电量为红色，百分之</w:t>
                  </w:r>
                  <w:r>
                    <w:rPr>
                      <w:rFonts w:ascii="仿宋_GB2312" w:hAnsi="仿宋_GB2312" w:cs="仿宋_GB2312" w:eastAsia="仿宋_GB2312"/>
                      <w:sz w:val="21"/>
                    </w:rPr>
                    <w:t>70</w:t>
                  </w:r>
                  <w:r>
                    <w:rPr>
                      <w:rFonts w:ascii="仿宋_GB2312" w:hAnsi="仿宋_GB2312" w:cs="仿宋_GB2312" w:eastAsia="仿宋_GB2312"/>
                      <w:sz w:val="21"/>
                    </w:rPr>
                    <w:t>为绿色）和低电压显示功能设计，可随时查询电池电量；当电量不足时，灯具会自动提示进行充电。尾部带有红色方位信号指示灯，可给救援现场人员定位警示。</w:t>
                  </w:r>
                  <w:r>
                    <w:br/>
                  </w:r>
                  <w:r>
                    <w:rPr>
                      <w:rFonts w:ascii="仿宋_GB2312" w:hAnsi="仿宋_GB2312" w:cs="仿宋_GB2312" w:eastAsia="仿宋_GB2312"/>
                      <w:sz w:val="21"/>
                    </w:rPr>
                    <w:t>5</w:t>
                  </w:r>
                  <w:r>
                    <w:rPr>
                      <w:rFonts w:ascii="仿宋_GB2312" w:hAnsi="仿宋_GB2312" w:cs="仿宋_GB2312" w:eastAsia="仿宋_GB2312"/>
                      <w:sz w:val="21"/>
                    </w:rPr>
                    <w:t xml:space="preserve">、额定电压 </w:t>
                  </w:r>
                  <w:r>
                    <w:rPr>
                      <w:rFonts w:ascii="仿宋_GB2312" w:hAnsi="仿宋_GB2312" w:cs="仿宋_GB2312" w:eastAsia="仿宋_GB2312"/>
                      <w:sz w:val="21"/>
                    </w:rPr>
                    <w:t xml:space="preserve">DC3.7V,  </w:t>
                  </w:r>
                  <w:r>
                    <w:rPr>
                      <w:rFonts w:ascii="仿宋_GB2312" w:hAnsi="仿宋_GB2312" w:cs="仿宋_GB2312" w:eastAsia="仿宋_GB2312"/>
                      <w:sz w:val="21"/>
                    </w:rPr>
                    <w:t xml:space="preserve">额定容量 </w:t>
                  </w:r>
                  <w:r>
                    <w:rPr>
                      <w:rFonts w:ascii="仿宋_GB2312" w:hAnsi="仿宋_GB2312" w:cs="仿宋_GB2312" w:eastAsia="仿宋_GB2312"/>
                      <w:sz w:val="21"/>
                    </w:rPr>
                    <w:t>2200mAh</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、额定功率（</w:t>
                  </w:r>
                  <w:r>
                    <w:rPr>
                      <w:rFonts w:ascii="仿宋_GB2312" w:hAnsi="仿宋_GB2312" w:cs="仿宋_GB2312" w:eastAsia="仿宋_GB2312"/>
                      <w:sz w:val="21"/>
                    </w:rPr>
                    <w:t>LED</w:t>
                  </w:r>
                  <w:r>
                    <w:rPr>
                      <w:rFonts w:ascii="仿宋_GB2312" w:hAnsi="仿宋_GB2312" w:cs="仿宋_GB2312" w:eastAsia="仿宋_GB2312"/>
                      <w:sz w:val="21"/>
                    </w:rPr>
                    <w:t>）</w:t>
                  </w:r>
                  <w:r>
                    <w:rPr>
                      <w:rFonts w:ascii="仿宋_GB2312" w:hAnsi="仿宋_GB2312" w:cs="仿宋_GB2312" w:eastAsia="仿宋_GB2312"/>
                      <w:sz w:val="21"/>
                    </w:rPr>
                    <w:t>3W</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、平均使用寿命 ≥</w:t>
                  </w:r>
                  <w:r>
                    <w:rPr>
                      <w:rFonts w:ascii="仿宋_GB2312" w:hAnsi="仿宋_GB2312" w:cs="仿宋_GB2312" w:eastAsia="仿宋_GB2312"/>
                      <w:sz w:val="21"/>
                    </w:rPr>
                    <w:t>100000h</w:t>
                  </w:r>
                  <w:r>
                    <w:rPr>
                      <w:rFonts w:ascii="仿宋_GB2312" w:hAnsi="仿宋_GB2312" w:cs="仿宋_GB2312" w:eastAsia="仿宋_GB2312"/>
                      <w:sz w:val="21"/>
                    </w:rPr>
                    <w:t>。</w:t>
                  </w:r>
                  <w:r>
                    <w:br/>
                  </w:r>
                  <w:r>
                    <w:rPr>
                      <w:rFonts w:ascii="仿宋_GB2312" w:hAnsi="仿宋_GB2312" w:cs="仿宋_GB2312" w:eastAsia="仿宋_GB2312"/>
                      <w:sz w:val="21"/>
                    </w:rPr>
                    <w:t>8</w:t>
                  </w:r>
                  <w:r>
                    <w:rPr>
                      <w:rFonts w:ascii="仿宋_GB2312" w:hAnsi="仿宋_GB2312" w:cs="仿宋_GB2312" w:eastAsia="仿宋_GB2312"/>
                      <w:sz w:val="21"/>
                    </w:rPr>
                    <w:t>、连续放电时间：</w:t>
                  </w:r>
                  <w:r>
                    <w:rPr>
                      <w:rFonts w:ascii="仿宋_GB2312" w:hAnsi="仿宋_GB2312" w:cs="仿宋_GB2312" w:eastAsia="仿宋_GB2312"/>
                      <w:sz w:val="21"/>
                    </w:rPr>
                    <w:t>6h</w:t>
                  </w:r>
                  <w:r>
                    <w:rPr>
                      <w:rFonts w:ascii="仿宋_GB2312" w:hAnsi="仿宋_GB2312" w:cs="仿宋_GB2312" w:eastAsia="仿宋_GB2312"/>
                      <w:sz w:val="21"/>
                    </w:rPr>
                    <w:t>（强光）</w:t>
                  </w:r>
                  <w:r>
                    <w:rPr>
                      <w:rFonts w:ascii="仿宋_GB2312" w:hAnsi="仿宋_GB2312" w:cs="仿宋_GB2312" w:eastAsia="仿宋_GB2312"/>
                      <w:sz w:val="21"/>
                    </w:rPr>
                    <w:t>/12h</w:t>
                  </w:r>
                  <w:r>
                    <w:rPr>
                      <w:rFonts w:ascii="仿宋_GB2312" w:hAnsi="仿宋_GB2312" w:cs="仿宋_GB2312" w:eastAsia="仿宋_GB2312"/>
                      <w:sz w:val="21"/>
                    </w:rPr>
                    <w:t>（工作光）</w:t>
                  </w:r>
                  <w:r>
                    <w:rPr>
                      <w:rFonts w:ascii="仿宋_GB2312" w:hAnsi="仿宋_GB2312" w:cs="仿宋_GB2312" w:eastAsia="仿宋_GB2312"/>
                      <w:sz w:val="21"/>
                    </w:rPr>
                    <w:t>/20h</w:t>
                  </w:r>
                  <w:r>
                    <w:rPr>
                      <w:rFonts w:ascii="仿宋_GB2312" w:hAnsi="仿宋_GB2312" w:cs="仿宋_GB2312" w:eastAsia="仿宋_GB2312"/>
                      <w:sz w:val="21"/>
                    </w:rPr>
                    <w:t>（频闪）。</w:t>
                  </w:r>
                  <w:r>
                    <w:br/>
                  </w:r>
                  <w:r>
                    <w:rPr>
                      <w:rFonts w:ascii="仿宋_GB2312" w:hAnsi="仿宋_GB2312" w:cs="仿宋_GB2312" w:eastAsia="仿宋_GB2312"/>
                      <w:sz w:val="21"/>
                    </w:rPr>
                    <w:t>9</w:t>
                  </w:r>
                  <w:r>
                    <w:rPr>
                      <w:rFonts w:ascii="仿宋_GB2312" w:hAnsi="仿宋_GB2312" w:cs="仿宋_GB2312" w:eastAsia="仿宋_GB2312"/>
                      <w:sz w:val="21"/>
                    </w:rPr>
                    <w:t>、充电时间</w:t>
                  </w:r>
                  <w:r>
                    <w:rPr>
                      <w:rFonts w:ascii="仿宋_GB2312" w:hAnsi="仿宋_GB2312" w:cs="仿宋_GB2312" w:eastAsia="仿宋_GB2312"/>
                      <w:sz w:val="21"/>
                    </w:rPr>
                    <w:t>5h</w:t>
                  </w:r>
                  <w:r>
                    <w:rPr>
                      <w:rFonts w:ascii="仿宋_GB2312" w:hAnsi="仿宋_GB2312" w:cs="仿宋_GB2312" w:eastAsia="仿宋_GB2312"/>
                      <w:sz w:val="21"/>
                    </w:rPr>
                    <w:t>电池使用寿命≥</w:t>
                  </w:r>
                  <w:r>
                    <w:rPr>
                      <w:rFonts w:ascii="仿宋_GB2312" w:hAnsi="仿宋_GB2312" w:cs="仿宋_GB2312" w:eastAsia="仿宋_GB2312"/>
                      <w:sz w:val="21"/>
                    </w:rPr>
                    <w:t>1000</w:t>
                  </w:r>
                  <w:r>
                    <w:rPr>
                      <w:rFonts w:ascii="仿宋_GB2312" w:hAnsi="仿宋_GB2312" w:cs="仿宋_GB2312" w:eastAsia="仿宋_GB2312"/>
                      <w:sz w:val="21"/>
                    </w:rPr>
                    <w:t xml:space="preserve">（循环）。 </w:t>
                  </w:r>
                  <w:r>
                    <w:br/>
                  </w:r>
                  <w:r>
                    <w:rPr>
                      <w:rFonts w:ascii="仿宋_GB2312" w:hAnsi="仿宋_GB2312" w:cs="仿宋_GB2312" w:eastAsia="仿宋_GB2312"/>
                      <w:sz w:val="21"/>
                    </w:rPr>
                    <w:t>10</w:t>
                  </w:r>
                  <w:r>
                    <w:rPr>
                      <w:rFonts w:ascii="仿宋_GB2312" w:hAnsi="仿宋_GB2312" w:cs="仿宋_GB2312" w:eastAsia="仿宋_GB2312"/>
                      <w:sz w:val="21"/>
                    </w:rPr>
                    <w:t>、外形尺寸≤</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140mm(</w:t>
                  </w:r>
                  <w:r>
                    <w:rPr>
                      <w:rFonts w:ascii="仿宋_GB2312" w:hAnsi="仿宋_GB2312" w:cs="仿宋_GB2312" w:eastAsia="仿宋_GB2312"/>
                      <w:sz w:val="21"/>
                    </w:rPr>
                    <w:t>直径×长度</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11</w:t>
                  </w:r>
                  <w:r>
                    <w:rPr>
                      <w:rFonts w:ascii="仿宋_GB2312" w:hAnsi="仿宋_GB2312" w:cs="仿宋_GB2312" w:eastAsia="仿宋_GB2312"/>
                      <w:sz w:val="21"/>
                    </w:rPr>
                    <w:t xml:space="preserve">、重量≤ </w:t>
                  </w:r>
                  <w:r>
                    <w:rPr>
                      <w:rFonts w:ascii="仿宋_GB2312" w:hAnsi="仿宋_GB2312" w:cs="仿宋_GB2312" w:eastAsia="仿宋_GB2312"/>
                      <w:sz w:val="21"/>
                    </w:rPr>
                    <w:t>0.14kg</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、外壳防护等级 ≥</w:t>
                  </w:r>
                  <w:r>
                    <w:rPr>
                      <w:rFonts w:ascii="仿宋_GB2312" w:hAnsi="仿宋_GB2312" w:cs="仿宋_GB2312" w:eastAsia="仿宋_GB2312"/>
                      <w:sz w:val="21"/>
                    </w:rPr>
                    <w:t xml:space="preserve">IP66 </w:t>
                  </w:r>
                  <w:r>
                    <w:rPr>
                      <w:rFonts w:ascii="仿宋_GB2312" w:hAnsi="仿宋_GB2312" w:cs="仿宋_GB2312" w:eastAsia="仿宋_GB2312"/>
                      <w:sz w:val="21"/>
                    </w:rPr>
                    <w:t xml:space="preserve">。 </w:t>
                  </w:r>
                  <w:r>
                    <w:br/>
                  </w:r>
                  <w:r>
                    <w:rPr>
                      <w:rFonts w:ascii="仿宋_GB2312" w:hAnsi="仿宋_GB2312" w:cs="仿宋_GB2312" w:eastAsia="仿宋_GB2312"/>
                      <w:sz w:val="21"/>
                    </w:rPr>
                    <w:t>提供防爆合格证（防爆等级不低于</w:t>
                  </w:r>
                  <w:r>
                    <w:rPr>
                      <w:rFonts w:ascii="仿宋_GB2312" w:hAnsi="仿宋_GB2312" w:cs="仿宋_GB2312" w:eastAsia="仿宋_GB2312"/>
                      <w:sz w:val="21"/>
                    </w:rPr>
                    <w:t>Ex db</w:t>
                  </w:r>
                  <w:r>
                    <w:rPr>
                      <w:rFonts w:ascii="仿宋_GB2312" w:hAnsi="仿宋_GB2312" w:cs="仿宋_GB2312" w:eastAsia="仿宋_GB2312"/>
                      <w:sz w:val="21"/>
                    </w:rPr>
                    <w:t>Ⅱ</w:t>
                  </w:r>
                  <w:r>
                    <w:rPr>
                      <w:rFonts w:ascii="仿宋_GB2312" w:hAnsi="仿宋_GB2312" w:cs="仿宋_GB2312" w:eastAsia="仿宋_GB2312"/>
                      <w:sz w:val="21"/>
                    </w:rPr>
                    <w:t>C T6 Gb</w:t>
                  </w:r>
                  <w:r>
                    <w:rPr>
                      <w:rFonts w:ascii="仿宋_GB2312" w:hAnsi="仿宋_GB2312" w:cs="仿宋_GB2312" w:eastAsia="仿宋_GB2312"/>
                      <w:sz w:val="21"/>
                    </w:rPr>
                    <w:t>）</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头灯</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、采用四颗光源一体式设计，泛光、聚光、信号灯，三种模式搭配。采用</w:t>
                  </w:r>
                  <w:r>
                    <w:rPr>
                      <w:rFonts w:ascii="仿宋_GB2312" w:hAnsi="仿宋_GB2312" w:cs="仿宋_GB2312" w:eastAsia="仿宋_GB2312"/>
                      <w:sz w:val="21"/>
                    </w:rPr>
                    <w:t>LED</w:t>
                  </w:r>
                  <w:r>
                    <w:rPr>
                      <w:rFonts w:ascii="仿宋_GB2312" w:hAnsi="仿宋_GB2312" w:cs="仿宋_GB2312" w:eastAsia="仿宋_GB2312"/>
                      <w:sz w:val="21"/>
                    </w:rPr>
                    <w:t>光源作为主光源；聚光</w:t>
                  </w:r>
                  <w:r>
                    <w:rPr>
                      <w:rFonts w:ascii="仿宋_GB2312" w:hAnsi="仿宋_GB2312" w:cs="仿宋_GB2312" w:eastAsia="仿宋_GB2312"/>
                      <w:sz w:val="21"/>
                    </w:rPr>
                    <w:t>3W</w:t>
                  </w:r>
                  <w:r>
                    <w:rPr>
                      <w:rFonts w:ascii="仿宋_GB2312" w:hAnsi="仿宋_GB2312" w:cs="仿宋_GB2312" w:eastAsia="仿宋_GB2312"/>
                      <w:sz w:val="21"/>
                    </w:rPr>
                    <w:t>（白光），泛光</w:t>
                  </w:r>
                  <w:r>
                    <w:rPr>
                      <w:rFonts w:ascii="仿宋_GB2312" w:hAnsi="仿宋_GB2312" w:cs="仿宋_GB2312" w:eastAsia="仿宋_GB2312"/>
                      <w:sz w:val="21"/>
                    </w:rPr>
                    <w:t>2W</w:t>
                  </w:r>
                  <w:r>
                    <w:rPr>
                      <w:rFonts w:ascii="仿宋_GB2312" w:hAnsi="仿宋_GB2312" w:cs="仿宋_GB2312" w:eastAsia="仿宋_GB2312"/>
                      <w:sz w:val="21"/>
                    </w:rPr>
                    <w:t>（黄光）。灯具具有红、绿两色信号灯，可独立工作。</w:t>
                  </w:r>
                  <w:r>
                    <w:br/>
                  </w:r>
                  <w:r>
                    <w:rPr>
                      <w:rFonts w:ascii="仿宋_GB2312" w:hAnsi="仿宋_GB2312" w:cs="仿宋_GB2312" w:eastAsia="仿宋_GB2312"/>
                      <w:sz w:val="21"/>
                    </w:rPr>
                    <w:t>2</w:t>
                  </w:r>
                  <w:r>
                    <w:rPr>
                      <w:rFonts w:ascii="仿宋_GB2312" w:hAnsi="仿宋_GB2312" w:cs="仿宋_GB2312" w:eastAsia="仿宋_GB2312"/>
                      <w:sz w:val="21"/>
                    </w:rPr>
                    <w:t>、采用防水设计，外壳防护能力应符合</w:t>
                  </w:r>
                  <w:r>
                    <w:rPr>
                      <w:rFonts w:ascii="仿宋_GB2312" w:hAnsi="仿宋_GB2312" w:cs="仿宋_GB2312" w:eastAsia="仿宋_GB2312"/>
                      <w:sz w:val="21"/>
                    </w:rPr>
                    <w:t>GB/T 4208-2017</w:t>
                  </w:r>
                  <w:r>
                    <w:rPr>
                      <w:rFonts w:ascii="仿宋_GB2312" w:hAnsi="仿宋_GB2312" w:cs="仿宋_GB2312" w:eastAsia="仿宋_GB2312"/>
                      <w:sz w:val="21"/>
                    </w:rPr>
                    <w:t>中</w:t>
                  </w:r>
                  <w:r>
                    <w:rPr>
                      <w:rFonts w:ascii="仿宋_GB2312" w:hAnsi="仿宋_GB2312" w:cs="仿宋_GB2312" w:eastAsia="仿宋_GB2312"/>
                      <w:sz w:val="21"/>
                    </w:rPr>
                    <w:t>IP68</w:t>
                  </w:r>
                  <w:r>
                    <w:rPr>
                      <w:rFonts w:ascii="仿宋_GB2312" w:hAnsi="仿宋_GB2312" w:cs="仿宋_GB2312" w:eastAsia="仿宋_GB2312"/>
                      <w:sz w:val="21"/>
                    </w:rPr>
                    <w:t>（</w:t>
                  </w:r>
                  <w:r>
                    <w:rPr>
                      <w:rFonts w:ascii="仿宋_GB2312" w:hAnsi="仿宋_GB2312" w:cs="仿宋_GB2312" w:eastAsia="仿宋_GB2312"/>
                      <w:sz w:val="21"/>
                    </w:rPr>
                    <w:t>1m</w:t>
                  </w:r>
                  <w:r>
                    <w:rPr>
                      <w:rFonts w:ascii="仿宋_GB2312" w:hAnsi="仿宋_GB2312" w:cs="仿宋_GB2312" w:eastAsia="仿宋_GB2312"/>
                      <w:sz w:val="21"/>
                    </w:rPr>
                    <w:t>，</w:t>
                  </w:r>
                  <w:r>
                    <w:rPr>
                      <w:rFonts w:ascii="仿宋_GB2312" w:hAnsi="仿宋_GB2312" w:cs="仿宋_GB2312" w:eastAsia="仿宋_GB2312"/>
                      <w:sz w:val="21"/>
                    </w:rPr>
                    <w:t>1.5h</w:t>
                  </w:r>
                  <w:r>
                    <w:rPr>
                      <w:rFonts w:ascii="仿宋_GB2312" w:hAnsi="仿宋_GB2312" w:cs="仿宋_GB2312" w:eastAsia="仿宋_GB2312"/>
                      <w:sz w:val="21"/>
                    </w:rPr>
                    <w:t>）的要求。</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多功能支架：头灯支架具有多用性，既可与头盔墨鱼干支架直接固定连接，同时支架也设计有头带孔位，用于直接固定头灯带，作为头戴使用，且两种佩戴方式，无需在更换或加装其他支架。安装好之后头灯可依托支架进行照明角度调节。</w:t>
                  </w:r>
                  <w:r>
                    <w:br/>
                  </w:r>
                  <w:r>
                    <w:rPr>
                      <w:rFonts w:ascii="仿宋_GB2312" w:hAnsi="仿宋_GB2312" w:cs="仿宋_GB2312" w:eastAsia="仿宋_GB2312"/>
                      <w:sz w:val="21"/>
                    </w:rPr>
                    <w:t>4</w:t>
                  </w:r>
                  <w:r>
                    <w:rPr>
                      <w:rFonts w:ascii="仿宋_GB2312" w:hAnsi="仿宋_GB2312" w:cs="仿宋_GB2312" w:eastAsia="仿宋_GB2312"/>
                      <w:sz w:val="21"/>
                    </w:rPr>
                    <w:t>、灯具重量：不含电池和配件</w:t>
                  </w:r>
                  <w:r>
                    <w:rPr>
                      <w:rFonts w:ascii="仿宋_GB2312" w:hAnsi="仿宋_GB2312" w:cs="仿宋_GB2312" w:eastAsia="仿宋_GB2312"/>
                      <w:sz w:val="21"/>
                    </w:rPr>
                    <w:t>52g</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；含电池不含配件</w:t>
                  </w:r>
                  <w:r>
                    <w:rPr>
                      <w:rFonts w:ascii="仿宋_GB2312" w:hAnsi="仿宋_GB2312" w:cs="仿宋_GB2312" w:eastAsia="仿宋_GB2312"/>
                      <w:sz w:val="21"/>
                    </w:rPr>
                    <w:t>88g</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、续航时间：聚光模式≥</w:t>
                  </w:r>
                  <w:r>
                    <w:rPr>
                      <w:rFonts w:ascii="仿宋_GB2312" w:hAnsi="仿宋_GB2312" w:cs="仿宋_GB2312" w:eastAsia="仿宋_GB2312"/>
                      <w:sz w:val="21"/>
                    </w:rPr>
                    <w:t>40h</w:t>
                  </w:r>
                  <w:r>
                    <w:rPr>
                      <w:rFonts w:ascii="仿宋_GB2312" w:hAnsi="仿宋_GB2312" w:cs="仿宋_GB2312" w:eastAsia="仿宋_GB2312"/>
                      <w:sz w:val="21"/>
                    </w:rPr>
                    <w:t>；聚光强光≥</w:t>
                  </w:r>
                  <w:r>
                    <w:rPr>
                      <w:rFonts w:ascii="仿宋_GB2312" w:hAnsi="仿宋_GB2312" w:cs="仿宋_GB2312" w:eastAsia="仿宋_GB2312"/>
                      <w:sz w:val="21"/>
                    </w:rPr>
                    <w:t>75h</w:t>
                  </w:r>
                  <w:r>
                    <w:rPr>
                      <w:rFonts w:ascii="仿宋_GB2312" w:hAnsi="仿宋_GB2312" w:cs="仿宋_GB2312" w:eastAsia="仿宋_GB2312"/>
                      <w:sz w:val="21"/>
                    </w:rPr>
                    <w:t>、聚光弱光≥</w:t>
                  </w:r>
                  <w:r>
                    <w:rPr>
                      <w:rFonts w:ascii="仿宋_GB2312" w:hAnsi="仿宋_GB2312" w:cs="仿宋_GB2312" w:eastAsia="仿宋_GB2312"/>
                      <w:sz w:val="21"/>
                    </w:rPr>
                    <w:t>106h</w:t>
                  </w:r>
                  <w:r>
                    <w:rPr>
                      <w:rFonts w:ascii="仿宋_GB2312" w:hAnsi="仿宋_GB2312" w:cs="仿宋_GB2312" w:eastAsia="仿宋_GB2312"/>
                      <w:sz w:val="21"/>
                    </w:rPr>
                    <w:t>；泛光强光≥</w:t>
                  </w:r>
                  <w:r>
                    <w:rPr>
                      <w:rFonts w:ascii="仿宋_GB2312" w:hAnsi="仿宋_GB2312" w:cs="仿宋_GB2312" w:eastAsia="仿宋_GB2312"/>
                      <w:sz w:val="21"/>
                    </w:rPr>
                    <w:t>95h</w:t>
                  </w:r>
                  <w:r>
                    <w:rPr>
                      <w:rFonts w:ascii="仿宋_GB2312" w:hAnsi="仿宋_GB2312" w:cs="仿宋_GB2312" w:eastAsia="仿宋_GB2312"/>
                      <w:sz w:val="21"/>
                    </w:rPr>
                    <w:t>、泛光节能光≥</w:t>
                  </w:r>
                  <w:r>
                    <w:rPr>
                      <w:rFonts w:ascii="仿宋_GB2312" w:hAnsi="仿宋_GB2312" w:cs="仿宋_GB2312" w:eastAsia="仿宋_GB2312"/>
                      <w:sz w:val="21"/>
                    </w:rPr>
                    <w:t>210h</w:t>
                  </w:r>
                  <w:r>
                    <w:rPr>
                      <w:rFonts w:ascii="仿宋_GB2312" w:hAnsi="仿宋_GB2312" w:cs="仿宋_GB2312" w:eastAsia="仿宋_GB2312"/>
                      <w:sz w:val="21"/>
                    </w:rPr>
                    <w:t>；信号灯模式：长亮≥</w:t>
                  </w:r>
                  <w:r>
                    <w:rPr>
                      <w:rFonts w:ascii="仿宋_GB2312" w:hAnsi="仿宋_GB2312" w:cs="仿宋_GB2312" w:eastAsia="仿宋_GB2312"/>
                      <w:sz w:val="21"/>
                    </w:rPr>
                    <w:t>138h</w:t>
                  </w:r>
                  <w:r>
                    <w:rPr>
                      <w:rFonts w:ascii="仿宋_GB2312" w:hAnsi="仿宋_GB2312" w:cs="仿宋_GB2312" w:eastAsia="仿宋_GB2312"/>
                      <w:sz w:val="21"/>
                    </w:rPr>
                    <w:t>（红光</w:t>
                  </w:r>
                  <w:r>
                    <w:rPr>
                      <w:rFonts w:ascii="仿宋_GB2312" w:hAnsi="仿宋_GB2312" w:cs="仿宋_GB2312" w:eastAsia="仿宋_GB2312"/>
                      <w:sz w:val="21"/>
                    </w:rPr>
                    <w:t>/</w:t>
                  </w:r>
                  <w:r>
                    <w:rPr>
                      <w:rFonts w:ascii="仿宋_GB2312" w:hAnsi="仿宋_GB2312" w:cs="仿宋_GB2312" w:eastAsia="仿宋_GB2312"/>
                      <w:sz w:val="21"/>
                    </w:rPr>
                    <w:t>绿光）、频闪≥</w:t>
                  </w:r>
                  <w:r>
                    <w:rPr>
                      <w:rFonts w:ascii="仿宋_GB2312" w:hAnsi="仿宋_GB2312" w:cs="仿宋_GB2312" w:eastAsia="仿宋_GB2312"/>
                      <w:sz w:val="21"/>
                    </w:rPr>
                    <w:t>185h</w:t>
                  </w:r>
                  <w:r>
                    <w:rPr>
                      <w:rFonts w:ascii="仿宋_GB2312" w:hAnsi="仿宋_GB2312" w:cs="仿宋_GB2312" w:eastAsia="仿宋_GB2312"/>
                      <w:sz w:val="21"/>
                    </w:rPr>
                    <w:t>（红光</w:t>
                  </w:r>
                  <w:r>
                    <w:rPr>
                      <w:rFonts w:ascii="仿宋_GB2312" w:hAnsi="仿宋_GB2312" w:cs="仿宋_GB2312" w:eastAsia="仿宋_GB2312"/>
                      <w:sz w:val="21"/>
                    </w:rPr>
                    <w:t>/</w:t>
                  </w:r>
                  <w:r>
                    <w:rPr>
                      <w:rFonts w:ascii="仿宋_GB2312" w:hAnsi="仿宋_GB2312" w:cs="仿宋_GB2312" w:eastAsia="仿宋_GB2312"/>
                      <w:sz w:val="21"/>
                    </w:rPr>
                    <w:t>绿光），</w:t>
                  </w:r>
                  <w:r>
                    <w:rPr>
                      <w:rFonts w:ascii="仿宋_GB2312" w:hAnsi="仿宋_GB2312" w:cs="仿宋_GB2312" w:eastAsia="仿宋_GB2312"/>
                      <w:sz w:val="21"/>
                    </w:rPr>
                    <w:t>SOS</w:t>
                  </w:r>
                  <w:r>
                    <w:rPr>
                      <w:rFonts w:ascii="仿宋_GB2312" w:hAnsi="仿宋_GB2312" w:cs="仿宋_GB2312" w:eastAsia="仿宋_GB2312"/>
                      <w:sz w:val="21"/>
                    </w:rPr>
                    <w:t>≥</w:t>
                  </w:r>
                  <w:r>
                    <w:rPr>
                      <w:rFonts w:ascii="仿宋_GB2312" w:hAnsi="仿宋_GB2312" w:cs="仿宋_GB2312" w:eastAsia="仿宋_GB2312"/>
                      <w:sz w:val="21"/>
                    </w:rPr>
                    <w:t>168h</w:t>
                  </w:r>
                  <w:r>
                    <w:rPr>
                      <w:rFonts w:ascii="仿宋_GB2312" w:hAnsi="仿宋_GB2312" w:cs="仿宋_GB2312" w:eastAsia="仿宋_GB2312"/>
                      <w:sz w:val="21"/>
                    </w:rPr>
                    <w:t>（红光）。</w:t>
                  </w:r>
                  <w:r>
                    <w:br/>
                  </w:r>
                  <w:r>
                    <w:rPr>
                      <w:rFonts w:ascii="仿宋_GB2312" w:hAnsi="仿宋_GB2312" w:cs="仿宋_GB2312" w:eastAsia="仿宋_GB2312"/>
                      <w:sz w:val="21"/>
                    </w:rPr>
                    <w:t>6</w:t>
                  </w:r>
                  <w:r>
                    <w:rPr>
                      <w:rFonts w:ascii="仿宋_GB2312" w:hAnsi="仿宋_GB2312" w:cs="仿宋_GB2312" w:eastAsia="仿宋_GB2312"/>
                      <w:sz w:val="21"/>
                    </w:rPr>
                    <w:t>、灯具使用</w:t>
                  </w:r>
                  <w:r>
                    <w:rPr>
                      <w:rFonts w:ascii="仿宋_GB2312" w:hAnsi="仿宋_GB2312" w:cs="仿宋_GB2312" w:eastAsia="仿宋_GB2312"/>
                      <w:sz w:val="21"/>
                    </w:rPr>
                    <w:t>3</w:t>
                  </w:r>
                  <w:r>
                    <w:rPr>
                      <w:rFonts w:ascii="仿宋_GB2312" w:hAnsi="仿宋_GB2312" w:cs="仿宋_GB2312" w:eastAsia="仿宋_GB2312"/>
                      <w:sz w:val="21"/>
                    </w:rPr>
                    <w:t>节</w:t>
                  </w:r>
                  <w:r>
                    <w:rPr>
                      <w:rFonts w:ascii="仿宋_GB2312" w:hAnsi="仿宋_GB2312" w:cs="仿宋_GB2312" w:eastAsia="仿宋_GB2312"/>
                      <w:sz w:val="21"/>
                    </w:rPr>
                    <w:t>7</w:t>
                  </w:r>
                  <w:r>
                    <w:rPr>
                      <w:rFonts w:ascii="仿宋_GB2312" w:hAnsi="仿宋_GB2312" w:cs="仿宋_GB2312" w:eastAsia="仿宋_GB2312"/>
                      <w:sz w:val="21"/>
                    </w:rPr>
                    <w:t>号碱性电池（</w:t>
                  </w:r>
                  <w:r>
                    <w:rPr>
                      <w:rFonts w:ascii="仿宋_GB2312" w:hAnsi="仿宋_GB2312" w:cs="仿宋_GB2312" w:eastAsia="仿宋_GB2312"/>
                      <w:sz w:val="21"/>
                    </w:rPr>
                    <w:t>AAA</w:t>
                  </w:r>
                  <w:r>
                    <w:rPr>
                      <w:rFonts w:ascii="仿宋_GB2312" w:hAnsi="仿宋_GB2312" w:cs="仿宋_GB2312" w:eastAsia="仿宋_GB2312"/>
                      <w:sz w:val="21"/>
                    </w:rPr>
                    <w:t>电池）供电。可随时更换同规格的电池增加续航，避免户外无法充电而不能使用。</w:t>
                  </w:r>
                  <w:r>
                    <w:br/>
                  </w:r>
                  <w:r>
                    <w:rPr>
                      <w:rFonts w:ascii="仿宋_GB2312" w:hAnsi="仿宋_GB2312" w:cs="仿宋_GB2312" w:eastAsia="仿宋_GB2312"/>
                      <w:sz w:val="21"/>
                    </w:rPr>
                    <w:t>7</w:t>
                  </w:r>
                  <w:r>
                    <w:rPr>
                      <w:rFonts w:ascii="仿宋_GB2312" w:hAnsi="仿宋_GB2312" w:cs="仿宋_GB2312" w:eastAsia="仿宋_GB2312"/>
                      <w:sz w:val="21"/>
                    </w:rPr>
                    <w:t>、聚光</w:t>
                  </w:r>
                  <w:r>
                    <w:rPr>
                      <w:rFonts w:ascii="仿宋_GB2312" w:hAnsi="仿宋_GB2312" w:cs="仿宋_GB2312" w:eastAsia="仿宋_GB2312"/>
                      <w:sz w:val="21"/>
                    </w:rPr>
                    <w:t>+</w:t>
                  </w:r>
                  <w:r>
                    <w:rPr>
                      <w:rFonts w:ascii="仿宋_GB2312" w:hAnsi="仿宋_GB2312" w:cs="仿宋_GB2312" w:eastAsia="仿宋_GB2312"/>
                      <w:sz w:val="21"/>
                    </w:rPr>
                    <w:t>泛光模式：距灯头中心</w:t>
                  </w:r>
                  <w:r>
                    <w:rPr>
                      <w:rFonts w:ascii="仿宋_GB2312" w:hAnsi="仿宋_GB2312" w:cs="仿宋_GB2312" w:eastAsia="仿宋_GB2312"/>
                      <w:sz w:val="21"/>
                    </w:rPr>
                    <w:t xml:space="preserve">1m </w:t>
                  </w:r>
                  <w:r>
                    <w:rPr>
                      <w:rFonts w:ascii="仿宋_GB2312" w:hAnsi="仿宋_GB2312" w:cs="仿宋_GB2312" w:eastAsia="仿宋_GB2312"/>
                      <w:sz w:val="21"/>
                    </w:rPr>
                    <w:t>处光斑中心的最大照度值≥</w:t>
                  </w:r>
                  <w:r>
                    <w:rPr>
                      <w:rFonts w:ascii="仿宋_GB2312" w:hAnsi="仿宋_GB2312" w:cs="仿宋_GB2312" w:eastAsia="仿宋_GB2312"/>
                      <w:sz w:val="21"/>
                    </w:rPr>
                    <w:t>1300 lx</w:t>
                  </w:r>
                  <w:r>
                    <w:rPr>
                      <w:rFonts w:ascii="仿宋_GB2312" w:hAnsi="仿宋_GB2312" w:cs="仿宋_GB2312" w:eastAsia="仿宋_GB2312"/>
                      <w:sz w:val="21"/>
                    </w:rPr>
                    <w:t>； 聚光</w:t>
                  </w:r>
                  <w:r>
                    <w:rPr>
                      <w:rFonts w:ascii="仿宋_GB2312" w:hAnsi="仿宋_GB2312" w:cs="仿宋_GB2312" w:eastAsia="仿宋_GB2312"/>
                      <w:sz w:val="21"/>
                    </w:rPr>
                    <w:t>+</w:t>
                  </w:r>
                  <w:r>
                    <w:rPr>
                      <w:rFonts w:ascii="仿宋_GB2312" w:hAnsi="仿宋_GB2312" w:cs="仿宋_GB2312" w:eastAsia="仿宋_GB2312"/>
                      <w:sz w:val="21"/>
                    </w:rPr>
                    <w:t>泛光模式：距灯头中心</w:t>
                  </w:r>
                  <w:r>
                    <w:rPr>
                      <w:rFonts w:ascii="仿宋_GB2312" w:hAnsi="仿宋_GB2312" w:cs="仿宋_GB2312" w:eastAsia="仿宋_GB2312"/>
                      <w:sz w:val="21"/>
                    </w:rPr>
                    <w:t xml:space="preserve">2m </w:t>
                  </w:r>
                  <w:r>
                    <w:rPr>
                      <w:rFonts w:ascii="仿宋_GB2312" w:hAnsi="仿宋_GB2312" w:cs="仿宋_GB2312" w:eastAsia="仿宋_GB2312"/>
                      <w:sz w:val="21"/>
                    </w:rPr>
                    <w:t>处光斑中心的最大照度值≥</w:t>
                  </w:r>
                  <w:r>
                    <w:rPr>
                      <w:rFonts w:ascii="仿宋_GB2312" w:hAnsi="仿宋_GB2312" w:cs="仿宋_GB2312" w:eastAsia="仿宋_GB2312"/>
                      <w:sz w:val="21"/>
                    </w:rPr>
                    <w:t>350 lx</w:t>
                  </w:r>
                  <w:r>
                    <w:rPr>
                      <w:rFonts w:ascii="仿宋_GB2312" w:hAnsi="仿宋_GB2312" w:cs="仿宋_GB2312" w:eastAsia="仿宋_GB2312"/>
                      <w:sz w:val="21"/>
                    </w:rPr>
                    <w:t>；聚光模式：距灯头中心</w:t>
                  </w:r>
                  <w:r>
                    <w:rPr>
                      <w:rFonts w:ascii="仿宋_GB2312" w:hAnsi="仿宋_GB2312" w:cs="仿宋_GB2312" w:eastAsia="仿宋_GB2312"/>
                      <w:sz w:val="21"/>
                    </w:rPr>
                    <w:t xml:space="preserve">1m </w:t>
                  </w:r>
                  <w:r>
                    <w:rPr>
                      <w:rFonts w:ascii="仿宋_GB2312" w:hAnsi="仿宋_GB2312" w:cs="仿宋_GB2312" w:eastAsia="仿宋_GB2312"/>
                      <w:sz w:val="21"/>
                    </w:rPr>
                    <w:t xml:space="preserve">处光斑中心的最大照度值≥ </w:t>
                  </w:r>
                  <w:r>
                    <w:rPr>
                      <w:rFonts w:ascii="仿宋_GB2312" w:hAnsi="仿宋_GB2312" w:cs="仿宋_GB2312" w:eastAsia="仿宋_GB2312"/>
                      <w:sz w:val="21"/>
                    </w:rPr>
                    <w:t>970lx</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、光通量检验：灯具最强光通量不小于</w:t>
                  </w:r>
                  <w:r>
                    <w:rPr>
                      <w:rFonts w:ascii="仿宋_GB2312" w:hAnsi="仿宋_GB2312" w:cs="仿宋_GB2312" w:eastAsia="仿宋_GB2312"/>
                      <w:sz w:val="21"/>
                    </w:rPr>
                    <w:t>300Lm</w:t>
                  </w:r>
                  <w:r>
                    <w:rPr>
                      <w:rFonts w:ascii="仿宋_GB2312" w:hAnsi="仿宋_GB2312" w:cs="仿宋_GB2312" w:eastAsia="仿宋_GB2312"/>
                      <w:sz w:val="21"/>
                    </w:rPr>
                    <w:t>。</w:t>
                  </w:r>
                  <w:r>
                    <w:br/>
                  </w:r>
                  <w:r>
                    <w:rPr>
                      <w:rFonts w:ascii="仿宋_GB2312" w:hAnsi="仿宋_GB2312" w:cs="仿宋_GB2312" w:eastAsia="仿宋_GB2312"/>
                      <w:sz w:val="21"/>
                    </w:rPr>
                    <w:t>9</w:t>
                  </w:r>
                  <w:r>
                    <w:rPr>
                      <w:rFonts w:ascii="仿宋_GB2312" w:hAnsi="仿宋_GB2312" w:cs="仿宋_GB2312" w:eastAsia="仿宋_GB2312"/>
                      <w:sz w:val="21"/>
                    </w:rPr>
                    <w:t>、档位：聚光弱光—聚光强光—超强光（聚光</w:t>
                  </w:r>
                  <w:r>
                    <w:rPr>
                      <w:rFonts w:ascii="仿宋_GB2312" w:hAnsi="仿宋_GB2312" w:cs="仿宋_GB2312" w:eastAsia="仿宋_GB2312"/>
                      <w:sz w:val="21"/>
                    </w:rPr>
                    <w:t>+</w:t>
                  </w:r>
                  <w:r>
                    <w:rPr>
                      <w:rFonts w:ascii="仿宋_GB2312" w:hAnsi="仿宋_GB2312" w:cs="仿宋_GB2312" w:eastAsia="仿宋_GB2312"/>
                      <w:sz w:val="21"/>
                    </w:rPr>
                    <w:t>泛光模式）—泛光强光—泛光节能光—红灯常亮—红灯频闪—红灯</w:t>
                  </w:r>
                  <w:r>
                    <w:rPr>
                      <w:rFonts w:ascii="仿宋_GB2312" w:hAnsi="仿宋_GB2312" w:cs="仿宋_GB2312" w:eastAsia="仿宋_GB2312"/>
                      <w:sz w:val="21"/>
                    </w:rPr>
                    <w:t>SOS</w:t>
                  </w:r>
                  <w:r>
                    <w:rPr>
                      <w:rFonts w:ascii="仿宋_GB2312" w:hAnsi="仿宋_GB2312" w:cs="仿宋_GB2312" w:eastAsia="仿宋_GB2312"/>
                      <w:sz w:val="21"/>
                    </w:rPr>
                    <w:t>—绿灯常亮—绿灯频闪。</w:t>
                  </w:r>
                  <w:r>
                    <w:br/>
                  </w:r>
                  <w:r>
                    <w:rPr>
                      <w:rFonts w:ascii="仿宋_GB2312" w:hAnsi="仿宋_GB2312" w:cs="仿宋_GB2312" w:eastAsia="仿宋_GB2312"/>
                      <w:sz w:val="21"/>
                    </w:rPr>
                    <w:t>10</w:t>
                  </w:r>
                  <w:r>
                    <w:rPr>
                      <w:rFonts w:ascii="仿宋_GB2312" w:hAnsi="仿宋_GB2312" w:cs="仿宋_GB2312" w:eastAsia="仿宋_GB2312"/>
                      <w:sz w:val="21"/>
                    </w:rPr>
                    <w:t>、外壳采用</w:t>
                  </w:r>
                  <w:r>
                    <w:rPr>
                      <w:rFonts w:ascii="仿宋_GB2312" w:hAnsi="仿宋_GB2312" w:cs="仿宋_GB2312" w:eastAsia="仿宋_GB2312"/>
                      <w:sz w:val="21"/>
                    </w:rPr>
                    <w:t>PC</w:t>
                  </w:r>
                  <w:r>
                    <w:rPr>
                      <w:rFonts w:ascii="仿宋_GB2312" w:hAnsi="仿宋_GB2312" w:cs="仿宋_GB2312" w:eastAsia="仿宋_GB2312"/>
                      <w:sz w:val="21"/>
                    </w:rPr>
                    <w:t>材质；任意工作模式下，</w:t>
                  </w:r>
                  <w:r>
                    <w:rPr>
                      <w:rFonts w:ascii="仿宋_GB2312" w:hAnsi="仿宋_GB2312" w:cs="仿宋_GB2312" w:eastAsia="仿宋_GB2312"/>
                      <w:sz w:val="21"/>
                    </w:rPr>
                    <w:t>3</w:t>
                  </w:r>
                  <w:r>
                    <w:rPr>
                      <w:rFonts w:ascii="仿宋_GB2312" w:hAnsi="仿宋_GB2312" w:cs="仿宋_GB2312" w:eastAsia="仿宋_GB2312"/>
                      <w:sz w:val="21"/>
                    </w:rPr>
                    <w:t>秒内无操作，灯具可一键关闭。灯具也可选配</w:t>
                  </w:r>
                  <w:r>
                    <w:rPr>
                      <w:rFonts w:ascii="仿宋_GB2312" w:hAnsi="仿宋_GB2312" w:cs="仿宋_GB2312" w:eastAsia="仿宋_GB2312"/>
                      <w:sz w:val="21"/>
                    </w:rPr>
                    <w:t>1</w:t>
                  </w:r>
                  <w:r>
                    <w:rPr>
                      <w:rFonts w:ascii="仿宋_GB2312" w:hAnsi="仿宋_GB2312" w:cs="仿宋_GB2312" w:eastAsia="仿宋_GB2312"/>
                      <w:sz w:val="21"/>
                    </w:rPr>
                    <w:t>块可拆卸式锂电池供电</w:t>
                  </w:r>
                  <w:r>
                    <w:rPr>
                      <w:rFonts w:ascii="仿宋_GB2312" w:hAnsi="仿宋_GB2312" w:cs="仿宋_GB2312" w:eastAsia="仿宋_GB2312"/>
                      <w:sz w:val="21"/>
                    </w:rPr>
                    <w:t>(7</w:t>
                  </w:r>
                  <w:r>
                    <w:rPr>
                      <w:rFonts w:ascii="仿宋_GB2312" w:hAnsi="仿宋_GB2312" w:cs="仿宋_GB2312" w:eastAsia="仿宋_GB2312"/>
                      <w:sz w:val="21"/>
                    </w:rPr>
                    <w:t>号电池和锂电池可进行互换）。</w:t>
                  </w:r>
                  <w:r>
                    <w:br/>
                  </w:r>
                  <w:r>
                    <w:br/>
                  </w:r>
                  <w:r>
                    <w:rPr>
                      <w:rFonts w:ascii="仿宋_GB2312" w:hAnsi="仿宋_GB2312" w:cs="仿宋_GB2312" w:eastAsia="仿宋_GB2312"/>
                      <w:sz w:val="21"/>
                    </w:rPr>
                    <w:t>注</w:t>
                  </w:r>
                  <w:r>
                    <w:rPr>
                      <w:rFonts w:ascii="仿宋_GB2312" w:hAnsi="仿宋_GB2312" w:cs="仿宋_GB2312" w:eastAsia="仿宋_GB2312"/>
                      <w:sz w:val="21"/>
                    </w:rPr>
                    <w:t>:</w:t>
                  </w:r>
                  <w:r>
                    <w:rPr>
                      <w:rFonts w:ascii="仿宋_GB2312" w:hAnsi="仿宋_GB2312" w:cs="仿宋_GB2312" w:eastAsia="仿宋_GB2312"/>
                      <w:sz w:val="21"/>
                    </w:rPr>
                    <w:t>以上带“▲”号参数须提供具有国家认可机构出具的检测</w:t>
                  </w:r>
                  <w:r>
                    <w:rPr>
                      <w:rFonts w:ascii="仿宋_GB2312" w:hAnsi="仿宋_GB2312" w:cs="仿宋_GB2312" w:eastAsia="仿宋_GB2312"/>
                      <w:sz w:val="21"/>
                    </w:rPr>
                    <w:t>(</w:t>
                  </w:r>
                  <w:r>
                    <w:rPr>
                      <w:rFonts w:ascii="仿宋_GB2312" w:hAnsi="仿宋_GB2312" w:cs="仿宋_GB2312" w:eastAsia="仿宋_GB2312"/>
                      <w:sz w:val="21"/>
                    </w:rPr>
                    <w:t>验</w:t>
                  </w:r>
                  <w:r>
                    <w:rPr>
                      <w:rFonts w:ascii="仿宋_GB2312" w:hAnsi="仿宋_GB2312" w:cs="仿宋_GB2312" w:eastAsia="仿宋_GB2312"/>
                      <w:sz w:val="21"/>
                    </w:rPr>
                    <w:t>)</w:t>
                  </w:r>
                  <w:r>
                    <w:rPr>
                      <w:rFonts w:ascii="仿宋_GB2312" w:hAnsi="仿宋_GB2312" w:cs="仿宋_GB2312" w:eastAsia="仿宋_GB2312"/>
                      <w:sz w:val="21"/>
                    </w:rPr>
                    <w:t>报告原件复印件或扫描件佐证该参数。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救生衣</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、闭孔型泡沫材料或其他等效材料为浮力材料的船用工作救生衣。</w:t>
                  </w:r>
                  <w:r>
                    <w:br/>
                  </w:r>
                  <w:r>
                    <w:rPr>
                      <w:rFonts w:ascii="仿宋_GB2312" w:hAnsi="仿宋_GB2312" w:cs="仿宋_GB2312" w:eastAsia="仿宋_GB2312"/>
                      <w:sz w:val="21"/>
                    </w:rPr>
                    <w:t>2</w:t>
                  </w:r>
                  <w:r>
                    <w:rPr>
                      <w:rFonts w:ascii="仿宋_GB2312" w:hAnsi="仿宋_GB2312" w:cs="仿宋_GB2312" w:eastAsia="仿宋_GB2312"/>
                      <w:sz w:val="21"/>
                    </w:rPr>
                    <w:t>、执行标准：</w:t>
                  </w:r>
                  <w:r>
                    <w:rPr>
                      <w:rFonts w:ascii="仿宋_GB2312" w:hAnsi="仿宋_GB2312" w:cs="仿宋_GB2312" w:eastAsia="仿宋_GB2312"/>
                      <w:sz w:val="21"/>
                    </w:rPr>
                    <w:t>GB/T32227-2015</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、材料：化纤布。</w:t>
                  </w:r>
                  <w:r>
                    <w:br/>
                  </w:r>
                  <w:r>
                    <w:rPr>
                      <w:rFonts w:ascii="仿宋_GB2312" w:hAnsi="仿宋_GB2312" w:cs="仿宋_GB2312" w:eastAsia="仿宋_GB2312"/>
                      <w:sz w:val="21"/>
                    </w:rPr>
                    <w:t>4</w:t>
                  </w:r>
                  <w:r>
                    <w:rPr>
                      <w:rFonts w:ascii="仿宋_GB2312" w:hAnsi="仿宋_GB2312" w:cs="仿宋_GB2312" w:eastAsia="仿宋_GB2312"/>
                      <w:sz w:val="21"/>
                    </w:rPr>
                    <w:t>、颜色：橙红色。</w:t>
                  </w:r>
                  <w:r>
                    <w:br/>
                  </w:r>
                  <w:r>
                    <w:rPr>
                      <w:rFonts w:ascii="仿宋_GB2312" w:hAnsi="仿宋_GB2312" w:cs="仿宋_GB2312" w:eastAsia="仿宋_GB2312"/>
                      <w:sz w:val="21"/>
                    </w:rPr>
                    <w:t>5</w:t>
                  </w:r>
                  <w:r>
                    <w:rPr>
                      <w:rFonts w:ascii="仿宋_GB2312" w:hAnsi="仿宋_GB2312" w:cs="仿宋_GB2312" w:eastAsia="仿宋_GB2312"/>
                      <w:sz w:val="21"/>
                    </w:rPr>
                    <w:t>、外观：救生衣为卡扣式</w:t>
                  </w:r>
                  <w:r>
                    <w:rPr>
                      <w:rFonts w:ascii="仿宋_GB2312" w:hAnsi="仿宋_GB2312" w:cs="仿宋_GB2312" w:eastAsia="仿宋_GB2312"/>
                      <w:sz w:val="21"/>
                    </w:rPr>
                    <w:t>(</w:t>
                  </w:r>
                  <w:r>
                    <w:rPr>
                      <w:rFonts w:ascii="仿宋_GB2312" w:hAnsi="仿宋_GB2312" w:cs="仿宋_GB2312" w:eastAsia="仿宋_GB2312"/>
                      <w:sz w:val="21"/>
                    </w:rPr>
                    <w:t>扣具</w:t>
                  </w:r>
                  <w:r>
                    <w:rPr>
                      <w:rFonts w:ascii="仿宋_GB2312" w:hAnsi="仿宋_GB2312" w:cs="仿宋_GB2312" w:eastAsia="仿宋_GB2312"/>
                      <w:sz w:val="21"/>
                    </w:rPr>
                    <w:t>)</w:t>
                  </w:r>
                  <w:r>
                    <w:rPr>
                      <w:rFonts w:ascii="仿宋_GB2312" w:hAnsi="仿宋_GB2312" w:cs="仿宋_GB2312" w:eastAsia="仿宋_GB2312"/>
                      <w:sz w:val="21"/>
                    </w:rPr>
                    <w:t>快速系固，救生衣无尖角、毛刺。</w:t>
                  </w:r>
                  <w:r>
                    <w:br/>
                  </w:r>
                  <w:r>
                    <w:rPr>
                      <w:rFonts w:ascii="仿宋_GB2312" w:hAnsi="仿宋_GB2312" w:cs="仿宋_GB2312" w:eastAsia="仿宋_GB2312"/>
                      <w:sz w:val="21"/>
                    </w:rPr>
                    <w:t>6</w:t>
                  </w:r>
                  <w:r>
                    <w:rPr>
                      <w:rFonts w:ascii="仿宋_GB2312" w:hAnsi="仿宋_GB2312" w:cs="仿宋_GB2312" w:eastAsia="仿宋_GB2312"/>
                      <w:sz w:val="21"/>
                    </w:rPr>
                    <w:t>、面料经向、纬向拉断强度：≥</w:t>
                  </w:r>
                  <w:r>
                    <w:rPr>
                      <w:rFonts w:ascii="仿宋_GB2312" w:hAnsi="仿宋_GB2312" w:cs="仿宋_GB2312" w:eastAsia="仿宋_GB2312"/>
                      <w:sz w:val="21"/>
                    </w:rPr>
                    <w:t>784N(</w:t>
                  </w:r>
                  <w:r>
                    <w:rPr>
                      <w:rFonts w:ascii="仿宋_GB2312" w:hAnsi="仿宋_GB2312" w:cs="仿宋_GB2312" w:eastAsia="仿宋_GB2312"/>
                      <w:sz w:val="21"/>
                    </w:rPr>
                    <w:t>式样规格</w:t>
                  </w:r>
                  <w:r>
                    <w:rPr>
                      <w:rFonts w:ascii="仿宋_GB2312" w:hAnsi="仿宋_GB2312" w:cs="仿宋_GB2312" w:eastAsia="仿宋_GB2312"/>
                      <w:sz w:val="21"/>
                    </w:rPr>
                    <w:t>200mm*50m)</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、经向、纬向密度：≥</w:t>
                  </w:r>
                  <w:r>
                    <w:rPr>
                      <w:rFonts w:ascii="仿宋_GB2312" w:hAnsi="仿宋_GB2312" w:cs="仿宋_GB2312" w:eastAsia="仿宋_GB2312"/>
                      <w:sz w:val="21"/>
                    </w:rPr>
                    <w:t>106</w:t>
                  </w:r>
                  <w:r>
                    <w:rPr>
                      <w:rFonts w:ascii="仿宋_GB2312" w:hAnsi="仿宋_GB2312" w:cs="仿宋_GB2312" w:eastAsia="仿宋_GB2312"/>
                      <w:sz w:val="21"/>
                    </w:rPr>
                    <w:t>根</w:t>
                  </w:r>
                  <w:r>
                    <w:rPr>
                      <w:rFonts w:ascii="仿宋_GB2312" w:hAnsi="仿宋_GB2312" w:cs="仿宋_GB2312" w:eastAsia="仿宋_GB2312"/>
                      <w:sz w:val="21"/>
                    </w:rPr>
                    <w:t>(</w:t>
                  </w:r>
                  <w:r>
                    <w:rPr>
                      <w:rFonts w:ascii="仿宋_GB2312" w:hAnsi="仿宋_GB2312" w:cs="仿宋_GB2312" w:eastAsia="仿宋_GB2312"/>
                      <w:sz w:val="21"/>
                    </w:rPr>
                    <w:t>式样规格</w:t>
                  </w:r>
                  <w:r>
                    <w:rPr>
                      <w:rFonts w:ascii="仿宋_GB2312" w:hAnsi="仿宋_GB2312" w:cs="仿宋_GB2312" w:eastAsia="仿宋_GB2312"/>
                      <w:sz w:val="21"/>
                    </w:rPr>
                    <w:t>100mm)</w:t>
                  </w:r>
                  <w:r>
                    <w:rPr>
                      <w:rFonts w:ascii="仿宋_GB2312" w:hAnsi="仿宋_GB2312" w:cs="仿宋_GB2312" w:eastAsia="仿宋_GB2312"/>
                      <w:sz w:val="21"/>
                    </w:rPr>
                    <w:t>。</w:t>
                  </w:r>
                  <w:r>
                    <w:br/>
                  </w:r>
                  <w:r>
                    <w:rPr>
                      <w:rFonts w:ascii="仿宋_GB2312" w:hAnsi="仿宋_GB2312" w:cs="仿宋_GB2312" w:eastAsia="仿宋_GB2312"/>
                      <w:sz w:val="21"/>
                    </w:rPr>
                    <w:t>8</w:t>
                  </w:r>
                  <w:r>
                    <w:rPr>
                      <w:rFonts w:ascii="仿宋_GB2312" w:hAnsi="仿宋_GB2312" w:cs="仿宋_GB2312" w:eastAsia="仿宋_GB2312"/>
                      <w:sz w:val="21"/>
                    </w:rPr>
                    <w:t>、浮力材料：要求发泡均匀，孔径一致，应无皱缩、开裂、膨胀、分解等损坏迹象。</w:t>
                  </w:r>
                  <w:r>
                    <w:br/>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、浮力：≥</w:t>
                  </w:r>
                  <w:r>
                    <w:rPr>
                      <w:rFonts w:ascii="仿宋_GB2312" w:hAnsi="仿宋_GB2312" w:cs="仿宋_GB2312" w:eastAsia="仿宋_GB2312"/>
                      <w:sz w:val="21"/>
                    </w:rPr>
                    <w:t>110N</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、浮力损失：救生衣浸入淡水中</w:t>
                  </w:r>
                  <w:r>
                    <w:rPr>
                      <w:rFonts w:ascii="仿宋_GB2312" w:hAnsi="仿宋_GB2312" w:cs="仿宋_GB2312" w:eastAsia="仿宋_GB2312"/>
                      <w:sz w:val="21"/>
                    </w:rPr>
                    <w:t>24h</w:t>
                  </w:r>
                  <w:r>
                    <w:rPr>
                      <w:rFonts w:ascii="仿宋_GB2312" w:hAnsi="仿宋_GB2312" w:cs="仿宋_GB2312" w:eastAsia="仿宋_GB2312"/>
                      <w:sz w:val="21"/>
                    </w:rPr>
                    <w:t>后的浮力应不小于</w:t>
                  </w:r>
                  <w:r>
                    <w:rPr>
                      <w:rFonts w:ascii="仿宋_GB2312" w:hAnsi="仿宋_GB2312" w:cs="仿宋_GB2312" w:eastAsia="仿宋_GB2312"/>
                      <w:sz w:val="21"/>
                    </w:rPr>
                    <w:t>80N</w:t>
                  </w:r>
                  <w:r>
                    <w:rPr>
                      <w:rFonts w:ascii="仿宋_GB2312" w:hAnsi="仿宋_GB2312" w:cs="仿宋_GB2312" w:eastAsia="仿宋_GB2312"/>
                      <w:sz w:val="21"/>
                    </w:rPr>
                    <w:t>。</w:t>
                  </w:r>
                  <w:r>
                    <w:br/>
                  </w:r>
                  <w:r>
                    <w:rPr>
                      <w:rFonts w:ascii="仿宋_GB2312" w:hAnsi="仿宋_GB2312" w:cs="仿宋_GB2312" w:eastAsia="仿宋_GB2312"/>
                      <w:sz w:val="21"/>
                    </w:rPr>
                    <w:t>11</w:t>
                  </w:r>
                  <w:r>
                    <w:rPr>
                      <w:rFonts w:ascii="仿宋_GB2312" w:hAnsi="仿宋_GB2312" w:cs="仿宋_GB2312" w:eastAsia="仿宋_GB2312"/>
                      <w:sz w:val="21"/>
                    </w:rPr>
                    <w:t>、缝线：缝线应为耐磨、耐腐蚀，其缝线其抗拉破断强度≥</w:t>
                  </w:r>
                  <w:r>
                    <w:rPr>
                      <w:rFonts w:ascii="仿宋_GB2312" w:hAnsi="仿宋_GB2312" w:cs="仿宋_GB2312" w:eastAsia="仿宋_GB2312"/>
                      <w:sz w:val="21"/>
                    </w:rPr>
                    <w:t>19.6N</w:t>
                  </w:r>
                  <w:r>
                    <w:rPr>
                      <w:rFonts w:ascii="仿宋_GB2312" w:hAnsi="仿宋_GB2312" w:cs="仿宋_GB2312" w:eastAsia="仿宋_GB2312"/>
                      <w:sz w:val="21"/>
                    </w:rPr>
                    <w:t>。</w:t>
                  </w:r>
                  <w:r>
                    <w:br/>
                  </w:r>
                  <w:r>
                    <w:rPr>
                      <w:rFonts w:ascii="仿宋_GB2312" w:hAnsi="仿宋_GB2312" w:cs="仿宋_GB2312" w:eastAsia="仿宋_GB2312"/>
                      <w:sz w:val="21"/>
                    </w:rPr>
                    <w:t>12</w:t>
                  </w:r>
                  <w:r>
                    <w:rPr>
                      <w:rFonts w:ascii="仿宋_GB2312" w:hAnsi="仿宋_GB2312" w:cs="仿宋_GB2312" w:eastAsia="仿宋_GB2312"/>
                      <w:sz w:val="21"/>
                    </w:rPr>
                    <w:t>、缚带和扣具：缚带为柔软的编织带，缚带抗拉强度每根≥</w:t>
                  </w:r>
                  <w:r>
                    <w:rPr>
                      <w:rFonts w:ascii="仿宋_GB2312" w:hAnsi="仿宋_GB2312" w:cs="仿宋_GB2312" w:eastAsia="仿宋_GB2312"/>
                      <w:sz w:val="21"/>
                    </w:rPr>
                    <w:t>882N,</w:t>
                  </w:r>
                  <w:r>
                    <w:rPr>
                      <w:rFonts w:ascii="仿宋_GB2312" w:hAnsi="仿宋_GB2312" w:cs="仿宋_GB2312" w:eastAsia="仿宋_GB2312"/>
                      <w:sz w:val="21"/>
                    </w:rPr>
                    <w:t>扣具挂重</w:t>
                  </w:r>
                  <w:r>
                    <w:rPr>
                      <w:rFonts w:ascii="仿宋_GB2312" w:hAnsi="仿宋_GB2312" w:cs="仿宋_GB2312" w:eastAsia="仿宋_GB2312"/>
                      <w:sz w:val="21"/>
                    </w:rPr>
                    <w:t xml:space="preserve">882N, </w:t>
                  </w:r>
                  <w:r>
                    <w:rPr>
                      <w:rFonts w:ascii="仿宋_GB2312" w:hAnsi="仿宋_GB2312" w:cs="仿宋_GB2312" w:eastAsia="仿宋_GB2312"/>
                      <w:sz w:val="21"/>
                    </w:rPr>
                    <w:t>历时</w:t>
                  </w:r>
                  <w:r>
                    <w:rPr>
                      <w:rFonts w:ascii="仿宋_GB2312" w:hAnsi="仿宋_GB2312" w:cs="仿宋_GB2312" w:eastAsia="仿宋_GB2312"/>
                      <w:sz w:val="21"/>
                    </w:rPr>
                    <w:t>30min</w:t>
                  </w:r>
                  <w:r>
                    <w:rPr>
                      <w:rFonts w:ascii="仿宋_GB2312" w:hAnsi="仿宋_GB2312" w:cs="仿宋_GB2312" w:eastAsia="仿宋_GB2312"/>
                      <w:sz w:val="21"/>
                    </w:rPr>
                    <w:t>后应无破裂、变形或滑动超过</w:t>
                  </w:r>
                  <w:r>
                    <w:rPr>
                      <w:rFonts w:ascii="仿宋_GB2312" w:hAnsi="仿宋_GB2312" w:cs="仿宋_GB2312" w:eastAsia="仿宋_GB2312"/>
                      <w:sz w:val="21"/>
                    </w:rPr>
                    <w:t>25mm</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、哨笛：配备声音响度</w:t>
                  </w:r>
                  <w:r>
                    <w:rPr>
                      <w:rFonts w:ascii="仿宋_GB2312" w:hAnsi="仿宋_GB2312" w:cs="仿宋_GB2312" w:eastAsia="仿宋_GB2312"/>
                      <w:sz w:val="21"/>
                    </w:rPr>
                    <w:t>(</w:t>
                  </w:r>
                  <w:r>
                    <w:rPr>
                      <w:rFonts w:ascii="仿宋_GB2312" w:hAnsi="仿宋_GB2312" w:cs="仿宋_GB2312" w:eastAsia="仿宋_GB2312"/>
                      <w:sz w:val="21"/>
                    </w:rPr>
                    <w:t>声压级</w:t>
                  </w:r>
                  <w:r>
                    <w:rPr>
                      <w:rFonts w:ascii="仿宋_GB2312" w:hAnsi="仿宋_GB2312" w:cs="仿宋_GB2312" w:eastAsia="仿宋_GB2312"/>
                      <w:sz w:val="21"/>
                    </w:rPr>
                    <w:t>)</w:t>
                  </w:r>
                  <w:r>
                    <w:rPr>
                      <w:rFonts w:ascii="仿宋_GB2312" w:hAnsi="仿宋_GB2312" w:cs="仿宋_GB2312" w:eastAsia="仿宋_GB2312"/>
                      <w:sz w:val="21"/>
                    </w:rPr>
                    <w:t>达到</w:t>
                  </w:r>
                  <w:r>
                    <w:rPr>
                      <w:rFonts w:ascii="仿宋_GB2312" w:hAnsi="仿宋_GB2312" w:cs="仿宋_GB2312" w:eastAsia="仿宋_GB2312"/>
                      <w:sz w:val="21"/>
                    </w:rPr>
                    <w:t>110dB</w:t>
                  </w:r>
                  <w:r>
                    <w:rPr>
                      <w:rFonts w:ascii="仿宋_GB2312" w:hAnsi="仿宋_GB2312" w:cs="仿宋_GB2312" w:eastAsia="仿宋_GB2312"/>
                      <w:sz w:val="21"/>
                    </w:rPr>
                    <w:t>的哨笛</w:t>
                  </w:r>
                  <w:r>
                    <w:rPr>
                      <w:rFonts w:ascii="仿宋_GB2312" w:hAnsi="仿宋_GB2312" w:cs="仿宋_GB2312" w:eastAsia="仿宋_GB2312"/>
                      <w:sz w:val="21"/>
                    </w:rPr>
                    <w:t>1</w:t>
                  </w:r>
                  <w:r>
                    <w:rPr>
                      <w:rFonts w:ascii="仿宋_GB2312" w:hAnsi="仿宋_GB2312" w:cs="仿宋_GB2312" w:eastAsia="仿宋_GB2312"/>
                      <w:sz w:val="21"/>
                    </w:rPr>
                    <w:t>只，并细索系牢不松。</w:t>
                  </w:r>
                  <w:r>
                    <w:br/>
                  </w:r>
                  <w:r>
                    <w:rPr>
                      <w:rFonts w:ascii="仿宋_GB2312" w:hAnsi="仿宋_GB2312" w:cs="仿宋_GB2312" w:eastAsia="仿宋_GB2312"/>
                      <w:sz w:val="21"/>
                    </w:rPr>
                    <w:t>14</w:t>
                  </w:r>
                  <w:r>
                    <w:rPr>
                      <w:rFonts w:ascii="仿宋_GB2312" w:hAnsi="仿宋_GB2312" w:cs="仿宋_GB2312" w:eastAsia="仿宋_GB2312"/>
                      <w:sz w:val="21"/>
                    </w:rPr>
                    <w:t>、逆向反光带：穿着救生衣的人员在水中处于静平衡状态时，救生衣上的逆反光材料露出水面的面积应不小于</w:t>
                  </w:r>
                  <w:r>
                    <w:rPr>
                      <w:rFonts w:ascii="仿宋_GB2312" w:hAnsi="仿宋_GB2312" w:cs="仿宋_GB2312" w:eastAsia="仿宋_GB2312"/>
                      <w:sz w:val="21"/>
                    </w:rPr>
                    <w:t>220cm</w:t>
                  </w:r>
                  <w:r>
                    <w:rPr>
                      <w:rFonts w:ascii="仿宋_GB2312" w:hAnsi="仿宋_GB2312" w:cs="仿宋_GB2312" w:eastAsia="仿宋_GB2312"/>
                      <w:sz w:val="21"/>
                    </w:rPr>
                    <w:t xml:space="preserve">²。                              </w:t>
                  </w:r>
                  <w:r>
                    <w:rPr>
                      <w:rFonts w:ascii="仿宋_GB2312" w:hAnsi="仿宋_GB2312" w:cs="仿宋_GB2312" w:eastAsia="仿宋_GB2312"/>
                      <w:sz w:val="21"/>
                    </w:rPr>
                    <w:t>15</w:t>
                  </w:r>
                  <w:r>
                    <w:rPr>
                      <w:rFonts w:ascii="仿宋_GB2312" w:hAnsi="仿宋_GB2312" w:cs="仿宋_GB2312" w:eastAsia="仿宋_GB2312"/>
                      <w:sz w:val="21"/>
                    </w:rPr>
                    <w:t>、重量：≤</w:t>
                  </w:r>
                  <w:r>
                    <w:rPr>
                      <w:rFonts w:ascii="仿宋_GB2312" w:hAnsi="仿宋_GB2312" w:cs="仿宋_GB2312" w:eastAsia="仿宋_GB2312"/>
                      <w:sz w:val="21"/>
                    </w:rPr>
                    <w:t>0.8kg</w:t>
                  </w:r>
                  <w:r>
                    <w:rPr>
                      <w:rFonts w:ascii="仿宋_GB2312" w:hAnsi="仿宋_GB2312" w:cs="仿宋_GB2312" w:eastAsia="仿宋_GB2312"/>
                      <w:sz w:val="21"/>
                    </w:rPr>
                    <w:t>。</w:t>
                  </w:r>
                  <w:r>
                    <w:br/>
                  </w:r>
                  <w:r>
                    <w:rPr>
                      <w:rFonts w:ascii="仿宋_GB2312" w:hAnsi="仿宋_GB2312" w:cs="仿宋_GB2312" w:eastAsia="仿宋_GB2312"/>
                      <w:sz w:val="21"/>
                    </w:rPr>
                    <w:t>16</w:t>
                  </w:r>
                  <w:r>
                    <w:rPr>
                      <w:rFonts w:ascii="仿宋_GB2312" w:hAnsi="仿宋_GB2312" w:cs="仿宋_GB2312" w:eastAsia="仿宋_GB2312"/>
                      <w:sz w:val="21"/>
                    </w:rPr>
                    <w:t>、加工质量：救生衣包布的缝边向里折进应≥</w:t>
                  </w:r>
                  <w:r>
                    <w:rPr>
                      <w:rFonts w:ascii="仿宋_GB2312" w:hAnsi="仿宋_GB2312" w:cs="仿宋_GB2312" w:eastAsia="仿宋_GB2312"/>
                      <w:sz w:val="21"/>
                    </w:rPr>
                    <w:t>10mm;</w:t>
                  </w:r>
                  <w:r>
                    <w:rPr>
                      <w:rFonts w:ascii="仿宋_GB2312" w:hAnsi="仿宋_GB2312" w:cs="仿宋_GB2312" w:eastAsia="仿宋_GB2312"/>
                      <w:sz w:val="21"/>
                    </w:rPr>
                    <w:t>明线距边缘≥</w:t>
                  </w:r>
                  <w:r>
                    <w:rPr>
                      <w:rFonts w:ascii="仿宋_GB2312" w:hAnsi="仿宋_GB2312" w:cs="仿宋_GB2312" w:eastAsia="仿宋_GB2312"/>
                      <w:sz w:val="21"/>
                    </w:rPr>
                    <w:t>1mm</w:t>
                  </w:r>
                  <w:r>
                    <w:rPr>
                      <w:rFonts w:ascii="仿宋_GB2312" w:hAnsi="仿宋_GB2312" w:cs="仿宋_GB2312" w:eastAsia="仿宋_GB2312"/>
                      <w:sz w:val="21"/>
                    </w:rPr>
                    <w:t>且缝线应 无跳针，机缝线密度每</w:t>
                  </w:r>
                  <w:r>
                    <w:rPr>
                      <w:rFonts w:ascii="仿宋_GB2312" w:hAnsi="仿宋_GB2312" w:cs="仿宋_GB2312" w:eastAsia="仿宋_GB2312"/>
                      <w:sz w:val="21"/>
                    </w:rPr>
                    <w:t>50mm</w:t>
                  </w:r>
                  <w:r>
                    <w:rPr>
                      <w:rFonts w:ascii="仿宋_GB2312" w:hAnsi="仿宋_GB2312" w:cs="仿宋_GB2312" w:eastAsia="仿宋_GB2312"/>
                      <w:sz w:val="21"/>
                    </w:rPr>
                    <w:t>长度不应少于</w:t>
                  </w:r>
                  <w:r>
                    <w:rPr>
                      <w:rFonts w:ascii="仿宋_GB2312" w:hAnsi="仿宋_GB2312" w:cs="仿宋_GB2312" w:eastAsia="仿宋_GB2312"/>
                      <w:sz w:val="21"/>
                    </w:rPr>
                    <w:t>16</w:t>
                  </w:r>
                  <w:r>
                    <w:rPr>
                      <w:rFonts w:ascii="仿宋_GB2312" w:hAnsi="仿宋_GB2312" w:cs="仿宋_GB2312" w:eastAsia="仿宋_GB2312"/>
                      <w:sz w:val="21"/>
                    </w:rPr>
                    <w:t>针，缝线端头应打回结。</w:t>
                  </w:r>
                  <w:r>
                    <w:br/>
                  </w:r>
                  <w:r>
                    <w:rPr>
                      <w:rFonts w:ascii="仿宋_GB2312" w:hAnsi="仿宋_GB2312" w:cs="仿宋_GB2312" w:eastAsia="仿宋_GB2312"/>
                      <w:sz w:val="21"/>
                    </w:rPr>
                    <w:t>17</w:t>
                  </w:r>
                  <w:r>
                    <w:rPr>
                      <w:rFonts w:ascii="仿宋_GB2312" w:hAnsi="仿宋_GB2312" w:cs="仿宋_GB2312" w:eastAsia="仿宋_GB2312"/>
                      <w:sz w:val="21"/>
                    </w:rPr>
                    <w:t>、缚带端头镶于包布的长度应不小于</w:t>
                  </w:r>
                  <w:r>
                    <w:rPr>
                      <w:rFonts w:ascii="仿宋_GB2312" w:hAnsi="仿宋_GB2312" w:cs="仿宋_GB2312" w:eastAsia="仿宋_GB2312"/>
                      <w:sz w:val="21"/>
                    </w:rPr>
                    <w:t>30mm</w:t>
                  </w:r>
                  <w:r>
                    <w:rPr>
                      <w:rFonts w:ascii="仿宋_GB2312" w:hAnsi="仿宋_GB2312" w:cs="仿宋_GB2312" w:eastAsia="仿宋_GB2312"/>
                      <w:sz w:val="21"/>
                    </w:rPr>
                    <w:t>。绱缚带应用不少于</w:t>
                  </w:r>
                  <w:r>
                    <w:rPr>
                      <w:rFonts w:ascii="仿宋_GB2312" w:hAnsi="仿宋_GB2312" w:cs="仿宋_GB2312" w:eastAsia="仿宋_GB2312"/>
                      <w:sz w:val="21"/>
                    </w:rPr>
                    <w:t>3</w:t>
                  </w:r>
                  <w:r>
                    <w:rPr>
                      <w:rFonts w:ascii="仿宋_GB2312" w:hAnsi="仿宋_GB2312" w:cs="仿宋_GB2312" w:eastAsia="仿宋_GB2312"/>
                      <w:sz w:val="21"/>
                    </w:rPr>
                    <w:t>趟缝线加固，缚 带顶端烧结，无抽丝。</w:t>
                  </w:r>
                </w:p>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w:t>
                  </w:r>
                  <w:r>
                    <w:rPr>
                      <w:rFonts w:ascii="仿宋_GB2312" w:hAnsi="仿宋_GB2312" w:cs="仿宋_GB2312" w:eastAsia="仿宋_GB2312"/>
                      <w:sz w:val="21"/>
                    </w:rPr>
                    <w:t>以上带“▲”号参数须提供具有国家认可机构出具的检测</w:t>
                  </w:r>
                  <w:r>
                    <w:rPr>
                      <w:rFonts w:ascii="仿宋_GB2312" w:hAnsi="仿宋_GB2312" w:cs="仿宋_GB2312" w:eastAsia="仿宋_GB2312"/>
                      <w:sz w:val="21"/>
                    </w:rPr>
                    <w:t>(</w:t>
                  </w:r>
                  <w:r>
                    <w:rPr>
                      <w:rFonts w:ascii="仿宋_GB2312" w:hAnsi="仿宋_GB2312" w:cs="仿宋_GB2312" w:eastAsia="仿宋_GB2312"/>
                      <w:sz w:val="21"/>
                    </w:rPr>
                    <w:t>验</w:t>
                  </w:r>
                  <w:r>
                    <w:rPr>
                      <w:rFonts w:ascii="仿宋_GB2312" w:hAnsi="仿宋_GB2312" w:cs="仿宋_GB2312" w:eastAsia="仿宋_GB2312"/>
                      <w:sz w:val="21"/>
                    </w:rPr>
                    <w:t>)</w:t>
                  </w:r>
                  <w:r>
                    <w:rPr>
                      <w:rFonts w:ascii="仿宋_GB2312" w:hAnsi="仿宋_GB2312" w:cs="仿宋_GB2312" w:eastAsia="仿宋_GB2312"/>
                      <w:sz w:val="21"/>
                    </w:rPr>
                    <w:t>报告原件复印件或扫描件佐证该参数。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救生圈</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、材质：采用高密度聚乙烯为売体，内充高密度聚氨酯闭孔。</w:t>
                  </w:r>
                  <w:r>
                    <w:br/>
                  </w:r>
                  <w:r>
                    <w:rPr>
                      <w:rFonts w:ascii="仿宋_GB2312" w:hAnsi="仿宋_GB2312" w:cs="仿宋_GB2312" w:eastAsia="仿宋_GB2312"/>
                      <w:sz w:val="21"/>
                    </w:rPr>
                    <w:t>2</w:t>
                  </w:r>
                  <w:r>
                    <w:rPr>
                      <w:rFonts w:ascii="仿宋_GB2312" w:hAnsi="仿宋_GB2312" w:cs="仿宋_GB2312" w:eastAsia="仿宋_GB2312"/>
                      <w:sz w:val="21"/>
                    </w:rPr>
                    <w:t>、重量：≥</w:t>
                  </w:r>
                  <w:r>
                    <w:rPr>
                      <w:rFonts w:ascii="仿宋_GB2312" w:hAnsi="仿宋_GB2312" w:cs="仿宋_GB2312" w:eastAsia="仿宋_GB2312"/>
                      <w:sz w:val="21"/>
                    </w:rPr>
                    <w:t>2.5kg</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、颜色：橙色。</w:t>
                  </w:r>
                  <w:r>
                    <w:br/>
                  </w:r>
                  <w:r>
                    <w:rPr>
                      <w:rFonts w:ascii="仿宋_GB2312" w:hAnsi="仿宋_GB2312" w:cs="仿宋_GB2312" w:eastAsia="仿宋_GB2312"/>
                      <w:sz w:val="21"/>
                    </w:rPr>
                    <w:t>4</w:t>
                  </w:r>
                  <w:r>
                    <w:rPr>
                      <w:rFonts w:ascii="仿宋_GB2312" w:hAnsi="仿宋_GB2312" w:cs="仿宋_GB2312" w:eastAsia="仿宋_GB2312"/>
                      <w:sz w:val="21"/>
                    </w:rPr>
                    <w:t>、尺寸：外径：≥</w:t>
                  </w:r>
                  <w:r>
                    <w:rPr>
                      <w:rFonts w:ascii="仿宋_GB2312" w:hAnsi="仿宋_GB2312" w:cs="仿宋_GB2312" w:eastAsia="仿宋_GB2312"/>
                      <w:sz w:val="21"/>
                    </w:rPr>
                    <w:t>720mm</w:t>
                  </w:r>
                  <w:r>
                    <w:rPr>
                      <w:rFonts w:ascii="仿宋_GB2312" w:hAnsi="仿宋_GB2312" w:cs="仿宋_GB2312" w:eastAsia="仿宋_GB2312"/>
                      <w:sz w:val="21"/>
                    </w:rPr>
                    <w:t>，内径：≥</w:t>
                  </w:r>
                  <w:r>
                    <w:rPr>
                      <w:rFonts w:ascii="仿宋_GB2312" w:hAnsi="仿宋_GB2312" w:cs="仿宋_GB2312" w:eastAsia="仿宋_GB2312"/>
                      <w:sz w:val="21"/>
                    </w:rPr>
                    <w:t>440mm</w:t>
                  </w:r>
                  <w:r>
                    <w:rPr>
                      <w:rFonts w:ascii="仿宋_GB2312" w:hAnsi="仿宋_GB2312" w:cs="仿宋_GB2312" w:eastAsia="仿宋_GB2312"/>
                      <w:sz w:val="21"/>
                    </w:rPr>
                    <w:t>，厚度：≥</w:t>
                  </w:r>
                  <w:r>
                    <w:rPr>
                      <w:rFonts w:ascii="仿宋_GB2312" w:hAnsi="仿宋_GB2312" w:cs="仿宋_GB2312" w:eastAsia="仿宋_GB2312"/>
                      <w:sz w:val="21"/>
                    </w:rPr>
                    <w:t>105mm</w:t>
                  </w:r>
                  <w:r>
                    <w:rPr>
                      <w:rFonts w:ascii="仿宋_GB2312" w:hAnsi="仿宋_GB2312" w:cs="仿宋_GB2312" w:eastAsia="仿宋_GB2312"/>
                      <w:sz w:val="21"/>
                    </w:rPr>
                    <w:t>。</w:t>
                  </w:r>
                  <w:r>
                    <w:br/>
                  </w:r>
                  <w:r>
                    <w:rPr>
                      <w:rFonts w:ascii="仿宋_GB2312" w:hAnsi="仿宋_GB2312" w:cs="仿宋_GB2312" w:eastAsia="仿宋_GB2312"/>
                      <w:sz w:val="21"/>
                    </w:rPr>
                    <w:t>5</w:t>
                  </w:r>
                  <w:r>
                    <w:rPr>
                      <w:rFonts w:ascii="仿宋_GB2312" w:hAnsi="仿宋_GB2312" w:cs="仿宋_GB2312" w:eastAsia="仿宋_GB2312"/>
                      <w:sz w:val="21"/>
                    </w:rPr>
                    <w:t>、能在淡水中支承≥</w:t>
                  </w:r>
                  <w:r>
                    <w:rPr>
                      <w:rFonts w:ascii="仿宋_GB2312" w:hAnsi="仿宋_GB2312" w:cs="仿宋_GB2312" w:eastAsia="仿宋_GB2312"/>
                      <w:sz w:val="21"/>
                    </w:rPr>
                    <w:t>14.5kg</w:t>
                  </w:r>
                  <w:r>
                    <w:rPr>
                      <w:rFonts w:ascii="仿宋_GB2312" w:hAnsi="仿宋_GB2312" w:cs="仿宋_GB2312" w:eastAsia="仿宋_GB2312"/>
                      <w:sz w:val="21"/>
                    </w:rPr>
                    <w:t>的铁块时间≥</w:t>
                  </w:r>
                  <w:r>
                    <w:rPr>
                      <w:rFonts w:ascii="仿宋_GB2312" w:hAnsi="仿宋_GB2312" w:cs="仿宋_GB2312" w:eastAsia="仿宋_GB2312"/>
                      <w:sz w:val="21"/>
                    </w:rPr>
                    <w:t>24h</w:t>
                  </w:r>
                  <w:r>
                    <w:rPr>
                      <w:rFonts w:ascii="仿宋_GB2312" w:hAnsi="仿宋_GB2312" w:cs="仿宋_GB2312" w:eastAsia="仿宋_GB2312"/>
                      <w:sz w:val="21"/>
                    </w:rPr>
                    <w:t>。</w:t>
                  </w:r>
                  <w:r>
                    <w:br/>
                  </w:r>
                  <w:r>
                    <w:rPr>
                      <w:rFonts w:ascii="仿宋_GB2312" w:hAnsi="仿宋_GB2312" w:cs="仿宋_GB2312" w:eastAsia="仿宋_GB2312"/>
                      <w:sz w:val="21"/>
                    </w:rPr>
                    <w:t>6</w:t>
                  </w:r>
                  <w:r>
                    <w:rPr>
                      <w:rFonts w:ascii="仿宋_GB2312" w:hAnsi="仿宋_GB2312" w:cs="仿宋_GB2312" w:eastAsia="仿宋_GB2312"/>
                      <w:sz w:val="21"/>
                    </w:rPr>
                    <w:t>、浮力：≥</w:t>
                  </w:r>
                  <w:r>
                    <w:rPr>
                      <w:rFonts w:ascii="仿宋_GB2312" w:hAnsi="仿宋_GB2312" w:cs="仿宋_GB2312" w:eastAsia="仿宋_GB2312"/>
                      <w:sz w:val="21"/>
                    </w:rPr>
                    <w:t>14.5KG</w:t>
                  </w:r>
                  <w:r>
                    <w:rPr>
                      <w:rFonts w:ascii="仿宋_GB2312" w:hAnsi="仿宋_GB2312" w:cs="仿宋_GB2312" w:eastAsia="仿宋_GB2312"/>
                      <w:sz w:val="21"/>
                    </w:rPr>
                    <w:t>。</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铜锣</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直径</w:t>
                  </w:r>
                  <w:r>
                    <w:rPr>
                      <w:rFonts w:ascii="仿宋_GB2312" w:hAnsi="仿宋_GB2312" w:cs="仿宋_GB2312" w:eastAsia="仿宋_GB2312"/>
                      <w:sz w:val="21"/>
                    </w:rPr>
                    <w:t>≥</w:t>
                  </w:r>
                  <w:r>
                    <w:rPr>
                      <w:rFonts w:ascii="仿宋_GB2312" w:hAnsi="仿宋_GB2312" w:cs="仿宋_GB2312" w:eastAsia="仿宋_GB2312"/>
                      <w:sz w:val="21"/>
                    </w:rPr>
                    <w:t>32cm</w:t>
                  </w:r>
                  <w:r>
                    <w:rPr>
                      <w:rFonts w:ascii="仿宋_GB2312" w:hAnsi="仿宋_GB2312" w:cs="仿宋_GB2312" w:eastAsia="仿宋_GB2312"/>
                      <w:sz w:val="21"/>
                    </w:rPr>
                    <w:t>，加厚带锣锤，直径≥</w:t>
                  </w:r>
                  <w:r>
                    <w:rPr>
                      <w:rFonts w:ascii="仿宋_GB2312" w:hAnsi="仿宋_GB2312" w:cs="仿宋_GB2312" w:eastAsia="仿宋_GB2312"/>
                      <w:sz w:val="21"/>
                    </w:rPr>
                    <w:t>32cm</w:t>
                  </w:r>
                  <w:r>
                    <w:rPr>
                      <w:rFonts w:ascii="仿宋_GB2312" w:hAnsi="仿宋_GB2312" w:cs="仿宋_GB2312" w:eastAsia="仿宋_GB2312"/>
                      <w:sz w:val="21"/>
                    </w:rPr>
                    <w:t>。</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一次性雨衣</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、厚度不能小于 </w:t>
                  </w:r>
                  <w:r>
                    <w:rPr>
                      <w:rFonts w:ascii="仿宋_GB2312" w:hAnsi="仿宋_GB2312" w:cs="仿宋_GB2312" w:eastAsia="仿宋_GB2312"/>
                      <w:sz w:val="21"/>
                    </w:rPr>
                    <w:t>0.015mm</w:t>
                  </w:r>
                  <w:r>
                    <w:rPr>
                      <w:rFonts w:ascii="仿宋_GB2312" w:hAnsi="仿宋_GB2312" w:cs="仿宋_GB2312" w:eastAsia="仿宋_GB2312"/>
                      <w:sz w:val="21"/>
                    </w:rPr>
                    <w:t xml:space="preserve">。材质为：塑料膜。 </w:t>
                  </w:r>
                  <w:r>
                    <w:br/>
                  </w:r>
                  <w:r>
                    <w:rPr>
                      <w:rFonts w:ascii="仿宋_GB2312" w:hAnsi="仿宋_GB2312" w:cs="仿宋_GB2312" w:eastAsia="仿宋_GB2312"/>
                      <w:sz w:val="21"/>
                    </w:rPr>
                    <w:t>2</w:t>
                  </w:r>
                  <w:r>
                    <w:rPr>
                      <w:rFonts w:ascii="仿宋_GB2312" w:hAnsi="仿宋_GB2312" w:cs="仿宋_GB2312" w:eastAsia="仿宋_GB2312"/>
                      <w:sz w:val="21"/>
                    </w:rPr>
                    <w:t xml:space="preserve">、外表清洁无污渍色斑，无疵点，无折痕。 </w:t>
                  </w:r>
                  <w:r>
                    <w:br/>
                  </w:r>
                  <w:r>
                    <w:rPr>
                      <w:rFonts w:ascii="仿宋_GB2312" w:hAnsi="仿宋_GB2312" w:cs="仿宋_GB2312" w:eastAsia="仿宋_GB2312"/>
                      <w:sz w:val="21"/>
                    </w:rPr>
                    <w:t>3</w:t>
                  </w:r>
                  <w:r>
                    <w:rPr>
                      <w:rFonts w:ascii="仿宋_GB2312" w:hAnsi="仿宋_GB2312" w:cs="仿宋_GB2312" w:eastAsia="仿宋_GB2312"/>
                      <w:sz w:val="21"/>
                    </w:rPr>
                    <w:t>、各部位用料正确</w:t>
                  </w:r>
                  <w:r>
                    <w:rPr>
                      <w:rFonts w:ascii="仿宋_GB2312" w:hAnsi="仿宋_GB2312" w:cs="仿宋_GB2312" w:eastAsia="仿宋_GB2312"/>
                      <w:sz w:val="21"/>
                    </w:rPr>
                    <w:t>,</w:t>
                  </w:r>
                  <w:r>
                    <w:rPr>
                      <w:rFonts w:ascii="仿宋_GB2312" w:hAnsi="仿宋_GB2312" w:cs="仿宋_GB2312" w:eastAsia="仿宋_GB2312"/>
                      <w:sz w:val="21"/>
                    </w:rPr>
                    <w:t xml:space="preserve">正反面、纹路方向正确 。 </w:t>
                  </w:r>
                  <w:r>
                    <w:br/>
                  </w:r>
                  <w:r>
                    <w:rPr>
                      <w:rFonts w:ascii="仿宋_GB2312" w:hAnsi="仿宋_GB2312" w:cs="仿宋_GB2312" w:eastAsia="仿宋_GB2312"/>
                      <w:sz w:val="21"/>
                    </w:rPr>
                    <w:t>4</w:t>
                  </w:r>
                  <w:r>
                    <w:rPr>
                      <w:rFonts w:ascii="仿宋_GB2312" w:hAnsi="仿宋_GB2312" w:cs="仿宋_GB2312" w:eastAsia="仿宋_GB2312"/>
                      <w:sz w:val="21"/>
                    </w:rPr>
                    <w:t xml:space="preserve">、车缝部位线头不超过 </w:t>
                  </w:r>
                  <w:r>
                    <w:rPr>
                      <w:rFonts w:ascii="仿宋_GB2312" w:hAnsi="仿宋_GB2312" w:cs="仿宋_GB2312" w:eastAsia="仿宋_GB2312"/>
                      <w:sz w:val="21"/>
                    </w:rPr>
                    <w:t xml:space="preserve">2mm </w:t>
                  </w:r>
                  <w:r>
                    <w:rPr>
                      <w:rFonts w:ascii="仿宋_GB2312" w:hAnsi="仿宋_GB2312" w:cs="仿宋_GB2312" w:eastAsia="仿宋_GB2312"/>
                      <w:sz w:val="21"/>
                    </w:rPr>
                    <w:t>长，同一件产品不能超过</w:t>
                  </w:r>
                  <w:r>
                    <w:rPr>
                      <w:rFonts w:ascii="仿宋_GB2312" w:hAnsi="仿宋_GB2312" w:cs="仿宋_GB2312" w:eastAsia="仿宋_GB2312"/>
                      <w:sz w:val="21"/>
                    </w:rPr>
                    <w:t>3</w:t>
                  </w:r>
                  <w:r>
                    <w:rPr>
                      <w:rFonts w:ascii="仿宋_GB2312" w:hAnsi="仿宋_GB2312" w:cs="仿宋_GB2312" w:eastAsia="仿宋_GB2312"/>
                      <w:sz w:val="21"/>
                    </w:rPr>
                    <w:t>处；贴合部位两边需对称，不可起折起泡。</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防水鞋套</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长度：</w:t>
                  </w:r>
                  <w:r>
                    <w:rPr>
                      <w:rFonts w:ascii="仿宋_GB2312" w:hAnsi="仿宋_GB2312" w:cs="仿宋_GB2312" w:eastAsia="仿宋_GB2312"/>
                      <w:sz w:val="21"/>
                    </w:rPr>
                    <w:t>≥</w:t>
                  </w:r>
                  <w:r>
                    <w:rPr>
                      <w:rFonts w:ascii="仿宋_GB2312" w:hAnsi="仿宋_GB2312" w:cs="仿宋_GB2312" w:eastAsia="仿宋_GB2312"/>
                      <w:sz w:val="21"/>
                    </w:rPr>
                    <w:t>70cm</w:t>
                  </w:r>
                  <w:r>
                    <w:rPr>
                      <w:rFonts w:ascii="仿宋_GB2312" w:hAnsi="仿宋_GB2312" w:cs="仿宋_GB2312" w:eastAsia="仿宋_GB2312"/>
                      <w:sz w:val="21"/>
                    </w:rPr>
                    <w:t>。</w:t>
                  </w:r>
                  <w:r>
                    <w:br/>
                  </w:r>
                  <w:r>
                    <w:rPr>
                      <w:rFonts w:ascii="仿宋_GB2312" w:hAnsi="仿宋_GB2312" w:cs="仿宋_GB2312" w:eastAsia="仿宋_GB2312"/>
                      <w:sz w:val="21"/>
                    </w:rPr>
                    <w:t>宽度：</w:t>
                  </w:r>
                  <w:r>
                    <w:rPr>
                      <w:rFonts w:ascii="仿宋_GB2312" w:hAnsi="仿宋_GB2312" w:cs="仿宋_GB2312" w:eastAsia="仿宋_GB2312"/>
                      <w:sz w:val="21"/>
                    </w:rPr>
                    <w:t>≥</w:t>
                  </w:r>
                  <w:r>
                    <w:rPr>
                      <w:rFonts w:ascii="仿宋_GB2312" w:hAnsi="仿宋_GB2312" w:cs="仿宋_GB2312" w:eastAsia="仿宋_GB2312"/>
                      <w:sz w:val="21"/>
                    </w:rPr>
                    <w:t>38cm</w:t>
                  </w:r>
                  <w:r>
                    <w:rPr>
                      <w:rFonts w:ascii="仿宋_GB2312" w:hAnsi="仿宋_GB2312" w:cs="仿宋_GB2312" w:eastAsia="仿宋_GB2312"/>
                      <w:sz w:val="21"/>
                    </w:rPr>
                    <w:t>。</w:t>
                  </w:r>
                  <w:r>
                    <w:br/>
                  </w:r>
                  <w:r>
                    <w:rPr>
                      <w:rFonts w:ascii="仿宋_GB2312" w:hAnsi="仿宋_GB2312" w:cs="仿宋_GB2312" w:eastAsia="仿宋_GB2312"/>
                      <w:sz w:val="21"/>
                    </w:rPr>
                    <w:t>颜色：透明。</w:t>
                  </w:r>
                  <w:r>
                    <w:br/>
                  </w:r>
                  <w:r>
                    <w:rPr>
                      <w:rFonts w:ascii="仿宋_GB2312" w:hAnsi="仿宋_GB2312" w:cs="仿宋_GB2312" w:eastAsia="仿宋_GB2312"/>
                      <w:sz w:val="21"/>
                    </w:rPr>
                    <w:t>束口款。</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抽水泵（</w:t>
                  </w:r>
                  <w:r>
                    <w:rPr>
                      <w:rFonts w:ascii="仿宋_GB2312" w:hAnsi="仿宋_GB2312" w:cs="仿宋_GB2312" w:eastAsia="仿宋_GB2312"/>
                      <w:sz w:val="21"/>
                    </w:rPr>
                    <w:t>6</w:t>
                  </w:r>
                  <w:r>
                    <w:rPr>
                      <w:rFonts w:ascii="仿宋_GB2312" w:hAnsi="仿宋_GB2312" w:cs="仿宋_GB2312" w:eastAsia="仿宋_GB2312"/>
                      <w:sz w:val="21"/>
                    </w:rPr>
                    <w:t>寸）</w:t>
                  </w:r>
                </w:p>
                <w:p>
                  <w:pPr>
                    <w:pStyle w:val="null3"/>
                    <w:jc w:val="both"/>
                  </w:pPr>
                  <w:r>
                    <w:rPr>
                      <w:rFonts w:ascii="仿宋_GB2312" w:hAnsi="仿宋_GB2312" w:cs="仿宋_GB2312" w:eastAsia="仿宋_GB2312"/>
                      <w:sz w:val="21"/>
                    </w:rPr>
                    <w:t>（核心产品）</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口径：</w:t>
                  </w:r>
                  <w:r>
                    <w:rPr>
                      <w:rFonts w:ascii="仿宋_GB2312" w:hAnsi="仿宋_GB2312" w:cs="仿宋_GB2312" w:eastAsia="仿宋_GB2312"/>
                      <w:sz w:val="21"/>
                    </w:rPr>
                    <w:t>150mm</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寸）。</w:t>
                  </w:r>
                  <w:r>
                    <w:br/>
                  </w:r>
                  <w:r>
                    <w:rPr>
                      <w:rFonts w:ascii="仿宋_GB2312" w:hAnsi="仿宋_GB2312" w:cs="仿宋_GB2312" w:eastAsia="仿宋_GB2312"/>
                      <w:sz w:val="21"/>
                    </w:rPr>
                    <w:t>流量：</w:t>
                  </w:r>
                  <w:r>
                    <w:rPr>
                      <w:rFonts w:ascii="仿宋_GB2312" w:hAnsi="仿宋_GB2312" w:cs="仿宋_GB2312" w:eastAsia="仿宋_GB2312"/>
                      <w:sz w:val="21"/>
                    </w:rPr>
                    <w:t>≥</w:t>
                  </w:r>
                  <w:r>
                    <w:rPr>
                      <w:rFonts w:ascii="仿宋_GB2312" w:hAnsi="仿宋_GB2312" w:cs="仿宋_GB2312" w:eastAsia="仿宋_GB2312"/>
                      <w:sz w:val="21"/>
                    </w:rPr>
                    <w:t>150m</w:t>
                  </w:r>
                  <w:r>
                    <w:rPr>
                      <w:rFonts w:ascii="仿宋_GB2312" w:hAnsi="仿宋_GB2312" w:cs="仿宋_GB2312" w:eastAsia="仿宋_GB2312"/>
                      <w:sz w:val="21"/>
                    </w:rPr>
                    <w:t>³</w:t>
                  </w:r>
                  <w:r>
                    <w:rPr>
                      <w:rFonts w:ascii="仿宋_GB2312" w:hAnsi="仿宋_GB2312" w:cs="仿宋_GB2312" w:eastAsia="仿宋_GB2312"/>
                      <w:sz w:val="21"/>
                    </w:rPr>
                    <w:t>/h</w:t>
                  </w:r>
                  <w:r>
                    <w:rPr>
                      <w:rFonts w:ascii="仿宋_GB2312" w:hAnsi="仿宋_GB2312" w:cs="仿宋_GB2312" w:eastAsia="仿宋_GB2312"/>
                      <w:sz w:val="21"/>
                    </w:rPr>
                    <w:t>。</w:t>
                  </w:r>
                  <w:r>
                    <w:br/>
                  </w:r>
                  <w:r>
                    <w:rPr>
                      <w:rFonts w:ascii="仿宋_GB2312" w:hAnsi="仿宋_GB2312" w:cs="仿宋_GB2312" w:eastAsia="仿宋_GB2312"/>
                      <w:sz w:val="21"/>
                    </w:rPr>
                    <w:t>扬程：</w:t>
                  </w:r>
                  <w:r>
                    <w:rPr>
                      <w:rFonts w:ascii="仿宋_GB2312" w:hAnsi="仿宋_GB2312" w:cs="仿宋_GB2312" w:eastAsia="仿宋_GB2312"/>
                      <w:sz w:val="21"/>
                    </w:rPr>
                    <w:t>≥</w:t>
                  </w:r>
                  <w:r>
                    <w:rPr>
                      <w:rFonts w:ascii="仿宋_GB2312" w:hAnsi="仿宋_GB2312" w:cs="仿宋_GB2312" w:eastAsia="仿宋_GB2312"/>
                      <w:sz w:val="21"/>
                    </w:rPr>
                    <w:t>28m</w:t>
                  </w:r>
                  <w:r>
                    <w:rPr>
                      <w:rFonts w:ascii="仿宋_GB2312" w:hAnsi="仿宋_GB2312" w:cs="仿宋_GB2312" w:eastAsia="仿宋_GB2312"/>
                      <w:sz w:val="21"/>
                    </w:rPr>
                    <w:t>。</w:t>
                  </w:r>
                  <w:r>
                    <w:br/>
                  </w:r>
                  <w:r>
                    <w:rPr>
                      <w:rFonts w:ascii="仿宋_GB2312" w:hAnsi="仿宋_GB2312" w:cs="仿宋_GB2312" w:eastAsia="仿宋_GB2312"/>
                      <w:sz w:val="21"/>
                    </w:rPr>
                    <w:t>吸程</w:t>
                  </w:r>
                  <w:r>
                    <w:rPr>
                      <w:rFonts w:ascii="仿宋_GB2312" w:hAnsi="仿宋_GB2312" w:cs="仿宋_GB2312" w:eastAsia="仿宋_GB2312"/>
                      <w:sz w:val="21"/>
                    </w:rPr>
                    <w:t>≥</w:t>
                  </w:r>
                  <w:r>
                    <w:rPr>
                      <w:rFonts w:ascii="仿宋_GB2312" w:hAnsi="仿宋_GB2312" w:cs="仿宋_GB2312" w:eastAsia="仿宋_GB2312"/>
                      <w:sz w:val="21"/>
                    </w:rPr>
                    <w:t>7m</w:t>
                  </w:r>
                  <w:r>
                    <w:rPr>
                      <w:rFonts w:ascii="仿宋_GB2312" w:hAnsi="仿宋_GB2312" w:cs="仿宋_GB2312" w:eastAsia="仿宋_GB2312"/>
                      <w:sz w:val="21"/>
                    </w:rPr>
                    <w:t>。</w:t>
                  </w:r>
                  <w:r>
                    <w:br/>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8.6kw</w:t>
                  </w:r>
                  <w:r>
                    <w:rPr>
                      <w:rFonts w:ascii="仿宋_GB2312" w:hAnsi="仿宋_GB2312" w:cs="仿宋_GB2312" w:eastAsia="仿宋_GB2312"/>
                      <w:sz w:val="21"/>
                    </w:rPr>
                    <w:t>。</w:t>
                  </w:r>
                  <w:r>
                    <w:br/>
                  </w:r>
                  <w:r>
                    <w:rPr>
                      <w:rFonts w:ascii="仿宋_GB2312" w:hAnsi="仿宋_GB2312" w:cs="仿宋_GB2312" w:eastAsia="仿宋_GB2312"/>
                      <w:sz w:val="21"/>
                    </w:rPr>
                    <w:t>转速：</w:t>
                  </w:r>
                  <w:r>
                    <w:rPr>
                      <w:rFonts w:ascii="仿宋_GB2312" w:hAnsi="仿宋_GB2312" w:cs="仿宋_GB2312" w:eastAsia="仿宋_GB2312"/>
                      <w:sz w:val="21"/>
                    </w:rPr>
                    <w:t>≥</w:t>
                  </w:r>
                  <w:r>
                    <w:rPr>
                      <w:rFonts w:ascii="仿宋_GB2312" w:hAnsi="仿宋_GB2312" w:cs="仿宋_GB2312" w:eastAsia="仿宋_GB2312"/>
                      <w:sz w:val="21"/>
                    </w:rPr>
                    <w:t>3600r/min</w:t>
                  </w:r>
                  <w:r>
                    <w:rPr>
                      <w:rFonts w:ascii="仿宋_GB2312" w:hAnsi="仿宋_GB2312" w:cs="仿宋_GB2312" w:eastAsia="仿宋_GB2312"/>
                      <w:sz w:val="21"/>
                    </w:rPr>
                    <w:t>。</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抽水管（口径</w:t>
                  </w:r>
                  <w:r>
                    <w:rPr>
                      <w:rFonts w:ascii="仿宋_GB2312" w:hAnsi="仿宋_GB2312" w:cs="仿宋_GB2312" w:eastAsia="仿宋_GB2312"/>
                      <w:sz w:val="21"/>
                    </w:rPr>
                    <w:t>100mm</w:t>
                  </w:r>
                  <w:r>
                    <w:rPr>
                      <w:rFonts w:ascii="仿宋_GB2312" w:hAnsi="仿宋_GB2312" w:cs="仿宋_GB2312" w:eastAsia="仿宋_GB2312"/>
                      <w:sz w:val="21"/>
                    </w:rPr>
                    <w:t>）</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内径：</w:t>
                  </w:r>
                  <w:r>
                    <w:rPr>
                      <w:rFonts w:ascii="仿宋_GB2312" w:hAnsi="仿宋_GB2312" w:cs="仿宋_GB2312" w:eastAsia="仿宋_GB2312"/>
                      <w:sz w:val="21"/>
                    </w:rPr>
                    <w:t>≥</w:t>
                  </w:r>
                  <w:r>
                    <w:rPr>
                      <w:rFonts w:ascii="仿宋_GB2312" w:hAnsi="仿宋_GB2312" w:cs="仿宋_GB2312" w:eastAsia="仿宋_GB2312"/>
                      <w:sz w:val="21"/>
                    </w:rPr>
                    <w:t xml:space="preserve">100mm </w:t>
                  </w:r>
                  <w:r>
                    <w:rPr>
                      <w:rFonts w:ascii="仿宋_GB2312" w:hAnsi="仿宋_GB2312" w:cs="仿宋_GB2312" w:eastAsia="仿宋_GB2312"/>
                      <w:sz w:val="21"/>
                    </w:rPr>
                    <w:t>外径：≥</w:t>
                  </w:r>
                  <w:r>
                    <w:rPr>
                      <w:rFonts w:ascii="仿宋_GB2312" w:hAnsi="仿宋_GB2312" w:cs="仿宋_GB2312" w:eastAsia="仿宋_GB2312"/>
                      <w:sz w:val="21"/>
                    </w:rPr>
                    <w:t>114mm</w:t>
                  </w:r>
                  <w:r>
                    <w:rPr>
                      <w:rFonts w:ascii="仿宋_GB2312" w:hAnsi="仿宋_GB2312" w:cs="仿宋_GB2312" w:eastAsia="仿宋_GB2312"/>
                      <w:sz w:val="21"/>
                    </w:rPr>
                    <w:t>厚度：≥</w:t>
                  </w:r>
                  <w:r>
                    <w:rPr>
                      <w:rFonts w:ascii="仿宋_GB2312" w:hAnsi="仿宋_GB2312" w:cs="仿宋_GB2312" w:eastAsia="仿宋_GB2312"/>
                      <w:sz w:val="21"/>
                    </w:rPr>
                    <w:t>6mm</w:t>
                  </w:r>
                  <w:r>
                    <w:rPr>
                      <w:rFonts w:ascii="仿宋_GB2312" w:hAnsi="仿宋_GB2312" w:cs="仿宋_GB2312" w:eastAsia="仿宋_GB2312"/>
                      <w:sz w:val="21"/>
                    </w:rPr>
                    <w:t>。</w:t>
                  </w:r>
                  <w:r>
                    <w:br/>
                  </w:r>
                  <w:r>
                    <w:rPr>
                      <w:rFonts w:ascii="仿宋_GB2312" w:hAnsi="仿宋_GB2312" w:cs="仿宋_GB2312" w:eastAsia="仿宋_GB2312"/>
                      <w:sz w:val="21"/>
                    </w:rPr>
                    <w:t>材质：</w:t>
                  </w:r>
                  <w:r>
                    <w:rPr>
                      <w:rFonts w:ascii="仿宋_GB2312" w:hAnsi="仿宋_GB2312" w:cs="仿宋_GB2312" w:eastAsia="仿宋_GB2312"/>
                      <w:sz w:val="21"/>
                    </w:rPr>
                    <w:t>PVC</w:t>
                  </w:r>
                  <w:r>
                    <w:rPr>
                      <w:rFonts w:ascii="仿宋_GB2312" w:hAnsi="仿宋_GB2312" w:cs="仿宋_GB2312" w:eastAsia="仿宋_GB2312"/>
                      <w:sz w:val="21"/>
                    </w:rPr>
                    <w:t>内镶螺纹金属钢丝。</w:t>
                  </w:r>
                  <w:r>
                    <w:br/>
                  </w:r>
                  <w:r>
                    <w:rPr>
                      <w:rFonts w:ascii="仿宋_GB2312" w:hAnsi="仿宋_GB2312" w:cs="仿宋_GB2312" w:eastAsia="仿宋_GB2312"/>
                      <w:sz w:val="21"/>
                    </w:rPr>
                    <w:t>工作温度：</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抽水管（口径</w:t>
                  </w:r>
                  <w:r>
                    <w:rPr>
                      <w:rFonts w:ascii="仿宋_GB2312" w:hAnsi="仿宋_GB2312" w:cs="仿宋_GB2312" w:eastAsia="仿宋_GB2312"/>
                      <w:sz w:val="21"/>
                    </w:rPr>
                    <w:t>150mm</w:t>
                  </w:r>
                  <w:r>
                    <w:rPr>
                      <w:rFonts w:ascii="仿宋_GB2312" w:hAnsi="仿宋_GB2312" w:cs="仿宋_GB2312" w:eastAsia="仿宋_GB2312"/>
                      <w:sz w:val="21"/>
                    </w:rPr>
                    <w:t>）</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内径：</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，外径：≥</w:t>
                  </w:r>
                  <w:r>
                    <w:rPr>
                      <w:rFonts w:ascii="仿宋_GB2312" w:hAnsi="仿宋_GB2312" w:cs="仿宋_GB2312" w:eastAsia="仿宋_GB2312"/>
                      <w:sz w:val="21"/>
                    </w:rPr>
                    <w:t>165mm</w:t>
                  </w:r>
                  <w:r>
                    <w:rPr>
                      <w:rFonts w:ascii="仿宋_GB2312" w:hAnsi="仿宋_GB2312" w:cs="仿宋_GB2312" w:eastAsia="仿宋_GB2312"/>
                      <w:sz w:val="21"/>
                    </w:rPr>
                    <w:t>，厚度：≥</w:t>
                  </w:r>
                  <w:r>
                    <w:rPr>
                      <w:rFonts w:ascii="仿宋_GB2312" w:hAnsi="仿宋_GB2312" w:cs="仿宋_GB2312" w:eastAsia="仿宋_GB2312"/>
                      <w:sz w:val="21"/>
                    </w:rPr>
                    <w:t>6mm</w:t>
                  </w:r>
                  <w:r>
                    <w:rPr>
                      <w:rFonts w:ascii="仿宋_GB2312" w:hAnsi="仿宋_GB2312" w:cs="仿宋_GB2312" w:eastAsia="仿宋_GB2312"/>
                      <w:sz w:val="21"/>
                    </w:rPr>
                    <w:t>。</w:t>
                  </w:r>
                  <w:r>
                    <w:br/>
                  </w:r>
                  <w:r>
                    <w:rPr>
                      <w:rFonts w:ascii="仿宋_GB2312" w:hAnsi="仿宋_GB2312" w:cs="仿宋_GB2312" w:eastAsia="仿宋_GB2312"/>
                      <w:sz w:val="21"/>
                    </w:rPr>
                    <w:t>材质：</w:t>
                  </w:r>
                  <w:r>
                    <w:rPr>
                      <w:rFonts w:ascii="仿宋_GB2312" w:hAnsi="仿宋_GB2312" w:cs="仿宋_GB2312" w:eastAsia="仿宋_GB2312"/>
                      <w:sz w:val="21"/>
                    </w:rPr>
                    <w:t>PVC</w:t>
                  </w:r>
                  <w:r>
                    <w:rPr>
                      <w:rFonts w:ascii="仿宋_GB2312" w:hAnsi="仿宋_GB2312" w:cs="仿宋_GB2312" w:eastAsia="仿宋_GB2312"/>
                      <w:sz w:val="21"/>
                    </w:rPr>
                    <w:t>内镶螺纹金属钢丝。</w:t>
                  </w:r>
                  <w:r>
                    <w:br/>
                  </w:r>
                  <w:r>
                    <w:rPr>
                      <w:rFonts w:ascii="仿宋_GB2312" w:hAnsi="仿宋_GB2312" w:cs="仿宋_GB2312" w:eastAsia="仿宋_GB2312"/>
                      <w:sz w:val="21"/>
                    </w:rPr>
                    <w:t>工作温度：</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电锯</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额定功率：</w:t>
                  </w:r>
                  <w:r>
                    <w:rPr>
                      <w:rFonts w:ascii="仿宋_GB2312" w:hAnsi="仿宋_GB2312" w:cs="仿宋_GB2312" w:eastAsia="仿宋_GB2312"/>
                      <w:sz w:val="21"/>
                    </w:rPr>
                    <w:t>1600w</w:t>
                  </w:r>
                  <w:r>
                    <w:rPr>
                      <w:rFonts w:ascii="仿宋_GB2312" w:hAnsi="仿宋_GB2312" w:cs="仿宋_GB2312" w:eastAsia="仿宋_GB2312"/>
                      <w:sz w:val="21"/>
                    </w:rPr>
                    <w:t>。</w:t>
                  </w:r>
                  <w:r>
                    <w:br/>
                  </w:r>
                  <w:r>
                    <w:rPr>
                      <w:rFonts w:ascii="仿宋_GB2312" w:hAnsi="仿宋_GB2312" w:cs="仿宋_GB2312" w:eastAsia="仿宋_GB2312"/>
                      <w:sz w:val="21"/>
                    </w:rPr>
                    <w:t>电压频率</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br/>
                  </w:r>
                  <w:r>
                    <w:rPr>
                      <w:rFonts w:ascii="仿宋_GB2312" w:hAnsi="仿宋_GB2312" w:cs="仿宋_GB2312" w:eastAsia="仿宋_GB2312"/>
                      <w:sz w:val="21"/>
                    </w:rPr>
                    <w:t>空载转速</w:t>
                  </w:r>
                  <w:r>
                    <w:rPr>
                      <w:rFonts w:ascii="仿宋_GB2312" w:hAnsi="仿宋_GB2312" w:cs="仿宋_GB2312" w:eastAsia="仿宋_GB2312"/>
                      <w:sz w:val="21"/>
                    </w:rPr>
                    <w:t>540r/min</w:t>
                  </w:r>
                  <w:r>
                    <w:rPr>
                      <w:rFonts w:ascii="仿宋_GB2312" w:hAnsi="仿宋_GB2312" w:cs="仿宋_GB2312" w:eastAsia="仿宋_GB2312"/>
                      <w:sz w:val="21"/>
                    </w:rPr>
                    <w:t>。</w:t>
                  </w:r>
                  <w:r>
                    <w:br/>
                  </w:r>
                  <w:r>
                    <w:rPr>
                      <w:rFonts w:ascii="仿宋_GB2312" w:hAnsi="仿宋_GB2312" w:cs="仿宋_GB2312" w:eastAsia="仿宋_GB2312"/>
                      <w:sz w:val="21"/>
                    </w:rPr>
                    <w:t>最长导板长度</w:t>
                  </w:r>
                  <w:r>
                    <w:rPr>
                      <w:rFonts w:ascii="仿宋_GB2312" w:hAnsi="仿宋_GB2312" w:cs="仿宋_GB2312" w:eastAsia="仿宋_GB2312"/>
                      <w:sz w:val="21"/>
                    </w:rPr>
                    <w:t>405mm</w:t>
                  </w:r>
                  <w:r>
                    <w:rPr>
                      <w:rFonts w:ascii="仿宋_GB2312" w:hAnsi="仿宋_GB2312" w:cs="仿宋_GB2312" w:eastAsia="仿宋_GB2312"/>
                      <w:sz w:val="21"/>
                    </w:rPr>
                    <w:t>。</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多功能口哨</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求生，金属，高音，指南针</w:t>
                  </w:r>
                  <w:r>
                    <w:rPr>
                      <w:rFonts w:ascii="仿宋_GB2312" w:hAnsi="仿宋_GB2312" w:cs="仿宋_GB2312" w:eastAsia="仿宋_GB2312"/>
                      <w:sz w:val="21"/>
                    </w:rPr>
                    <w:t>/</w:t>
                  </w:r>
                  <w:r>
                    <w:rPr>
                      <w:rFonts w:ascii="仿宋_GB2312" w:hAnsi="仿宋_GB2312" w:cs="仿宋_GB2312" w:eastAsia="仿宋_GB2312"/>
                      <w:sz w:val="21"/>
                    </w:rPr>
                    <w:t>温度计双面显示。</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迷彩服</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、军绿色（上衣</w:t>
                  </w:r>
                  <w:r>
                    <w:rPr>
                      <w:rFonts w:ascii="仿宋_GB2312" w:hAnsi="仿宋_GB2312" w:cs="仿宋_GB2312" w:eastAsia="仿宋_GB2312"/>
                      <w:sz w:val="21"/>
                    </w:rPr>
                    <w:t>+</w:t>
                  </w:r>
                  <w:r>
                    <w:rPr>
                      <w:rFonts w:ascii="仿宋_GB2312" w:hAnsi="仿宋_GB2312" w:cs="仿宋_GB2312" w:eastAsia="仿宋_GB2312"/>
                      <w:sz w:val="21"/>
                    </w:rPr>
                    <w:t>裤子）上衣为夹克式长袖，开领，裤子脚口有扣袢。</w:t>
                  </w:r>
                  <w:r>
                    <w:rPr>
                      <w:rFonts w:ascii="仿宋_GB2312" w:hAnsi="仿宋_GB2312" w:cs="仿宋_GB2312" w:eastAsia="仿宋_GB2312"/>
                      <w:sz w:val="21"/>
                    </w:rPr>
                    <w:t>2</w:t>
                  </w:r>
                  <w:r>
                    <w:rPr>
                      <w:rFonts w:ascii="仿宋_GB2312" w:hAnsi="仿宋_GB2312" w:cs="仿宋_GB2312" w:eastAsia="仿宋_GB2312"/>
                      <w:sz w:val="21"/>
                    </w:rPr>
                    <w:t>、用料为耐磨涤棉，防静电工艺处理，具有较好的吸湿透气性，抗撕拉。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、上衣胸标、领花位置安装毛刺粘贴扣。</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、口袋设计大，能容纳较多物品。</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、尺码：大码。</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马甲</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面料</w:t>
                  </w:r>
                  <w:r>
                    <w:rPr>
                      <w:rFonts w:ascii="仿宋_GB2312" w:hAnsi="仿宋_GB2312" w:cs="仿宋_GB2312" w:eastAsia="仿宋_GB2312"/>
                      <w:sz w:val="21"/>
                    </w:rPr>
                    <w:t>100</w:t>
                  </w:r>
                  <w:r>
                    <w:rPr>
                      <w:rFonts w:ascii="仿宋_GB2312" w:hAnsi="仿宋_GB2312" w:cs="仿宋_GB2312" w:eastAsia="仿宋_GB2312"/>
                      <w:sz w:val="21"/>
                    </w:rPr>
                    <w:t>％涤纶（网布</w:t>
                  </w:r>
                  <w:r>
                    <w:rPr>
                      <w:rFonts w:ascii="仿宋_GB2312" w:hAnsi="仿宋_GB2312" w:cs="仿宋_GB2312" w:eastAsia="仿宋_GB2312"/>
                      <w:sz w:val="21"/>
                    </w:rPr>
                    <w:t>100</w:t>
                  </w:r>
                  <w:r>
                    <w:rPr>
                      <w:rFonts w:ascii="仿宋_GB2312" w:hAnsi="仿宋_GB2312" w:cs="仿宋_GB2312" w:eastAsia="仿宋_GB2312"/>
                      <w:sz w:val="21"/>
                    </w:rPr>
                    <w:t>％聚酯纤维）。</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签订合同后2个日历日内。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进度款，货物交付完成，验收合格后，达到付款条件起10个工作日内，支付合同总金额的60.0%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按国家有关规定以及采购人询价文件的质量要求和技术指标、供应商的投标文件及承诺与本合同约定标准进行验收。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要求提供产品质量不能满足技术要求，采购人会同监督机构、采购代理机构有权终止合同和对成交供应商违约行为进行追究，同时按政府采购法的有关规定进行相应的处罚。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因当前汛期应急物资急需到位，投标人须于合同签订后2个自然日内，将本合同全部物资运送至甲方指定地点并完成卸货；若未能按期足额送达，甲方有权拒收全部物资，由此产生的一切损失由中标人承担，甲方有权单方解除合同。</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响应文件提交截止时间结束后，由资格性审查小组依据法律法规和询价通知书的规定，对响应文件中的资格证明等进行审查，以确定被邀请参加询价采购活动的供应商名单并出具资格审查报告。</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供应商应是独立承担民事责任能力的法人、其他组织或自然人，法人、其他组织须提供合法有效的营业执照或事业单位法人证等证明资料，自然人须提供身份证明；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提供投标截止前半年内任意一个月的完税证明，依法免税的单位应提供相关证明材料；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提供投标截止前半年内任意一个月的缴纳社会保险凭证，依法不需要缴纳社会保障资金的单位应提供相关证明材料；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询价方法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二、评审工作由代理机构负责组织，具体评审事务由采购人和代理机构依法组建的询价小组负责。询价小组由采购人代表和评审专家组成。</w:t>
      </w:r>
    </w:p>
    <w:p>
      <w:pPr>
        <w:pStyle w:val="null3"/>
        <w:ind w:firstLine="480"/>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四、本项目采取电子评审，通过项目电子化交易系统完成评审工作。询价小组成员和供应商应当按照本采购文件规定和项目电子化交易系统操作要求开展或者参加评审活动。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询价小组成员可以线下签署协商报告，由代理机构对原件扫描后以附件形式上传。</w:t>
      </w:r>
    </w:p>
    <w:p>
      <w:pPr>
        <w:pStyle w:val="null3"/>
        <w:ind w:firstLine="480"/>
      </w:pPr>
      <w:r>
        <w:rPr>
          <w:rFonts w:ascii="仿宋_GB2312" w:hAnsi="仿宋_GB2312" w:cs="仿宋_GB2312" w:eastAsia="仿宋_GB2312"/>
        </w:rPr>
        <w:t>六、询价小组按照询价通知书规定的询价采购活动程序进行评审，并在采购活动中应当履行下列职责：</w:t>
      </w:r>
    </w:p>
    <w:p>
      <w:pPr>
        <w:pStyle w:val="null3"/>
        <w:ind w:firstLine="480"/>
      </w:pPr>
      <w:r>
        <w:rPr>
          <w:rFonts w:ascii="仿宋_GB2312" w:hAnsi="仿宋_GB2312" w:cs="仿宋_GB2312" w:eastAsia="仿宋_GB2312"/>
        </w:rPr>
        <w:t>（一）熟悉和理解询价通知书；</w:t>
      </w:r>
    </w:p>
    <w:p>
      <w:pPr>
        <w:pStyle w:val="null3"/>
        <w:ind w:firstLine="480"/>
      </w:pPr>
      <w:r>
        <w:rPr>
          <w:rFonts w:ascii="仿宋_GB2312" w:hAnsi="仿宋_GB2312" w:cs="仿宋_GB2312" w:eastAsia="仿宋_GB2312"/>
        </w:rPr>
        <w:t>（二）审查供应商响应文件等是否满足询价通知书要求，并作出评价；</w:t>
      </w:r>
    </w:p>
    <w:p>
      <w:pPr>
        <w:pStyle w:val="null3"/>
        <w:ind w:firstLine="480"/>
      </w:pPr>
      <w:r>
        <w:rPr>
          <w:rFonts w:ascii="仿宋_GB2312" w:hAnsi="仿宋_GB2312" w:cs="仿宋_GB2312" w:eastAsia="仿宋_GB2312"/>
        </w:rPr>
        <w:t xml:space="preserve"> （三）根据需要要求采购组织单位对询价通知书作出解释；根据需要要求供应商对响应文件有关事项作出澄清、说明或者更正；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ind w:firstLine="480"/>
      </w:pPr>
      <w:r>
        <w:rPr>
          <w:rFonts w:ascii="仿宋_GB2312" w:hAnsi="仿宋_GB2312" w:cs="仿宋_GB2312" w:eastAsia="仿宋_GB2312"/>
        </w:rPr>
        <w:t>七、评审过程独立、保密。供应商非法干预评审过程的行为将导致其响应文件作为无效处理。</w:t>
      </w:r>
    </w:p>
    <w:p>
      <w:pPr>
        <w:pStyle w:val="null3"/>
        <w:ind w:firstLine="480"/>
      </w:pPr>
      <w:r>
        <w:rPr>
          <w:rFonts w:ascii="仿宋_GB2312" w:hAnsi="仿宋_GB2312" w:cs="仿宋_GB2312" w:eastAsia="仿宋_GB2312"/>
        </w:rPr>
        <w:t xml:space="preserve"> 八、询价小组决定响应文件的响应性依据响应文件本身的内容，而不寻求外部的证据，询价通知书有明确约定的除外。</w:t>
      </w:r>
    </w:p>
    <w:p>
      <w:pPr>
        <w:pStyle w:val="null3"/>
        <w:ind w:firstLine="480"/>
      </w:pPr>
      <w:r>
        <w:rPr>
          <w:rFonts w:ascii="仿宋_GB2312" w:hAnsi="仿宋_GB2312" w:cs="仿宋_GB2312" w:eastAsia="仿宋_GB2312"/>
        </w:rPr>
        <w:t>九、询价小组发现询价通知书表述不明确或需要说明的事项，可提请采购人和代理机构书面解释说明。</w:t>
      </w:r>
    </w:p>
    <w:p>
      <w:pPr>
        <w:pStyle w:val="null3"/>
        <w:outlineLvl w:val="2"/>
      </w:pPr>
      <w:r>
        <w:rPr>
          <w:rFonts w:ascii="仿宋_GB2312" w:hAnsi="仿宋_GB2312" w:cs="仿宋_GB2312" w:eastAsia="仿宋_GB2312"/>
          <w:sz w:val="28"/>
          <w:b/>
        </w:rPr>
        <w:t>5.2询价小组组建</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5.3.1熟悉和理解询价通知书和停止评审</w:t>
      </w:r>
    </w:p>
    <w:p>
      <w:pPr>
        <w:pStyle w:val="null3"/>
        <w:ind w:firstLine="480"/>
      </w:pPr>
      <w:r>
        <w:rPr>
          <w:rFonts w:ascii="仿宋_GB2312" w:hAnsi="仿宋_GB2312" w:cs="仿宋_GB2312" w:eastAsia="仿宋_GB2312"/>
        </w:rPr>
        <w:t xml:space="preserve"> 一、询价小组正式评审前，应当对询价通知书进行熟悉和理解，内容主要包括询价通知书中供应商的采购项目技术、服务和商务要求、评审方法和标准以及可能涉及签订政府采购合同的内容等。</w:t>
      </w:r>
    </w:p>
    <w:p>
      <w:pPr>
        <w:pStyle w:val="null3"/>
        <w:ind w:firstLine="480"/>
      </w:pPr>
      <w:r>
        <w:rPr>
          <w:rFonts w:ascii="仿宋_GB2312" w:hAnsi="仿宋_GB2312" w:cs="仿宋_GB2312" w:eastAsia="仿宋_GB2312"/>
        </w:rPr>
        <w:t xml:space="preserve"> 二、询价小组熟悉和理解询价通知书以及评审过程中，发现本询价通知书有下列情形之一的，询价小组应当停止评审：</w:t>
      </w:r>
    </w:p>
    <w:p>
      <w:pPr>
        <w:pStyle w:val="null3"/>
        <w:ind w:firstLine="480"/>
      </w:pPr>
      <w:r>
        <w:rPr>
          <w:rFonts w:ascii="仿宋_GB2312" w:hAnsi="仿宋_GB2312" w:cs="仿宋_GB2312" w:eastAsia="仿宋_GB2312"/>
        </w:rPr>
        <w:t>（一）询价通知书的规定存在歧义、重大缺陷的；</w:t>
      </w:r>
    </w:p>
    <w:p>
      <w:pPr>
        <w:pStyle w:val="null3"/>
        <w:ind w:firstLine="480"/>
      </w:pPr>
      <w:r>
        <w:rPr>
          <w:rFonts w:ascii="仿宋_GB2312" w:hAnsi="仿宋_GB2312" w:cs="仿宋_GB2312" w:eastAsia="仿宋_GB2312"/>
        </w:rPr>
        <w:t>（二）询价通知书明显以不合理条件对供应商实行差别待遇或者歧视待遇的；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（四）采购项目属于政府采购促进中小企业发展的范围，但是询价通知书未依法体现促进中小企业发展相关规定的；</w:t>
      </w:r>
    </w:p>
    <w:p>
      <w:pPr>
        <w:pStyle w:val="null3"/>
        <w:ind w:firstLine="480"/>
      </w:pPr>
      <w:r>
        <w:rPr>
          <w:rFonts w:ascii="仿宋_GB2312" w:hAnsi="仿宋_GB2312" w:cs="仿宋_GB2312" w:eastAsia="仿宋_GB2312"/>
        </w:rPr>
        <w:t>（五）询价通知书将供应商的资格条件列为评分因素的；</w:t>
      </w:r>
    </w:p>
    <w:p>
      <w:pPr>
        <w:pStyle w:val="null3"/>
        <w:ind w:firstLine="480"/>
      </w:pPr>
      <w:r>
        <w:rPr>
          <w:rFonts w:ascii="仿宋_GB2312" w:hAnsi="仿宋_GB2312" w:cs="仿宋_GB2312" w:eastAsia="仿宋_GB2312"/>
        </w:rPr>
        <w:t>（六）询价通知书载明的成交原则不合法的；</w:t>
      </w:r>
    </w:p>
    <w:p>
      <w:pPr>
        <w:pStyle w:val="null3"/>
        <w:ind w:firstLine="480"/>
      </w:pPr>
      <w:r>
        <w:rPr>
          <w:rFonts w:ascii="仿宋_GB2312" w:hAnsi="仿宋_GB2312" w:cs="仿宋_GB2312" w:eastAsia="仿宋_GB2312"/>
        </w:rPr>
        <w:t>（七）询价通知书有违反国家其他有关强制性规定的情形。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出现上述应当停止评审情形的，询价小组应当通过项目电子化交易系统向采购组织单位提交相关说明材料，说明停止评审的情形和具体理由。除上述情形外，询价小组不得以任何方式和理由停止评审。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询价小组不应当停止评审的，可以通过项目电子化交易系统书面报告采购项目同级财政部门依法处理，并提供相关证明材料。</w:t>
      </w:r>
    </w:p>
    <w:p>
      <w:pPr>
        <w:pStyle w:val="null3"/>
        <w:outlineLvl w:val="3"/>
      </w:pPr>
      <w:r>
        <w:rPr>
          <w:rFonts w:ascii="仿宋_GB2312" w:hAnsi="仿宋_GB2312" w:cs="仿宋_GB2312" w:eastAsia="仿宋_GB2312"/>
          <w:sz w:val="24"/>
          <w:b/>
        </w:rPr>
        <w:t>5.3.2符合性审查</w:t>
      </w:r>
    </w:p>
    <w:p>
      <w:pPr>
        <w:pStyle w:val="null3"/>
        <w:ind w:firstLine="480"/>
      </w:pPr>
      <w:r>
        <w:rPr>
          <w:rFonts w:ascii="仿宋_GB2312" w:hAnsi="仿宋_GB2312" w:cs="仿宋_GB2312" w:eastAsia="仿宋_GB2312"/>
        </w:rPr>
        <w:t xml:space="preserve"> 询价小组依据本询价通知书的实质性要求，对符合资格的询价通知书进行审查，以确定其是否满足本询价通知书的实质性要求。本项目符合性审查事项，必须以本询价通知书的明确规定的实质性要求作为依据。在符合性审查过程中，如果出现询价小组成员意见不一致的情况，按照少数服从多数的原则作出结论，但不得违背政府采购基本原则和询价通知书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响应文件按询价通知书要求进行签署、盖章</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供应商报价为有效报价，没有超出项目预算或最高限价。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询价有效期</w:t>
            </w:r>
          </w:p>
        </w:tc>
        <w:tc>
          <w:tcPr>
            <w:tcW w:type="dxa" w:w="3322"/>
          </w:tcPr>
          <w:p>
            <w:pPr>
              <w:pStyle w:val="null3"/>
            </w:pPr>
            <w:r>
              <w:rPr>
                <w:rFonts w:ascii="仿宋_GB2312" w:hAnsi="仿宋_GB2312" w:cs="仿宋_GB2312" w:eastAsia="仿宋_GB2312"/>
              </w:rPr>
              <w:t>满足询价通知书规定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满足询价通知书要求</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询价过程中，询价小组认为供应商的报价明显低于其他通过符合性审查供应商的报价，有可能影响产品质量或者不能诚信履约的，询价小组应当要求其在合理的时间内在项目电子化交易系统中上传说明材料，必要时提交相关证明材料。供应商提交的相关证明材料，应当加盖供应商（法定名称）电子印章，在询价小组要求的时间内通过项目电子化交易系统进行提交，否则提交的相关证明材料无效。供应商不能证明其报价合理性的，询价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对询价通知书商务要求作出明确响应；对询价通知书技术要求作出明确响应，对不得偏离的要求作了实质性响应。</w:t>
            </w:r>
          </w:p>
        </w:tc>
        <w:tc>
          <w:tcPr>
            <w:tcW w:type="dxa" w:w="1661"/>
          </w:tcPr>
          <w:p>
            <w:pPr>
              <w:pStyle w:val="null3"/>
            </w:pPr>
            <w:r>
              <w:rPr>
                <w:rFonts w:ascii="仿宋_GB2312" w:hAnsi="仿宋_GB2312" w:cs="仿宋_GB2312" w:eastAsia="仿宋_GB2312"/>
              </w:rPr>
              <w:t>产品技术参数表 分项报价表.docx 商务应答表 标的清单 报价表</w:t>
            </w:r>
          </w:p>
        </w:tc>
      </w:tr>
    </w:tbl>
    <w:p>
      <w:pPr>
        <w:pStyle w:val="null3"/>
        <w:outlineLvl w:val="3"/>
      </w:pPr>
      <w:r>
        <w:rPr>
          <w:rFonts w:ascii="仿宋_GB2312" w:hAnsi="仿宋_GB2312" w:cs="仿宋_GB2312" w:eastAsia="仿宋_GB2312"/>
          <w:sz w:val="24"/>
          <w:b/>
        </w:rPr>
        <w:t>5.3.3价格扣除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六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5.3.4解释、澄清、说明的有关问题</w:t>
      </w:r>
    </w:p>
    <w:p>
      <w:pPr>
        <w:pStyle w:val="null3"/>
        <w:ind w:firstLine="480"/>
      </w:pPr>
      <w:r>
        <w:rPr>
          <w:rFonts w:ascii="仿宋_GB2312" w:hAnsi="仿宋_GB2312" w:cs="仿宋_GB2312" w:eastAsia="仿宋_GB2312"/>
        </w:rPr>
        <w:t xml:space="preserve"> 一、评审过程中，询价小组认为询价通知书有关事项表述不明确或需要说明的，可以提请代理机构书面解释。代理机构的解释不得改变询价通知书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询价小组应当要求供应商作出必要的澄清、说明或更正，并给予供应商必要的反馈时间。供应商应当按询价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询价通知书变为响应询价通知书的条件。下列内容不得澄清：</w:t>
      </w:r>
    </w:p>
    <w:p>
      <w:pPr>
        <w:pStyle w:val="null3"/>
        <w:ind w:firstLine="480"/>
      </w:pPr>
      <w:r>
        <w:rPr>
          <w:rFonts w:ascii="仿宋_GB2312" w:hAnsi="仿宋_GB2312" w:cs="仿宋_GB2312" w:eastAsia="仿宋_GB2312"/>
        </w:rPr>
        <w:t>（一）供应商响应文件中不响应询价通知书规定的技术参数指标和商务应答；</w:t>
      </w:r>
    </w:p>
    <w:p>
      <w:pPr>
        <w:pStyle w:val="null3"/>
        <w:ind w:firstLine="480"/>
      </w:pPr>
      <w:r>
        <w:rPr>
          <w:rFonts w:ascii="仿宋_GB2312" w:hAnsi="仿宋_GB2312" w:cs="仿宋_GB2312" w:eastAsia="仿宋_GB2312"/>
        </w:rPr>
        <w:t>（二）供应商响应文件中未提供的证明其是否符合询价通知书资格、符合性规定要求的相关材料；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四、报价出现下列情况的，按以下原则处理：</w:t>
      </w:r>
    </w:p>
    <w:p>
      <w:pPr>
        <w:pStyle w:val="null3"/>
        <w:ind w:firstLine="480"/>
      </w:pPr>
      <w:r>
        <w:rPr>
          <w:rFonts w:ascii="仿宋_GB2312" w:hAnsi="仿宋_GB2312" w:cs="仿宋_GB2312" w:eastAsia="仿宋_GB2312"/>
        </w:rPr>
        <w:t>（一）大写金额和小写金额不一致的，以大写金额为准，但大写金额出现文字错误，导致金额无法判断的除外；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（二）单价金额小数点或者百分比有明显错位的，以开启一览表总价为准，并修改单价；</w:t>
      </w:r>
    </w:p>
    <w:p>
      <w:pPr>
        <w:pStyle w:val="null3"/>
        <w:ind w:firstLine="480"/>
      </w:pPr>
      <w:r>
        <w:rPr>
          <w:rFonts w:ascii="仿宋_GB2312" w:hAnsi="仿宋_GB2312" w:cs="仿宋_GB2312" w:eastAsia="仿宋_GB2312"/>
        </w:rPr>
        <w:t>（三）总价金额与按单价汇总金额不一致的，以单价金额计算结果为准。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同时出现两种以上不一致的，按照前款规定的顺序修正。修正后的报价经供应商确认后产生约束力，供应商不确认的，其响应无效。</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五、代理机构宣布评审结束前，供应商应通过项目电子化交易系统随时关注评审消息提示，及时响应询价小组发出的澄清、说明或更正要求。供应商未能及时响应的，自行承担不利后果。</w:t>
      </w:r>
    </w:p>
    <w:p>
      <w:pPr>
        <w:pStyle w:val="null3"/>
        <w:ind w:firstLine="480"/>
      </w:pPr>
      <w:r>
        <w:rPr>
          <w:rFonts w:ascii="仿宋_GB2312" w:hAnsi="仿宋_GB2312" w:cs="仿宋_GB2312" w:eastAsia="仿宋_GB2312"/>
        </w:rPr>
        <w:t>六、询价小组应当积极履行澄清、说明或者更正的职责，不得滥用权力。</w:t>
      </w:r>
    </w:p>
    <w:p>
      <w:pPr>
        <w:pStyle w:val="null3"/>
        <w:outlineLvl w:val="3"/>
      </w:pPr>
      <w:r>
        <w:rPr>
          <w:rFonts w:ascii="仿宋_GB2312" w:hAnsi="仿宋_GB2312" w:cs="仿宋_GB2312" w:eastAsia="仿宋_GB2312"/>
          <w:sz w:val="24"/>
          <w:b/>
        </w:rPr>
        <w:t>5.3.5复核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5.3.6推荐成交候选供应商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5.3.7编写询价报告</w:t>
      </w:r>
    </w:p>
    <w:p>
      <w:pPr>
        <w:pStyle w:val="null3"/>
        <w:ind w:firstLine="480"/>
      </w:pPr>
      <w:r>
        <w:rPr>
          <w:rFonts w:ascii="仿宋_GB2312" w:hAnsi="仿宋_GB2312" w:cs="仿宋_GB2312" w:eastAsia="仿宋_GB2312"/>
        </w:rPr>
        <w:t>询价小组项目在电子化交易系统中编制评审情况，生成询价报告。</w:t>
      </w:r>
    </w:p>
    <w:p>
      <w:pPr>
        <w:pStyle w:val="null3"/>
        <w:ind w:firstLine="480"/>
      </w:pPr>
      <w:r>
        <w:rPr>
          <w:rFonts w:ascii="仿宋_GB2312" w:hAnsi="仿宋_GB2312" w:cs="仿宋_GB2312" w:eastAsia="仿宋_GB2312"/>
        </w:rPr>
        <w:t>询价报告是询价小组根据全体成员签字的原始评审记录和评审结果编写的报告，其主要内容包括：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二、响应文件开启日期和地点，询价小组成员名单；</w:t>
      </w:r>
    </w:p>
    <w:p>
      <w:pPr>
        <w:pStyle w:val="null3"/>
        <w:ind w:firstLine="480"/>
      </w:pPr>
      <w:r>
        <w:rPr>
          <w:rFonts w:ascii="仿宋_GB2312" w:hAnsi="仿宋_GB2312" w:cs="仿宋_GB2312" w:eastAsia="仿宋_GB2312"/>
        </w:rPr>
        <w:t>三、提交报价的供应商名单及报价情况，获取询价通知书但未提交报价的供应商名单；</w:t>
      </w:r>
    </w:p>
    <w:p>
      <w:pPr>
        <w:pStyle w:val="null3"/>
        <w:ind w:firstLine="480"/>
      </w:pPr>
      <w:r>
        <w:rPr>
          <w:rFonts w:ascii="仿宋_GB2312" w:hAnsi="仿宋_GB2312" w:cs="仿宋_GB2312" w:eastAsia="仿宋_GB2312"/>
        </w:rPr>
        <w:t xml:space="preserve"> 四、评审情况记录和说明，包括对供应商的资格审查情况、供应商响应文件评审情况、询价采购活动情况、报价情况等；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评审报告上签字或加盖电子签章又不说明其不同意见和理由的，视为同意评审报告。</w:t>
      </w:r>
    </w:p>
    <w:p>
      <w:pPr>
        <w:pStyle w:val="null3"/>
        <w:outlineLvl w:val="2"/>
      </w:pPr>
      <w:r>
        <w:rPr>
          <w:rFonts w:ascii="仿宋_GB2312" w:hAnsi="仿宋_GB2312" w:cs="仿宋_GB2312" w:eastAsia="仿宋_GB2312"/>
          <w:sz w:val="28"/>
          <w:b/>
        </w:rPr>
        <w:t>5.4争议处理规则</w:t>
      </w:r>
    </w:p>
    <w:p>
      <w:pPr>
        <w:pStyle w:val="null3"/>
        <w:ind w:firstLine="480"/>
      </w:pPr>
      <w:r>
        <w:rPr>
          <w:rFonts w:ascii="仿宋_GB2312" w:hAnsi="仿宋_GB2312" w:cs="仿宋_GB2312" w:eastAsia="仿宋_GB2312"/>
        </w:rPr>
        <w:t xml:space="preserve"> 在评审过程中，询价小组成员对响应文件是否符合询价通知书规定存在争议的，应当以少数服从多数的原则处理，但不得违背询价通知书规定。有不同意见的询价小组成员认为认定过程和结果不符合法律法规或者询价通知书规定的，应当在评审报告中予以反映。</w:t>
      </w:r>
    </w:p>
    <w:p>
      <w:pPr>
        <w:pStyle w:val="null3"/>
        <w:outlineLvl w:val="2"/>
      </w:pPr>
      <w:r>
        <w:rPr>
          <w:rFonts w:ascii="仿宋_GB2312" w:hAnsi="仿宋_GB2312" w:cs="仿宋_GB2312" w:eastAsia="仿宋_GB2312"/>
          <w:sz w:val="28"/>
          <w:b/>
        </w:rPr>
        <w:t>5.5终止采购活动</w:t>
      </w:r>
    </w:p>
    <w:p>
      <w:pPr>
        <w:pStyle w:val="null3"/>
        <w:ind w:firstLine="480"/>
      </w:pPr>
      <w:r>
        <w:rPr>
          <w:rFonts w:ascii="仿宋_GB2312" w:hAnsi="仿宋_GB2312" w:cs="仿宋_GB2312" w:eastAsia="仿宋_GB2312"/>
        </w:rPr>
        <w:t>出现下列情形之一的，终止询价采购活动：</w:t>
      </w:r>
    </w:p>
    <w:p>
      <w:pPr>
        <w:pStyle w:val="null3"/>
        <w:ind w:firstLine="480"/>
      </w:pPr>
      <w:r>
        <w:rPr>
          <w:rFonts w:ascii="仿宋_GB2312" w:hAnsi="仿宋_GB2312" w:cs="仿宋_GB2312" w:eastAsia="仿宋_GB2312"/>
        </w:rPr>
        <w:t>一、因情况变化，不再符合规定的询价采购方式适用情形的；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三、在采购过程中符合竞争要求的供应商或者报价未超过采购预算的供应商不足3家的。</w:t>
      </w:r>
    </w:p>
    <w:p>
      <w:pPr>
        <w:pStyle w:val="null3"/>
        <w:outlineLvl w:val="2"/>
      </w:pPr>
      <w:r>
        <w:rPr>
          <w:rFonts w:ascii="仿宋_GB2312" w:hAnsi="仿宋_GB2312" w:cs="仿宋_GB2312" w:eastAsia="仿宋_GB2312"/>
          <w:sz w:val="28"/>
          <w:b/>
        </w:rPr>
        <w:t>5.6确定成交供应商</w:t>
      </w:r>
    </w:p>
    <w:p>
      <w:pPr>
        <w:pStyle w:val="null3"/>
      </w:pPr>
      <w:r>
        <w:rPr>
          <w:rFonts w:ascii="仿宋_GB2312" w:hAnsi="仿宋_GB2312" w:cs="仿宋_GB2312" w:eastAsia="仿宋_GB2312"/>
        </w:rPr>
        <w:t>一、代理机构在评审结束后2个工作日内将评审报告送采购人确认。</w:t>
      </w:r>
    </w:p>
    <w:p>
      <w:pPr>
        <w:pStyle w:val="null3"/>
      </w:pPr>
      <w:r>
        <w:rPr>
          <w:rFonts w:ascii="仿宋_GB2312" w:hAnsi="仿宋_GB2312" w:cs="仿宋_GB2312" w:eastAsia="仿宋_GB2312"/>
        </w:rPr>
        <w:t>二、采购人在收到评审报告后5个工作日内，从评审报告提出的成交候选人中，根据质量和服务均能满足采购文件实质性响应要求且报价最低的原则确定成交供应商，也可以书面授权询价小组直接确定成交供应商。</w:t>
      </w:r>
    </w:p>
    <w:p>
      <w:pPr>
        <w:pStyle w:val="null3"/>
      </w:pPr>
      <w:r>
        <w:rPr>
          <w:rFonts w:ascii="仿宋_GB2312" w:hAnsi="仿宋_GB2312" w:cs="仿宋_GB2312" w:eastAsia="仿宋_GB2312"/>
        </w:rPr>
        <w:t>三、成交候选供应商并列的，由采购人、询价小组随机抽取确定成交供应商。</w:t>
      </w:r>
    </w:p>
    <w:p>
      <w:pPr>
        <w:pStyle w:val="null3"/>
      </w:pPr>
      <w:r>
        <w:rPr>
          <w:rFonts w:ascii="仿宋_GB2312" w:hAnsi="仿宋_GB2312" w:cs="仿宋_GB2312" w:eastAsia="仿宋_GB2312"/>
        </w:rPr>
        <w:t>四、采购人逾期未确定成交供应商且不提出异议的，视为确定评审报告提出的报价最低的供应商为成交供应商。</w:t>
      </w:r>
    </w:p>
    <w:p>
      <w:pPr>
        <w:pStyle w:val="null3"/>
        <w:outlineLvl w:val="2"/>
      </w:pPr>
      <w:r>
        <w:rPr>
          <w:rFonts w:ascii="仿宋_GB2312" w:hAnsi="仿宋_GB2312" w:cs="仿宋_GB2312" w:eastAsia="仿宋_GB2312"/>
          <w:sz w:val="28"/>
          <w:b/>
        </w:rPr>
        <w:t>5.7询价小组成员义务</w:t>
      </w:r>
    </w:p>
    <w:p>
      <w:pPr>
        <w:pStyle w:val="null3"/>
        <w:ind w:firstLine="480"/>
      </w:pPr>
      <w:r>
        <w:rPr>
          <w:rFonts w:ascii="仿宋_GB2312" w:hAnsi="仿宋_GB2312" w:cs="仿宋_GB2312" w:eastAsia="仿宋_GB2312"/>
        </w:rPr>
        <w:t>询价小组成员在政府采购活动中承担以下义务：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5.8询价采购活动纪律</w:t>
      </w:r>
    </w:p>
    <w:p>
      <w:pPr>
        <w:pStyle w:val="null3"/>
        <w:ind w:firstLine="480"/>
      </w:pPr>
      <w:r>
        <w:rPr>
          <w:rFonts w:ascii="仿宋_GB2312" w:hAnsi="仿宋_GB2312" w:cs="仿宋_GB2312" w:eastAsia="仿宋_GB2312"/>
        </w:rPr>
        <w:t>询价小组成员在政府采购活动中应当遵守以下工作纪律：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