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版本号：DCZX2026-ZCGK-FW1032-120260519001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西安高新区农村义务教育学生营养改善计划大宗食材及供餐企业招标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DCZX2026-ZCGK-FW1032-1</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西安高新区农村义务教育学生营养改善计划大宗食材及供餐企业招标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DCZX2026-ZCGK-FW1032-1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西安高新区农村义务教育学生营养改善计划大宗食材及供餐企业招标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为切实改善学生营养状况，提高学生健康水平，采购各实施学校食堂的大米、食用油、面粉、肉、蛋、奶及供餐企业等。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1、法定代表人授权书：法定代表人授权书（法定代表人直接参加投标，须提供法定代表人身份证明）；</w:t>
      </w:r>
    </w:p>
    <w:p>
      <w:pPr>
        <w:pStyle w:val="null3"/>
      </w:pPr>
      <w:r>
        <w:rPr>
          <w:rFonts w:ascii="仿宋_GB2312" w:hAnsi="仿宋_GB2312" w:cs="仿宋_GB2312" w:eastAsia="仿宋_GB2312"/>
        </w:rPr>
        <w:t>2、企业资质：投标供应商须具备合格有效的食品经营许可证及投标产品米、面、油生产厂家的食品生产许可证；</w:t>
      </w:r>
    </w:p>
    <w:p>
      <w:pPr>
        <w:pStyle w:val="null3"/>
      </w:pPr>
      <w:r>
        <w:rPr>
          <w:rFonts w:ascii="仿宋_GB2312" w:hAnsi="仿宋_GB2312" w:cs="仿宋_GB2312" w:eastAsia="仿宋_GB2312"/>
        </w:rPr>
        <w:t>3、信用信息：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以投标文件递交截止时间后网站查询结果为准；</w:t>
      </w:r>
    </w:p>
    <w:p>
      <w:pPr>
        <w:pStyle w:val="null3"/>
      </w:pPr>
      <w:r>
        <w:rPr>
          <w:rFonts w:ascii="仿宋_GB2312" w:hAnsi="仿宋_GB2312" w:cs="仿宋_GB2312" w:eastAsia="仿宋_GB2312"/>
        </w:rPr>
        <w:t>4、联合体投标：本包不接受联合体投标。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1、法定代表人授权书：法定代表人授权书（法定代表人直接参加投标，须提供法定代表人身份证明）；</w:t>
      </w:r>
    </w:p>
    <w:p>
      <w:pPr>
        <w:pStyle w:val="null3"/>
      </w:pPr>
      <w:r>
        <w:rPr>
          <w:rFonts w:ascii="仿宋_GB2312" w:hAnsi="仿宋_GB2312" w:cs="仿宋_GB2312" w:eastAsia="仿宋_GB2312"/>
        </w:rPr>
        <w:t>2、企业资质：投标供应商须具备合格有效的食品经营许可证及奶产品生产厂家的食品生产许可证，肉类（猪肉、牛肉、鸡肉）厂家动物防疫条件合格证；</w:t>
      </w:r>
    </w:p>
    <w:p>
      <w:pPr>
        <w:pStyle w:val="null3"/>
      </w:pPr>
      <w:r>
        <w:rPr>
          <w:rFonts w:ascii="仿宋_GB2312" w:hAnsi="仿宋_GB2312" w:cs="仿宋_GB2312" w:eastAsia="仿宋_GB2312"/>
        </w:rPr>
        <w:t>3、信用信息：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以投标文件递交截止时间后网站查询结果为准；</w:t>
      </w:r>
    </w:p>
    <w:p>
      <w:pPr>
        <w:pStyle w:val="null3"/>
      </w:pPr>
      <w:r>
        <w:rPr>
          <w:rFonts w:ascii="仿宋_GB2312" w:hAnsi="仿宋_GB2312" w:cs="仿宋_GB2312" w:eastAsia="仿宋_GB2312"/>
        </w:rPr>
        <w:t>4、联合体投标：本包不接受联合体投标。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1、法定代表人授权书：法定代表人授权书（法定代表人直接参加投标，须提供法定代表人身份证明）；</w:t>
      </w:r>
    </w:p>
    <w:p>
      <w:pPr>
        <w:pStyle w:val="null3"/>
      </w:pPr>
      <w:r>
        <w:rPr>
          <w:rFonts w:ascii="仿宋_GB2312" w:hAnsi="仿宋_GB2312" w:cs="仿宋_GB2312" w:eastAsia="仿宋_GB2312"/>
        </w:rPr>
        <w:t>2、企业资质：投标供应商应具有合格有效的《食品经营许可证》（须包含集体用餐配送）；</w:t>
      </w:r>
    </w:p>
    <w:p>
      <w:pPr>
        <w:pStyle w:val="null3"/>
      </w:pPr>
      <w:r>
        <w:rPr>
          <w:rFonts w:ascii="仿宋_GB2312" w:hAnsi="仿宋_GB2312" w:cs="仿宋_GB2312" w:eastAsia="仿宋_GB2312"/>
        </w:rPr>
        <w:t>3、信用信息：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以投标文件递交截止时间后网站查询结果为准；</w:t>
      </w:r>
    </w:p>
    <w:p>
      <w:pPr>
        <w:pStyle w:val="null3"/>
      </w:pPr>
      <w:r>
        <w:rPr>
          <w:rFonts w:ascii="仿宋_GB2312" w:hAnsi="仿宋_GB2312" w:cs="仿宋_GB2312" w:eastAsia="仿宋_GB2312"/>
        </w:rPr>
        <w:t>4、联合体投标：本包不接受联合体投标。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西安高新区丝路创智谷四号楼4层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029-81150121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彭宏飞、潘娟、胡丽珠、刘玮哲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采购包2：2,730,000.00元</w:t>
            </w:r>
          </w:p>
          <w:p>
            <w:pPr>
              <w:pStyle w:val="null3"/>
            </w:pPr>
            <w:r>
              <w:rPr>
                <w:rFonts w:ascii="仿宋_GB2312" w:hAnsi="仿宋_GB2312" w:cs="仿宋_GB2312" w:eastAsia="仿宋_GB2312"/>
              </w:rPr>
              <w:t>采购包3：1,270,000.00元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招标代理服务收费管理暂行办法》（计价格〔2002〕1980号）和《关于招标代理服务收费有关问题的通知》（发改办价格〔2003〕857号）的有关规定，以各包采购总预算为计费基数，差额定律累进计算。 2、各包中标供应商在领取中标通知书前，须向采购代理机构一次性支付采购代理服务费。 代理费缴存账户： 开户名称：陕西鼎成项目管理咨询有限公司 开户银行：中国民生银行股份有限公司西安高新科技支行 账号：171277297 （备注：项目名称+项目编号） 3、中标供应商在领取中标通知书时须携带法定代表人授权书及加盖单位公章的被授权人身份证复印件。</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（一）产品在采购人指定的时间到货，到货后由学校验收人、供货单位共同验收，核对数量，检查产品的外观和原产地情况等，经检验无误后，共同签署产品交接单。 （二）中标企业对最终的产品质量负完全责任，发生的食品质量问题、安全问题造成的损失由中标企业承担。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（一）产品在采购人指定的时间到货，到货后由学校验收人、供货单位共同验收，核对数量，检查产品的外观和原产地情况等，经检验无误后，共同签署产品交接单。 （二）中标企业对最终的产品质量负完全责任，发生的食品质量问题、安全问题造成的损失由中标企业承担。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（一）产品在采购人指定的时间到货，到货后由学校验收人、供货单位共同验收，核对数量，检查产品的外观和原产地情况等，经检验无误后，共同签署产品交接单。 （二）中标企业对最终的产品质量负完全责任，发生的食品质量问题、安全问题造成的损失由中标企业承担。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为切实改善学生营养状况，提高学生健康水平，采购各实施学校食堂的大米、食用油、面粉、肉、蛋、奶及供餐企业等。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大米食用油面粉(食堂供餐)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2,730,000.00</w:t>
      </w:r>
    </w:p>
    <w:p>
      <w:pPr>
        <w:pStyle w:val="null3"/>
      </w:pPr>
      <w:r>
        <w:rPr>
          <w:rFonts w:ascii="仿宋_GB2312" w:hAnsi="仿宋_GB2312" w:cs="仿宋_GB2312" w:eastAsia="仿宋_GB2312"/>
        </w:rPr>
        <w:t>采购包最高限价（元）: 2,730,000.00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肉蛋奶(食堂供餐)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供餐企业(企业配餐)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标的名称：大米食用油面粉(食堂供餐)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一、项目概况</w:t>
            </w:r>
          </w:p>
          <w:p>
            <w:pPr>
              <w:pStyle w:val="null3"/>
              <w:ind w:firstLine="420"/>
              <w:jc w:val="left"/>
            </w:pPr>
            <w:r>
              <w:rPr>
                <w:rFonts w:ascii="仿宋_GB2312" w:hAnsi="仿宋_GB2312" w:cs="仿宋_GB2312" w:eastAsia="仿宋_GB2312"/>
                <w:sz w:val="21"/>
                <w:color w:val="000000"/>
              </w:rPr>
              <w:t>2026-2027学年食堂供餐学校18所，享受食堂供餐5436人，按照西安市教育局《关于开展“校园餐”和校园安全综合包抓督导检查工作的通知》检查要点，经市场询价，其中大米不高于120元/25kg/袋；食用油不高于80元/5L/桶；面粉不高于110元/25kg/袋。一学年按照200天计算，共需110万元。因新建、扩建、拆迁分流等情况，配送学校及人数以高新区教育体育局通知为准。</w:t>
            </w:r>
          </w:p>
          <w:p>
            <w:pPr>
              <w:pStyle w:val="null3"/>
              <w:jc w:val="center"/>
            </w:pPr>
            <w:r>
              <w:rPr>
                <w:rFonts w:ascii="仿宋_GB2312" w:hAnsi="仿宋_GB2312" w:cs="仿宋_GB2312" w:eastAsia="仿宋_GB2312"/>
                <w:sz w:val="21"/>
                <w:b/>
              </w:rPr>
              <w:t>食堂供餐人数</w:t>
            </w:r>
          </w:p>
          <w:tbl>
            <w:tblPr>
              <w:tblInd w:type="dxa" w:w="105"/>
              <w:tblBorders>
                <w:top w:val="none" w:color="000000" w:sz="4"/>
                <w:left w:val="none" w:color="000000" w:sz="4"/>
                <w:bottom w:val="none" w:color="000000" w:sz="4"/>
                <w:right w:val="none" w:color="000000" w:sz="4"/>
                <w:insideH w:val="none"/>
                <w:insideV w:val="none"/>
              </w:tblBorders>
            </w:tblPr>
            <w:tblGrid>
              <w:gridCol w:w="266"/>
              <w:gridCol w:w="1197"/>
              <w:gridCol w:w="579"/>
              <w:gridCol w:w="510"/>
            </w:tblGrid>
            <w:tr>
              <w:tc>
                <w:tcPr>
                  <w:tcW w:type="dxa" w:w="2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75"/>
                  </w:pPr>
                  <w:r>
                    <w:rPr>
                      <w:rFonts w:ascii="仿宋_GB2312" w:hAnsi="仿宋_GB2312" w:cs="仿宋_GB2312" w:eastAsia="仿宋_GB2312"/>
                      <w:sz w:val="21"/>
                    </w:rPr>
                    <w:t>序号</w:t>
                  </w:r>
                </w:p>
              </w:tc>
              <w:tc>
                <w:tcPr>
                  <w:tcW w:type="dxa" w:w="1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0"/>
                  </w:pPr>
                  <w:r>
                    <w:rPr>
                      <w:rFonts w:ascii="仿宋_GB2312" w:hAnsi="仿宋_GB2312" w:cs="仿宋_GB2312" w:eastAsia="仿宋_GB2312"/>
                      <w:sz w:val="21"/>
                    </w:rPr>
                    <w:t>学校名称</w:t>
                  </w:r>
                </w:p>
              </w:tc>
              <w:tc>
                <w:tcPr>
                  <w:tcW w:type="dxa" w:w="5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40"/>
                  </w:pPr>
                  <w:r>
                    <w:rPr>
                      <w:rFonts w:ascii="仿宋_GB2312" w:hAnsi="仿宋_GB2312" w:cs="仿宋_GB2312" w:eastAsia="仿宋_GB2312"/>
                      <w:sz w:val="21"/>
                    </w:rPr>
                    <w:t>享受学生人数</w:t>
                  </w:r>
                </w:p>
              </w:tc>
              <w:tc>
                <w:tcPr>
                  <w:tcW w:type="dxa" w:w="5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240"/>
                  </w:pPr>
                  <w:r>
                    <w:rPr>
                      <w:rFonts w:ascii="仿宋_GB2312" w:hAnsi="仿宋_GB2312" w:cs="仿宋_GB2312" w:eastAsia="仿宋_GB2312"/>
                      <w:sz w:val="21"/>
                    </w:rPr>
                    <w:t>食堂供餐人</w:t>
                  </w:r>
                </w:p>
                <w:p>
                  <w:pPr>
                    <w:pStyle w:val="null3"/>
                    <w:spacing w:before="60"/>
                    <w:ind w:left="660"/>
                  </w:pPr>
                  <w:r>
                    <w:rPr>
                      <w:rFonts w:ascii="仿宋_GB2312" w:hAnsi="仿宋_GB2312" w:cs="仿宋_GB2312" w:eastAsia="仿宋_GB2312"/>
                      <w:sz w:val="21"/>
                    </w:rPr>
                    <w:t>数</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仿宋_GB2312" w:hAnsi="仿宋_GB2312" w:cs="仿宋_GB2312" w:eastAsia="仿宋_GB2312"/>
                      <w:sz w:val="21"/>
                    </w:rPr>
                    <w:t>1</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1"/>
                    </w:rPr>
                    <w:t>西安市鄠邑区庞光中心校新寨教学点</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65"/>
                  </w:pPr>
                  <w:r>
                    <w:rPr>
                      <w:rFonts w:ascii="仿宋_GB2312" w:hAnsi="仿宋_GB2312" w:cs="仿宋_GB2312" w:eastAsia="仿宋_GB2312"/>
                      <w:sz w:val="21"/>
                    </w:rPr>
                    <w:t>15</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pPr>
                  <w:r>
                    <w:rPr>
                      <w:rFonts w:ascii="仿宋_GB2312" w:hAnsi="仿宋_GB2312" w:cs="仿宋_GB2312" w:eastAsia="仿宋_GB2312"/>
                      <w:sz w:val="21"/>
                    </w:rPr>
                    <w:t>15</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仿宋_GB2312" w:hAnsi="仿宋_GB2312" w:cs="仿宋_GB2312" w:eastAsia="仿宋_GB2312"/>
                      <w:sz w:val="21"/>
                    </w:rPr>
                    <w:t>2</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1"/>
                    </w:rPr>
                    <w:t>西安市鄠邑区炉丹村小学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65"/>
                  </w:pPr>
                  <w:r>
                    <w:rPr>
                      <w:rFonts w:ascii="仿宋_GB2312" w:hAnsi="仿宋_GB2312" w:cs="仿宋_GB2312" w:eastAsia="仿宋_GB2312"/>
                      <w:sz w:val="21"/>
                    </w:rPr>
                    <w:t>27</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pPr>
                  <w:r>
                    <w:rPr>
                      <w:rFonts w:ascii="仿宋_GB2312" w:hAnsi="仿宋_GB2312" w:cs="仿宋_GB2312" w:eastAsia="仿宋_GB2312"/>
                      <w:sz w:val="21"/>
                    </w:rPr>
                    <w:t>27</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仿宋_GB2312" w:hAnsi="仿宋_GB2312" w:cs="仿宋_GB2312" w:eastAsia="仿宋_GB2312"/>
                      <w:sz w:val="21"/>
                    </w:rPr>
                    <w:t>3</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1"/>
                    </w:rPr>
                    <w:t>西安市鄠邑区孙姑小学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65"/>
                  </w:pPr>
                  <w:r>
                    <w:rPr>
                      <w:rFonts w:ascii="仿宋_GB2312" w:hAnsi="仿宋_GB2312" w:cs="仿宋_GB2312" w:eastAsia="仿宋_GB2312"/>
                      <w:sz w:val="21"/>
                    </w:rPr>
                    <w:t>41</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pPr>
                  <w:r>
                    <w:rPr>
                      <w:rFonts w:ascii="仿宋_GB2312" w:hAnsi="仿宋_GB2312" w:cs="仿宋_GB2312" w:eastAsia="仿宋_GB2312"/>
                      <w:sz w:val="21"/>
                    </w:rPr>
                    <w:t>41</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仿宋_GB2312" w:hAnsi="仿宋_GB2312" w:cs="仿宋_GB2312" w:eastAsia="仿宋_GB2312"/>
                      <w:sz w:val="21"/>
                    </w:rPr>
                    <w:t>4</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1"/>
                    </w:rPr>
                    <w:t>西安市鄠邑区草堂营小学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65"/>
                  </w:pPr>
                  <w:r>
                    <w:rPr>
                      <w:rFonts w:ascii="仿宋_GB2312" w:hAnsi="仿宋_GB2312" w:cs="仿宋_GB2312" w:eastAsia="仿宋_GB2312"/>
                      <w:sz w:val="21"/>
                    </w:rPr>
                    <w:t>30</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pPr>
                  <w:r>
                    <w:rPr>
                      <w:rFonts w:ascii="仿宋_GB2312" w:hAnsi="仿宋_GB2312" w:cs="仿宋_GB2312" w:eastAsia="仿宋_GB2312"/>
                      <w:sz w:val="21"/>
                    </w:rPr>
                    <w:t>30</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仿宋_GB2312" w:hAnsi="仿宋_GB2312" w:cs="仿宋_GB2312" w:eastAsia="仿宋_GB2312"/>
                      <w:sz w:val="21"/>
                    </w:rPr>
                    <w:t>5</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1"/>
                    </w:rPr>
                    <w:t>西安市鄠邑区父慈小学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05"/>
                  </w:pPr>
                  <w:r>
                    <w:rPr>
                      <w:rFonts w:ascii="仿宋_GB2312" w:hAnsi="仿宋_GB2312" w:cs="仿宋_GB2312" w:eastAsia="仿宋_GB2312"/>
                      <w:sz w:val="21"/>
                    </w:rPr>
                    <w:t>183</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pPr>
                  <w:r>
                    <w:rPr>
                      <w:rFonts w:ascii="仿宋_GB2312" w:hAnsi="仿宋_GB2312" w:cs="仿宋_GB2312" w:eastAsia="仿宋_GB2312"/>
                      <w:sz w:val="21"/>
                    </w:rPr>
                    <w:t>183</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仿宋_GB2312" w:hAnsi="仿宋_GB2312" w:cs="仿宋_GB2312" w:eastAsia="仿宋_GB2312"/>
                      <w:sz w:val="21"/>
                    </w:rPr>
                    <w:t>6</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1"/>
                    </w:rPr>
                    <w:t>西安市鄠邑区牛东小学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05"/>
                  </w:pPr>
                  <w:r>
                    <w:rPr>
                      <w:rFonts w:ascii="仿宋_GB2312" w:hAnsi="仿宋_GB2312" w:cs="仿宋_GB2312" w:eastAsia="仿宋_GB2312"/>
                      <w:sz w:val="21"/>
                    </w:rPr>
                    <w:t>456</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pPr>
                  <w:r>
                    <w:rPr>
                      <w:rFonts w:ascii="仿宋_GB2312" w:hAnsi="仿宋_GB2312" w:cs="仿宋_GB2312" w:eastAsia="仿宋_GB2312"/>
                      <w:sz w:val="21"/>
                    </w:rPr>
                    <w:t>456</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仿宋_GB2312" w:hAnsi="仿宋_GB2312" w:cs="仿宋_GB2312" w:eastAsia="仿宋_GB2312"/>
                      <w:sz w:val="21"/>
                    </w:rPr>
                    <w:t>7</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1"/>
                    </w:rPr>
                    <w:t>西安市鄠邑区花园小学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65"/>
                  </w:pPr>
                  <w:r>
                    <w:rPr>
                      <w:rFonts w:ascii="仿宋_GB2312" w:hAnsi="仿宋_GB2312" w:cs="仿宋_GB2312" w:eastAsia="仿宋_GB2312"/>
                      <w:sz w:val="21"/>
                    </w:rPr>
                    <w:t>72</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pPr>
                  <w:r>
                    <w:rPr>
                      <w:rFonts w:ascii="仿宋_GB2312" w:hAnsi="仿宋_GB2312" w:cs="仿宋_GB2312" w:eastAsia="仿宋_GB2312"/>
                      <w:sz w:val="21"/>
                    </w:rPr>
                    <w:t>72</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仿宋_GB2312" w:hAnsi="仿宋_GB2312" w:cs="仿宋_GB2312" w:eastAsia="仿宋_GB2312"/>
                      <w:sz w:val="21"/>
                    </w:rPr>
                    <w:t>8</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1"/>
                    </w:rPr>
                    <w:t>西安市鄠邑区阳光小学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05"/>
                  </w:pPr>
                  <w:r>
                    <w:rPr>
                      <w:rFonts w:ascii="仿宋_GB2312" w:hAnsi="仿宋_GB2312" w:cs="仿宋_GB2312" w:eastAsia="仿宋_GB2312"/>
                      <w:sz w:val="21"/>
                    </w:rPr>
                    <w:t>205</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pPr>
                  <w:r>
                    <w:rPr>
                      <w:rFonts w:ascii="仿宋_GB2312" w:hAnsi="仿宋_GB2312" w:cs="仿宋_GB2312" w:eastAsia="仿宋_GB2312"/>
                      <w:sz w:val="21"/>
                    </w:rPr>
                    <w:t>205</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仿宋_GB2312" w:hAnsi="仿宋_GB2312" w:cs="仿宋_GB2312" w:eastAsia="仿宋_GB2312"/>
                      <w:sz w:val="21"/>
                    </w:rPr>
                    <w:t>6</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1"/>
                    </w:rPr>
                    <w:t>西安市长安区东大街道郭村小学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05"/>
                  </w:pPr>
                  <w:r>
                    <w:rPr>
                      <w:rFonts w:ascii="仿宋_GB2312" w:hAnsi="仿宋_GB2312" w:cs="仿宋_GB2312" w:eastAsia="仿宋_GB2312"/>
                      <w:sz w:val="21"/>
                    </w:rPr>
                    <w:t>158</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pPr>
                  <w:r>
                    <w:rPr>
                      <w:rFonts w:ascii="仿宋_GB2312" w:hAnsi="仿宋_GB2312" w:cs="仿宋_GB2312" w:eastAsia="仿宋_GB2312"/>
                      <w:sz w:val="21"/>
                    </w:rPr>
                    <w:t>158</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21"/>
                    </w:rPr>
                    <w:t>10</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1"/>
                    </w:rPr>
                    <w:t>西安市长安区东大街道庆镇小学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65"/>
                  </w:pPr>
                  <w:r>
                    <w:rPr>
                      <w:rFonts w:ascii="仿宋_GB2312" w:hAnsi="仿宋_GB2312" w:cs="仿宋_GB2312" w:eastAsia="仿宋_GB2312"/>
                      <w:sz w:val="21"/>
                    </w:rPr>
                    <w:t>84</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pPr>
                  <w:r>
                    <w:rPr>
                      <w:rFonts w:ascii="仿宋_GB2312" w:hAnsi="仿宋_GB2312" w:cs="仿宋_GB2312" w:eastAsia="仿宋_GB2312"/>
                      <w:sz w:val="21"/>
                    </w:rPr>
                    <w:t>84</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21"/>
                    </w:rPr>
                    <w:t>11</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1"/>
                    </w:rPr>
                    <w:t>西安市长安区东大街道太平河小学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05"/>
                  </w:pPr>
                  <w:r>
                    <w:rPr>
                      <w:rFonts w:ascii="仿宋_GB2312" w:hAnsi="仿宋_GB2312" w:cs="仿宋_GB2312" w:eastAsia="仿宋_GB2312"/>
                      <w:sz w:val="21"/>
                    </w:rPr>
                    <w:t>242</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pPr>
                  <w:r>
                    <w:rPr>
                      <w:rFonts w:ascii="仿宋_GB2312" w:hAnsi="仿宋_GB2312" w:cs="仿宋_GB2312" w:eastAsia="仿宋_GB2312"/>
                      <w:sz w:val="21"/>
                    </w:rPr>
                    <w:t>242</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21"/>
                    </w:rPr>
                    <w:t>12</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1"/>
                    </w:rPr>
                    <w:t>西安市长安区灵沼街道冯村小学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65"/>
                  </w:pPr>
                  <w:r>
                    <w:rPr>
                      <w:rFonts w:ascii="仿宋_GB2312" w:hAnsi="仿宋_GB2312" w:cs="仿宋_GB2312" w:eastAsia="仿宋_GB2312"/>
                      <w:sz w:val="21"/>
                    </w:rPr>
                    <w:t>90</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pPr>
                  <w:r>
                    <w:rPr>
                      <w:rFonts w:ascii="仿宋_GB2312" w:hAnsi="仿宋_GB2312" w:cs="仿宋_GB2312" w:eastAsia="仿宋_GB2312"/>
                      <w:sz w:val="21"/>
                    </w:rPr>
                    <w:t>90</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85"/>
                  </w:pPr>
                  <w:r>
                    <w:rPr>
                      <w:rFonts w:ascii="仿宋_GB2312" w:hAnsi="仿宋_GB2312" w:cs="仿宋_GB2312" w:eastAsia="仿宋_GB2312"/>
                      <w:sz w:val="21"/>
                    </w:rPr>
                    <w:t>13</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1"/>
                    </w:rPr>
                    <w:t>西安市长安区五星街道中心学校</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05"/>
                  </w:pPr>
                  <w:r>
                    <w:rPr>
                      <w:rFonts w:ascii="仿宋_GB2312" w:hAnsi="仿宋_GB2312" w:cs="仿宋_GB2312" w:eastAsia="仿宋_GB2312"/>
                      <w:sz w:val="21"/>
                    </w:rPr>
                    <w:t>347</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00"/>
                  </w:pPr>
                  <w:r>
                    <w:rPr>
                      <w:rFonts w:ascii="仿宋_GB2312" w:hAnsi="仿宋_GB2312" w:cs="仿宋_GB2312" w:eastAsia="仿宋_GB2312"/>
                      <w:sz w:val="21"/>
                    </w:rPr>
                    <w:t>347</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21"/>
                    </w:rPr>
                    <w:t>14</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1"/>
                    </w:rPr>
                    <w:t>西安市长安区五星街道和迪小学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05"/>
                  </w:pPr>
                  <w:r>
                    <w:rPr>
                      <w:rFonts w:ascii="仿宋_GB2312" w:hAnsi="仿宋_GB2312" w:cs="仿宋_GB2312" w:eastAsia="仿宋_GB2312"/>
                      <w:sz w:val="21"/>
                    </w:rPr>
                    <w:t>222</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pPr>
                  <w:r>
                    <w:rPr>
                      <w:rFonts w:ascii="仿宋_GB2312" w:hAnsi="仿宋_GB2312" w:cs="仿宋_GB2312" w:eastAsia="仿宋_GB2312"/>
                      <w:sz w:val="21"/>
                    </w:rPr>
                    <w:t>222</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85"/>
                  </w:pPr>
                  <w:r>
                    <w:rPr>
                      <w:rFonts w:ascii="仿宋_GB2312" w:hAnsi="仿宋_GB2312" w:cs="仿宋_GB2312" w:eastAsia="仿宋_GB2312"/>
                      <w:sz w:val="21"/>
                    </w:rPr>
                    <w:t>15</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1"/>
                    </w:rPr>
                    <w:t>西安市鄠邑区秦风初级中学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05"/>
                  </w:pPr>
                  <w:r>
                    <w:rPr>
                      <w:rFonts w:ascii="仿宋_GB2312" w:hAnsi="仿宋_GB2312" w:cs="仿宋_GB2312" w:eastAsia="仿宋_GB2312"/>
                      <w:sz w:val="21"/>
                    </w:rPr>
                    <w:t>985</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00"/>
                  </w:pPr>
                  <w:r>
                    <w:rPr>
                      <w:rFonts w:ascii="仿宋_GB2312" w:hAnsi="仿宋_GB2312" w:cs="仿宋_GB2312" w:eastAsia="仿宋_GB2312"/>
                      <w:sz w:val="21"/>
                    </w:rPr>
                    <w:t>985</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21"/>
                    </w:rPr>
                    <w:t>16</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1"/>
                    </w:rPr>
                    <w:t>西安高新区第六学校</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pPr>
                  <w:r>
                    <w:rPr>
                      <w:rFonts w:ascii="仿宋_GB2312" w:hAnsi="仿宋_GB2312" w:cs="仿宋_GB2312" w:eastAsia="仿宋_GB2312"/>
                      <w:sz w:val="21"/>
                    </w:rPr>
                    <w:t>2023</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55"/>
                  </w:pPr>
                  <w:r>
                    <w:rPr>
                      <w:rFonts w:ascii="仿宋_GB2312" w:hAnsi="仿宋_GB2312" w:cs="仿宋_GB2312" w:eastAsia="仿宋_GB2312"/>
                      <w:sz w:val="21"/>
                    </w:rPr>
                    <w:t>2023</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21"/>
                    </w:rPr>
                    <w:t>17</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1"/>
                    </w:rPr>
                    <w:t>西安市长安区五星街道五楼初级中学</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05"/>
                  </w:pPr>
                  <w:r>
                    <w:rPr>
                      <w:rFonts w:ascii="仿宋_GB2312" w:hAnsi="仿宋_GB2312" w:cs="仿宋_GB2312" w:eastAsia="仿宋_GB2312"/>
                      <w:sz w:val="21"/>
                    </w:rPr>
                    <w:t>207</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pPr>
                  <w:r>
                    <w:rPr>
                      <w:rFonts w:ascii="仿宋_GB2312" w:hAnsi="仿宋_GB2312" w:cs="仿宋_GB2312" w:eastAsia="仿宋_GB2312"/>
                      <w:sz w:val="21"/>
                    </w:rPr>
                    <w:t>207</w:t>
                  </w:r>
                </w:p>
              </w:tc>
            </w:tr>
            <w:tr>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21"/>
                    </w:rPr>
                    <w:t>18</w:t>
                  </w:r>
                </w:p>
              </w:tc>
              <w:tc>
                <w:tcPr>
                  <w:tcW w:type="dxa" w:w="1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1"/>
                    </w:rPr>
                    <w:t>西安高新区特殊教育学校</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65"/>
                  </w:pPr>
                  <w:r>
                    <w:rPr>
                      <w:rFonts w:ascii="仿宋_GB2312" w:hAnsi="仿宋_GB2312" w:cs="仿宋_GB2312" w:eastAsia="仿宋_GB2312"/>
                      <w:sz w:val="21"/>
                    </w:rPr>
                    <w:t>49</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pPr>
                  <w:r>
                    <w:rPr>
                      <w:rFonts w:ascii="仿宋_GB2312" w:hAnsi="仿宋_GB2312" w:cs="仿宋_GB2312" w:eastAsia="仿宋_GB2312"/>
                      <w:sz w:val="21"/>
                    </w:rPr>
                    <w:t>49</w:t>
                  </w:r>
                </w:p>
              </w:tc>
            </w:tr>
            <w:tr>
              <w:tc>
                <w:tcPr>
                  <w:tcW w:type="dxa" w:w="146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995"/>
                  </w:pPr>
                  <w:r>
                    <w:rPr>
                      <w:rFonts w:ascii="仿宋_GB2312" w:hAnsi="仿宋_GB2312" w:cs="仿宋_GB2312" w:eastAsia="仿宋_GB2312"/>
                      <w:sz w:val="21"/>
                    </w:rPr>
                    <w:t>合计</w:t>
                  </w:r>
                </w:p>
              </w:tc>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pPr>
                  <w:r>
                    <w:rPr>
                      <w:rFonts w:ascii="仿宋_GB2312" w:hAnsi="仿宋_GB2312" w:cs="仿宋_GB2312" w:eastAsia="仿宋_GB2312"/>
                      <w:sz w:val="21"/>
                    </w:rPr>
                    <w:t>5436</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55"/>
                  </w:pPr>
                  <w:r>
                    <w:rPr>
                      <w:rFonts w:ascii="仿宋_GB2312" w:hAnsi="仿宋_GB2312" w:cs="仿宋_GB2312" w:eastAsia="仿宋_GB2312"/>
                      <w:sz w:val="21"/>
                    </w:rPr>
                    <w:t>5436</w:t>
                  </w:r>
                </w:p>
              </w:tc>
            </w:tr>
          </w:tbl>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技术要求：</w:t>
            </w:r>
          </w:p>
          <w:p>
            <w:pPr>
              <w:pStyle w:val="null3"/>
              <w:ind w:right="45"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大米</w:t>
            </w:r>
          </w:p>
          <w:p>
            <w:pPr>
              <w:pStyle w:val="null3"/>
              <w:ind w:right="45" w:firstLine="420"/>
              <w:jc w:val="both"/>
            </w:pPr>
            <w:r>
              <w:rPr>
                <w:rFonts w:ascii="仿宋_GB2312" w:hAnsi="仿宋_GB2312" w:cs="仿宋_GB2312" w:eastAsia="仿宋_GB2312"/>
                <w:sz w:val="21"/>
              </w:rPr>
              <w:t>具有合格资质的正规企业生产，非转基因大米，质量符合国家执行标准，须提供近半年内产品全项检验报告。要求独立包装，每袋</w:t>
            </w:r>
            <w:r>
              <w:rPr>
                <w:rFonts w:ascii="仿宋_GB2312" w:hAnsi="仿宋_GB2312" w:cs="仿宋_GB2312" w:eastAsia="仿宋_GB2312"/>
                <w:sz w:val="21"/>
              </w:rPr>
              <w:t>≥25kg</w:t>
            </w:r>
            <w:r>
              <w:rPr>
                <w:rFonts w:ascii="仿宋_GB2312" w:hAnsi="仿宋_GB2312" w:cs="仿宋_GB2312" w:eastAsia="仿宋_GB2312"/>
                <w:sz w:val="21"/>
              </w:rPr>
              <w:t>，</w:t>
            </w:r>
            <w:r>
              <w:rPr>
                <w:rFonts w:ascii="仿宋_GB2312" w:hAnsi="仿宋_GB2312" w:cs="仿宋_GB2312" w:eastAsia="仿宋_GB2312"/>
                <w:sz w:val="21"/>
              </w:rPr>
              <w:t>便于运输、储存，外包装上必须标明生产日期、保质期、执行标准、储存条件、生产厂家、产地等。</w:t>
            </w:r>
          </w:p>
          <w:p>
            <w:pPr>
              <w:pStyle w:val="null3"/>
              <w:ind w:right="45"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食用油</w:t>
            </w:r>
          </w:p>
          <w:p>
            <w:pPr>
              <w:pStyle w:val="null3"/>
              <w:ind w:right="45" w:firstLine="420"/>
              <w:jc w:val="both"/>
            </w:pPr>
            <w:r>
              <w:rPr>
                <w:rFonts w:ascii="仿宋_GB2312" w:hAnsi="仿宋_GB2312" w:cs="仿宋_GB2312" w:eastAsia="仿宋_GB2312"/>
                <w:sz w:val="21"/>
              </w:rPr>
              <w:t>具有合格资质的正规企业生产，非转基因菜籽油，质量符合国家执行标准，须提供近半年内的全项检测报告。要求独立包装，每桶</w:t>
            </w:r>
            <w:r>
              <w:rPr>
                <w:rFonts w:ascii="仿宋_GB2312" w:hAnsi="仿宋_GB2312" w:cs="仿宋_GB2312" w:eastAsia="仿宋_GB2312"/>
                <w:sz w:val="21"/>
              </w:rPr>
              <w:t>≥5L/桶。便于运输、储存，外包装上必须标明生产日期、保质期、执行标准、储存条件、生产厂家、产地等。</w:t>
            </w:r>
          </w:p>
          <w:p>
            <w:pPr>
              <w:pStyle w:val="null3"/>
              <w:ind w:right="45"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面粉</w:t>
            </w:r>
          </w:p>
          <w:p>
            <w:pPr>
              <w:pStyle w:val="null3"/>
              <w:ind w:right="45" w:firstLine="420"/>
              <w:jc w:val="both"/>
            </w:pPr>
            <w:r>
              <w:rPr>
                <w:rFonts w:ascii="仿宋_GB2312" w:hAnsi="仿宋_GB2312" w:cs="仿宋_GB2312" w:eastAsia="仿宋_GB2312"/>
                <w:sz w:val="21"/>
              </w:rPr>
              <w:t>具有合格资质的正规企业生产，非转基因小麦粉，不含任何添加剂，质量符合国家执行</w:t>
            </w:r>
            <w:r>
              <w:rPr>
                <w:rFonts w:ascii="仿宋_GB2312" w:hAnsi="仿宋_GB2312" w:cs="仿宋_GB2312" w:eastAsia="仿宋_GB2312"/>
                <w:sz w:val="21"/>
              </w:rPr>
              <w:t>标准</w:t>
            </w:r>
            <w:r>
              <w:rPr>
                <w:rFonts w:ascii="仿宋_GB2312" w:hAnsi="仿宋_GB2312" w:cs="仿宋_GB2312" w:eastAsia="仿宋_GB2312"/>
                <w:sz w:val="21"/>
              </w:rPr>
              <w:t>，须提供近半年内产品的全项检验报告。要求独立包装，每袋</w:t>
            </w:r>
            <w:r>
              <w:rPr>
                <w:rFonts w:ascii="仿宋_GB2312" w:hAnsi="仿宋_GB2312" w:cs="仿宋_GB2312" w:eastAsia="仿宋_GB2312"/>
                <w:sz w:val="21"/>
              </w:rPr>
              <w:t>≥25kg,便于运输、储存，外包装上必须标明生产日期、保质期、执行标准、储存条件、生产厂家、产地等。</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配送要求：</w:t>
            </w:r>
          </w:p>
          <w:p>
            <w:pPr>
              <w:pStyle w:val="null3"/>
              <w:ind w:left="15" w:right="45" w:firstLine="624"/>
              <w:jc w:val="both"/>
            </w:pPr>
            <w:r>
              <w:rPr>
                <w:rFonts w:ascii="仿宋_GB2312" w:hAnsi="仿宋_GB2312" w:cs="仿宋_GB2312" w:eastAsia="仿宋_GB2312"/>
                <w:sz w:val="21"/>
              </w:rPr>
              <w:t>严格按照采购人要求配送到指定学校。因运输装卸过程中造成的损耗</w:t>
            </w:r>
            <w:r>
              <w:rPr>
                <w:rFonts w:ascii="仿宋_GB2312" w:hAnsi="仿宋_GB2312" w:cs="仿宋_GB2312" w:eastAsia="仿宋_GB2312"/>
                <w:sz w:val="21"/>
              </w:rPr>
              <w:t>（</w:t>
            </w:r>
            <w:r>
              <w:rPr>
                <w:rFonts w:ascii="仿宋_GB2312" w:hAnsi="仿宋_GB2312" w:cs="仿宋_GB2312" w:eastAsia="仿宋_GB2312"/>
                <w:sz w:val="21"/>
              </w:rPr>
              <w:t>例如包装严重变形、破损、食品污染、变异等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、发现的破损、变异食品必须无条件更换。</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、食材定价</w:t>
            </w:r>
          </w:p>
          <w:p>
            <w:pPr>
              <w:pStyle w:val="null3"/>
              <w:ind w:right="90" w:firstLine="420"/>
              <w:jc w:val="both"/>
            </w:pPr>
            <w:r>
              <w:rPr>
                <w:rFonts w:ascii="仿宋_GB2312" w:hAnsi="仿宋_GB2312" w:cs="仿宋_GB2312" w:eastAsia="仿宋_GB2312"/>
                <w:sz w:val="21"/>
              </w:rPr>
              <w:t>大米、食用油、面粉价格按照中标价格执行。</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、验收</w:t>
            </w:r>
          </w:p>
          <w:p>
            <w:pPr>
              <w:pStyle w:val="null3"/>
              <w:ind w:firstLine="420"/>
              <w:jc w:val="both"/>
            </w:pPr>
            <w:r>
              <w:rPr>
                <w:rFonts w:ascii="仿宋_GB2312" w:hAnsi="仿宋_GB2312" w:cs="仿宋_GB2312" w:eastAsia="仿宋_GB2312"/>
                <w:sz w:val="21"/>
              </w:rPr>
              <w:t>（一）产品在采购人指定的时间到货，到货后由学校验收人、供货单位共同验收，核对数量，检查产品的外观和原产地情况等，经检验无误后，共同签署产品交接单。</w:t>
            </w:r>
          </w:p>
          <w:p>
            <w:pPr>
              <w:pStyle w:val="null3"/>
              <w:ind w:firstLine="420"/>
              <w:jc w:val="both"/>
            </w:pPr>
            <w:r>
              <w:rPr>
                <w:rFonts w:ascii="仿宋_GB2312" w:hAnsi="仿宋_GB2312" w:cs="仿宋_GB2312" w:eastAsia="仿宋_GB2312"/>
                <w:sz w:val="21"/>
              </w:rPr>
              <w:t>（二）中标企业对最终的产品质量负完全责任，发生的食品质量问题、安全问题造成的损失由中标企业承担。</w:t>
            </w:r>
          </w:p>
          <w:p>
            <w:pPr>
              <w:pStyle w:val="null3"/>
              <w:ind w:right="90"/>
              <w:jc w:val="both"/>
            </w:pPr>
            <w:r>
              <w:rPr>
                <w:rFonts w:ascii="仿宋_GB2312" w:hAnsi="仿宋_GB2312" w:cs="仿宋_GB2312" w:eastAsia="仿宋_GB2312"/>
                <w:sz w:val="21"/>
                <w:b/>
              </w:rPr>
              <w:t>六、配送企业（单位）的基本条件</w:t>
            </w:r>
          </w:p>
          <w:p>
            <w:pPr>
              <w:pStyle w:val="null3"/>
              <w:ind w:right="90" w:firstLine="420"/>
              <w:jc w:val="both"/>
            </w:pPr>
            <w:r>
              <w:rPr>
                <w:rFonts w:ascii="仿宋_GB2312" w:hAnsi="仿宋_GB2312" w:cs="仿宋_GB2312" w:eastAsia="仿宋_GB2312"/>
                <w:sz w:val="21"/>
              </w:rPr>
              <w:t>1.具备国家有关法律法规规定的相关条件；</w:t>
            </w:r>
          </w:p>
          <w:p>
            <w:pPr>
              <w:pStyle w:val="null3"/>
              <w:ind w:right="90" w:firstLine="420"/>
              <w:jc w:val="both"/>
            </w:pPr>
            <w:r>
              <w:rPr>
                <w:rFonts w:ascii="仿宋_GB2312" w:hAnsi="仿宋_GB2312" w:cs="仿宋_GB2312" w:eastAsia="仿宋_GB2312"/>
                <w:sz w:val="21"/>
              </w:rPr>
              <w:t>2.投标人投标的产品质量稳定，符合国家相关质量技术标准。未发生过重大产品质量安全事故，企业规模较大，具有保障西安高新区营养改善计划采购内容稳定供应能力。</w:t>
            </w:r>
          </w:p>
          <w:p>
            <w:pPr>
              <w:pStyle w:val="null3"/>
              <w:ind w:right="90" w:firstLine="420"/>
              <w:jc w:val="both"/>
            </w:pPr>
            <w:r>
              <w:rPr>
                <w:rFonts w:ascii="仿宋_GB2312" w:hAnsi="仿宋_GB2312" w:cs="仿宋_GB2312" w:eastAsia="仿宋_GB2312"/>
                <w:sz w:val="21"/>
              </w:rPr>
              <w:t>3.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420"/>
              <w:jc w:val="both"/>
            </w:pPr>
            <w:r>
              <w:rPr>
                <w:rFonts w:ascii="仿宋_GB2312" w:hAnsi="仿宋_GB2312" w:cs="仿宋_GB2312" w:eastAsia="仿宋_GB2312"/>
                <w:sz w:val="21"/>
              </w:rPr>
              <w:t>4.中标企业必须建立起一套完善、科学的管理制度，并指定专人负责，定期检查执行情况，及时解决存在的问题，确保产品质量。企业必须严把营养改善计划采购、生产、运输、质量检验关，具备专人专车向学校配送。建立产品质量档案，对每批受检产品进行留样封存，以备待查。企业应建立科学、可行的突发事故应急预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标的名称：肉蛋奶(食堂供餐)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195"/>
              <w:jc w:val="both"/>
            </w:pPr>
            <w:r>
              <w:rPr>
                <w:rFonts w:ascii="仿宋_GB2312" w:hAnsi="仿宋_GB2312" w:cs="仿宋_GB2312" w:eastAsia="仿宋_GB2312"/>
                <w:sz w:val="21"/>
                <w:b/>
              </w:rPr>
              <w:t>一、项目概况</w:t>
            </w:r>
          </w:p>
          <w:p>
            <w:pPr>
              <w:pStyle w:val="null3"/>
              <w:ind w:right="195" w:firstLine="420"/>
              <w:jc w:val="both"/>
            </w:pPr>
            <w:r>
              <w:rPr>
                <w:rFonts w:ascii="仿宋_GB2312" w:hAnsi="仿宋_GB2312" w:cs="仿宋_GB2312" w:eastAsia="仿宋_GB2312"/>
                <w:sz w:val="21"/>
              </w:rPr>
              <w:t>2026-2027学年食堂供餐学校共有18所，享受食堂供餐的学生5436人，经市场询价，其中肉类</w:t>
            </w:r>
            <w:r>
              <w:rPr>
                <w:rFonts w:ascii="仿宋_GB2312" w:hAnsi="仿宋_GB2312" w:cs="仿宋_GB2312" w:eastAsia="仿宋_GB2312"/>
                <w:sz w:val="21"/>
              </w:rPr>
              <w:t>（</w:t>
            </w:r>
            <w:r>
              <w:rPr>
                <w:rFonts w:ascii="仿宋_GB2312" w:hAnsi="仿宋_GB2312" w:cs="仿宋_GB2312" w:eastAsia="仿宋_GB2312"/>
                <w:sz w:val="21"/>
              </w:rPr>
              <w:t>鲜猪肉不高于</w:t>
            </w:r>
            <w:r>
              <w:rPr>
                <w:rFonts w:ascii="仿宋_GB2312" w:hAnsi="仿宋_GB2312" w:cs="仿宋_GB2312" w:eastAsia="仿宋_GB2312"/>
                <w:sz w:val="21"/>
              </w:rPr>
              <w:t>12元每斤、牛肉不高于35元每斤、鸡肉不高于10元每斤</w:t>
            </w:r>
            <w:r>
              <w:rPr>
                <w:rFonts w:ascii="仿宋_GB2312" w:hAnsi="仿宋_GB2312" w:cs="仿宋_GB2312" w:eastAsia="仿宋_GB2312"/>
                <w:sz w:val="21"/>
              </w:rPr>
              <w:t>），</w:t>
            </w:r>
            <w:r>
              <w:rPr>
                <w:rFonts w:ascii="仿宋_GB2312" w:hAnsi="仿宋_GB2312" w:cs="仿宋_GB2312" w:eastAsia="仿宋_GB2312"/>
                <w:sz w:val="21"/>
              </w:rPr>
              <w:t>鸡蛋不高于</w:t>
            </w:r>
            <w:r>
              <w:rPr>
                <w:rFonts w:ascii="仿宋_GB2312" w:hAnsi="仿宋_GB2312" w:cs="仿宋_GB2312" w:eastAsia="仿宋_GB2312"/>
                <w:sz w:val="21"/>
              </w:rPr>
              <w:t>5元每斤，牛奶每盒不高于2元，牛奶每周每生1盒</w:t>
            </w:r>
            <w:r>
              <w:rPr>
                <w:rFonts w:ascii="仿宋_GB2312" w:hAnsi="仿宋_GB2312" w:cs="仿宋_GB2312" w:eastAsia="仿宋_GB2312"/>
                <w:sz w:val="21"/>
              </w:rPr>
              <w:t>，服务期内实际供应价格，随行就市确定价格</w:t>
            </w:r>
            <w:r>
              <w:rPr>
                <w:rFonts w:ascii="仿宋_GB2312" w:hAnsi="仿宋_GB2312" w:cs="仿宋_GB2312" w:eastAsia="仿宋_GB2312"/>
                <w:sz w:val="21"/>
              </w:rPr>
              <w:t>，一学年按照</w:t>
            </w:r>
            <w:r>
              <w:rPr>
                <w:rFonts w:ascii="仿宋_GB2312" w:hAnsi="仿宋_GB2312" w:cs="仿宋_GB2312" w:eastAsia="仿宋_GB2312"/>
                <w:sz w:val="21"/>
              </w:rPr>
              <w:t>200天</w:t>
            </w:r>
            <w:r>
              <w:rPr>
                <w:rFonts w:ascii="仿宋_GB2312" w:hAnsi="仿宋_GB2312" w:cs="仿宋_GB2312" w:eastAsia="仿宋_GB2312"/>
                <w:sz w:val="21"/>
              </w:rPr>
              <w:t>（</w:t>
            </w:r>
            <w:r>
              <w:rPr>
                <w:rFonts w:ascii="仿宋_GB2312" w:hAnsi="仿宋_GB2312" w:cs="仿宋_GB2312" w:eastAsia="仿宋_GB2312"/>
                <w:sz w:val="21"/>
              </w:rPr>
              <w:t>四十周</w:t>
            </w:r>
            <w:r>
              <w:rPr>
                <w:rFonts w:ascii="仿宋_GB2312" w:hAnsi="仿宋_GB2312" w:cs="仿宋_GB2312" w:eastAsia="仿宋_GB2312"/>
                <w:sz w:val="21"/>
              </w:rPr>
              <w:t>）</w:t>
            </w:r>
            <w:r>
              <w:rPr>
                <w:rFonts w:ascii="仿宋_GB2312" w:hAnsi="仿宋_GB2312" w:cs="仿宋_GB2312" w:eastAsia="仿宋_GB2312"/>
                <w:sz w:val="21"/>
              </w:rPr>
              <w:t>计算，共需</w:t>
            </w:r>
            <w:r>
              <w:rPr>
                <w:rFonts w:ascii="仿宋_GB2312" w:hAnsi="仿宋_GB2312" w:cs="仿宋_GB2312" w:eastAsia="仿宋_GB2312"/>
                <w:sz w:val="21"/>
              </w:rPr>
              <w:t>273万元。因新建、扩建、拆迁分流等情况，配送学校及人数以高新区教育体育局通知为准。</w:t>
            </w:r>
          </w:p>
          <w:p>
            <w:pPr>
              <w:pStyle w:val="null3"/>
              <w:jc w:val="center"/>
            </w:pPr>
            <w:r>
              <w:rPr>
                <w:rFonts w:ascii="仿宋_GB2312" w:hAnsi="仿宋_GB2312" w:cs="仿宋_GB2312" w:eastAsia="仿宋_GB2312"/>
                <w:sz w:val="21"/>
                <w:b/>
              </w:rPr>
              <w:t>食堂供餐人数</w:t>
            </w:r>
          </w:p>
          <w:tbl>
            <w:tblPr>
              <w:tblInd w:type="dxa" w:w="105"/>
              <w:tblBorders>
                <w:top w:val="none" w:color="000000" w:sz="4"/>
                <w:left w:val="none" w:color="000000" w:sz="4"/>
                <w:bottom w:val="none" w:color="000000" w:sz="4"/>
                <w:right w:val="none" w:color="000000" w:sz="4"/>
                <w:insideH w:val="none"/>
                <w:insideV w:val="none"/>
              </w:tblBorders>
            </w:tblPr>
            <w:tblGrid>
              <w:gridCol w:w="270"/>
              <w:gridCol w:w="1206"/>
              <w:gridCol w:w="574"/>
              <w:gridCol w:w="502"/>
            </w:tblGrid>
            <w:tr>
              <w:tc>
                <w:tcPr>
                  <w:tcW w:type="dxa" w:w="2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序号</w:t>
                  </w:r>
                </w:p>
              </w:tc>
              <w:tc>
                <w:tcPr>
                  <w:tcW w:type="dxa" w:w="1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410"/>
                  </w:pPr>
                  <w:r>
                    <w:rPr>
                      <w:rFonts w:ascii="仿宋_GB2312" w:hAnsi="仿宋_GB2312" w:cs="仿宋_GB2312" w:eastAsia="仿宋_GB2312"/>
                      <w:sz w:val="21"/>
                    </w:rPr>
                    <w:t>学校名称</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1"/>
                    </w:rPr>
                    <w:t>享受学生人数</w:t>
                  </w:r>
                </w:p>
              </w:tc>
              <w:tc>
                <w:tcPr>
                  <w:tcW w:type="dxa" w:w="5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1"/>
                    </w:rPr>
                    <w:t>食堂供餐人</w:t>
                  </w:r>
                </w:p>
                <w:p>
                  <w:pPr>
                    <w:pStyle w:val="null3"/>
                    <w:ind w:left="660"/>
                  </w:pPr>
                  <w:r>
                    <w:rPr>
                      <w:rFonts w:ascii="仿宋_GB2312" w:hAnsi="仿宋_GB2312" w:cs="仿宋_GB2312" w:eastAsia="仿宋_GB2312"/>
                      <w:sz w:val="21"/>
                    </w:rPr>
                    <w:t>数</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60"/>
                  </w:pPr>
                  <w:r>
                    <w:rPr>
                      <w:rFonts w:ascii="仿宋_GB2312" w:hAnsi="仿宋_GB2312" w:cs="仿宋_GB2312" w:eastAsia="仿宋_GB2312"/>
                      <w:sz w:val="21"/>
                    </w:rPr>
                    <w:t>1</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西安市鄠邑区庞光中心校新寨教学点</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80"/>
                  </w:pPr>
                  <w:r>
                    <w:rPr>
                      <w:rFonts w:ascii="仿宋_GB2312" w:hAnsi="仿宋_GB2312" w:cs="仿宋_GB2312" w:eastAsia="仿宋_GB2312"/>
                      <w:sz w:val="21"/>
                    </w:rPr>
                    <w:t>15</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15</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60"/>
                  </w:pPr>
                  <w:r>
                    <w:rPr>
                      <w:rFonts w:ascii="仿宋_GB2312" w:hAnsi="仿宋_GB2312" w:cs="仿宋_GB2312" w:eastAsia="仿宋_GB2312"/>
                      <w:sz w:val="21"/>
                    </w:rPr>
                    <w:t>2</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西安市鄠邑区炉丹村小学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80"/>
                  </w:pPr>
                  <w:r>
                    <w:rPr>
                      <w:rFonts w:ascii="仿宋_GB2312" w:hAnsi="仿宋_GB2312" w:cs="仿宋_GB2312" w:eastAsia="仿宋_GB2312"/>
                      <w:sz w:val="21"/>
                    </w:rPr>
                    <w:t>27</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27</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60"/>
                  </w:pPr>
                  <w:r>
                    <w:rPr>
                      <w:rFonts w:ascii="仿宋_GB2312" w:hAnsi="仿宋_GB2312" w:cs="仿宋_GB2312" w:eastAsia="仿宋_GB2312"/>
                      <w:sz w:val="21"/>
                    </w:rPr>
                    <w:t>3</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西安市鄠邑区孙姑小学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80"/>
                  </w:pPr>
                  <w:r>
                    <w:rPr>
                      <w:rFonts w:ascii="仿宋_GB2312" w:hAnsi="仿宋_GB2312" w:cs="仿宋_GB2312" w:eastAsia="仿宋_GB2312"/>
                      <w:sz w:val="21"/>
                    </w:rPr>
                    <w:t>41</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41</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60"/>
                  </w:pPr>
                  <w:r>
                    <w:rPr>
                      <w:rFonts w:ascii="仿宋_GB2312" w:hAnsi="仿宋_GB2312" w:cs="仿宋_GB2312" w:eastAsia="仿宋_GB2312"/>
                      <w:sz w:val="21"/>
                    </w:rPr>
                    <w:t>4</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西安市鄠邑区草堂营小学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80"/>
                  </w:pPr>
                  <w:r>
                    <w:rPr>
                      <w:rFonts w:ascii="仿宋_GB2312" w:hAnsi="仿宋_GB2312" w:cs="仿宋_GB2312" w:eastAsia="仿宋_GB2312"/>
                      <w:sz w:val="21"/>
                    </w:rPr>
                    <w:t>30</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30</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60"/>
                  </w:pPr>
                  <w:r>
                    <w:rPr>
                      <w:rFonts w:ascii="仿宋_GB2312" w:hAnsi="仿宋_GB2312" w:cs="仿宋_GB2312" w:eastAsia="仿宋_GB2312"/>
                      <w:sz w:val="21"/>
                    </w:rPr>
                    <w:t>5</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西安市鄠邑区父慈小学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pPr>
                  <w:r>
                    <w:rPr>
                      <w:rFonts w:ascii="仿宋_GB2312" w:hAnsi="仿宋_GB2312" w:cs="仿宋_GB2312" w:eastAsia="仿宋_GB2312"/>
                      <w:sz w:val="21"/>
                    </w:rPr>
                    <w:t>183</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pPr>
                  <w:r>
                    <w:rPr>
                      <w:rFonts w:ascii="仿宋_GB2312" w:hAnsi="仿宋_GB2312" w:cs="仿宋_GB2312" w:eastAsia="仿宋_GB2312"/>
                      <w:sz w:val="21"/>
                    </w:rPr>
                    <w:t>183</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60"/>
                  </w:pPr>
                  <w:r>
                    <w:rPr>
                      <w:rFonts w:ascii="仿宋_GB2312" w:hAnsi="仿宋_GB2312" w:cs="仿宋_GB2312" w:eastAsia="仿宋_GB2312"/>
                      <w:sz w:val="21"/>
                    </w:rPr>
                    <w:t>6</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西安市鄠邑区牛东小学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pPr>
                  <w:r>
                    <w:rPr>
                      <w:rFonts w:ascii="仿宋_GB2312" w:hAnsi="仿宋_GB2312" w:cs="仿宋_GB2312" w:eastAsia="仿宋_GB2312"/>
                      <w:sz w:val="21"/>
                    </w:rPr>
                    <w:t>456</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pPr>
                  <w:r>
                    <w:rPr>
                      <w:rFonts w:ascii="仿宋_GB2312" w:hAnsi="仿宋_GB2312" w:cs="仿宋_GB2312" w:eastAsia="仿宋_GB2312"/>
                      <w:sz w:val="21"/>
                    </w:rPr>
                    <w:t>456</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60"/>
                  </w:pPr>
                  <w:r>
                    <w:rPr>
                      <w:rFonts w:ascii="仿宋_GB2312" w:hAnsi="仿宋_GB2312" w:cs="仿宋_GB2312" w:eastAsia="仿宋_GB2312"/>
                      <w:sz w:val="21"/>
                    </w:rPr>
                    <w:t>7</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西安市鄠邑区花园小学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80"/>
                  </w:pPr>
                  <w:r>
                    <w:rPr>
                      <w:rFonts w:ascii="仿宋_GB2312" w:hAnsi="仿宋_GB2312" w:cs="仿宋_GB2312" w:eastAsia="仿宋_GB2312"/>
                      <w:sz w:val="21"/>
                    </w:rPr>
                    <w:t>72</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72</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60"/>
                  </w:pPr>
                  <w:r>
                    <w:rPr>
                      <w:rFonts w:ascii="仿宋_GB2312" w:hAnsi="仿宋_GB2312" w:cs="仿宋_GB2312" w:eastAsia="仿宋_GB2312"/>
                      <w:sz w:val="21"/>
                    </w:rPr>
                    <w:t>8</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西安市鄠邑区阳光小学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pPr>
                  <w:r>
                    <w:rPr>
                      <w:rFonts w:ascii="仿宋_GB2312" w:hAnsi="仿宋_GB2312" w:cs="仿宋_GB2312" w:eastAsia="仿宋_GB2312"/>
                      <w:sz w:val="21"/>
                    </w:rPr>
                    <w:t>205</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pPr>
                  <w:r>
                    <w:rPr>
                      <w:rFonts w:ascii="仿宋_GB2312" w:hAnsi="仿宋_GB2312" w:cs="仿宋_GB2312" w:eastAsia="仿宋_GB2312"/>
                      <w:sz w:val="21"/>
                    </w:rPr>
                    <w:t>205</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60"/>
                  </w:pPr>
                  <w:r>
                    <w:rPr>
                      <w:rFonts w:ascii="仿宋_GB2312" w:hAnsi="仿宋_GB2312" w:cs="仿宋_GB2312" w:eastAsia="仿宋_GB2312"/>
                      <w:sz w:val="21"/>
                    </w:rPr>
                    <w:t>9</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西安市长安区东大街道郭村小学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pPr>
                  <w:r>
                    <w:rPr>
                      <w:rFonts w:ascii="仿宋_GB2312" w:hAnsi="仿宋_GB2312" w:cs="仿宋_GB2312" w:eastAsia="仿宋_GB2312"/>
                      <w:sz w:val="21"/>
                    </w:rPr>
                    <w:t>158</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pPr>
                  <w:r>
                    <w:rPr>
                      <w:rFonts w:ascii="仿宋_GB2312" w:hAnsi="仿宋_GB2312" w:cs="仿宋_GB2312" w:eastAsia="仿宋_GB2312"/>
                      <w:sz w:val="21"/>
                    </w:rPr>
                    <w:t>158</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0"/>
                  </w:pPr>
                  <w:r>
                    <w:rPr>
                      <w:rFonts w:ascii="仿宋_GB2312" w:hAnsi="仿宋_GB2312" w:cs="仿宋_GB2312" w:eastAsia="仿宋_GB2312"/>
                      <w:sz w:val="21"/>
                    </w:rPr>
                    <w:t>10</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西安市长安区东大街道庆镇小学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80"/>
                  </w:pPr>
                  <w:r>
                    <w:rPr>
                      <w:rFonts w:ascii="仿宋_GB2312" w:hAnsi="仿宋_GB2312" w:cs="仿宋_GB2312" w:eastAsia="仿宋_GB2312"/>
                      <w:sz w:val="21"/>
                    </w:rPr>
                    <w:t>84</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84</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0"/>
                  </w:pPr>
                  <w:r>
                    <w:rPr>
                      <w:rFonts w:ascii="仿宋_GB2312" w:hAnsi="仿宋_GB2312" w:cs="仿宋_GB2312" w:eastAsia="仿宋_GB2312"/>
                      <w:sz w:val="21"/>
                    </w:rPr>
                    <w:t>11</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西安市长安区东大街道太平河小学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pPr>
                  <w:r>
                    <w:rPr>
                      <w:rFonts w:ascii="仿宋_GB2312" w:hAnsi="仿宋_GB2312" w:cs="仿宋_GB2312" w:eastAsia="仿宋_GB2312"/>
                      <w:sz w:val="21"/>
                    </w:rPr>
                    <w:t>242</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pPr>
                  <w:r>
                    <w:rPr>
                      <w:rFonts w:ascii="仿宋_GB2312" w:hAnsi="仿宋_GB2312" w:cs="仿宋_GB2312" w:eastAsia="仿宋_GB2312"/>
                      <w:sz w:val="21"/>
                    </w:rPr>
                    <w:t>242</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0"/>
                  </w:pPr>
                  <w:r>
                    <w:rPr>
                      <w:rFonts w:ascii="仿宋_GB2312" w:hAnsi="仿宋_GB2312" w:cs="仿宋_GB2312" w:eastAsia="仿宋_GB2312"/>
                      <w:sz w:val="21"/>
                    </w:rPr>
                    <w:t>12</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西安市长安区灵沼街道冯村小学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80"/>
                  </w:pPr>
                  <w:r>
                    <w:rPr>
                      <w:rFonts w:ascii="仿宋_GB2312" w:hAnsi="仿宋_GB2312" w:cs="仿宋_GB2312" w:eastAsia="仿宋_GB2312"/>
                      <w:sz w:val="21"/>
                    </w:rPr>
                    <w:t>90</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90</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0"/>
                  </w:pPr>
                  <w:r>
                    <w:rPr>
                      <w:rFonts w:ascii="仿宋_GB2312" w:hAnsi="仿宋_GB2312" w:cs="仿宋_GB2312" w:eastAsia="仿宋_GB2312"/>
                      <w:sz w:val="21"/>
                    </w:rPr>
                    <w:t>13</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西安市长安区五星街道中心学校</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pPr>
                  <w:r>
                    <w:rPr>
                      <w:rFonts w:ascii="仿宋_GB2312" w:hAnsi="仿宋_GB2312" w:cs="仿宋_GB2312" w:eastAsia="仿宋_GB2312"/>
                      <w:sz w:val="21"/>
                    </w:rPr>
                    <w:t>347</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pPr>
                  <w:r>
                    <w:rPr>
                      <w:rFonts w:ascii="仿宋_GB2312" w:hAnsi="仿宋_GB2312" w:cs="仿宋_GB2312" w:eastAsia="仿宋_GB2312"/>
                      <w:sz w:val="21"/>
                    </w:rPr>
                    <w:t>347</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0"/>
                  </w:pPr>
                  <w:r>
                    <w:rPr>
                      <w:rFonts w:ascii="仿宋_GB2312" w:hAnsi="仿宋_GB2312" w:cs="仿宋_GB2312" w:eastAsia="仿宋_GB2312"/>
                      <w:sz w:val="21"/>
                    </w:rPr>
                    <w:t>14</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西安市长安区五星街道和迪小学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pPr>
                  <w:r>
                    <w:rPr>
                      <w:rFonts w:ascii="仿宋_GB2312" w:hAnsi="仿宋_GB2312" w:cs="仿宋_GB2312" w:eastAsia="仿宋_GB2312"/>
                      <w:sz w:val="21"/>
                    </w:rPr>
                    <w:t>222</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pPr>
                  <w:r>
                    <w:rPr>
                      <w:rFonts w:ascii="仿宋_GB2312" w:hAnsi="仿宋_GB2312" w:cs="仿宋_GB2312" w:eastAsia="仿宋_GB2312"/>
                      <w:sz w:val="21"/>
                    </w:rPr>
                    <w:t>222</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0"/>
                  </w:pPr>
                  <w:r>
                    <w:rPr>
                      <w:rFonts w:ascii="仿宋_GB2312" w:hAnsi="仿宋_GB2312" w:cs="仿宋_GB2312" w:eastAsia="仿宋_GB2312"/>
                      <w:sz w:val="21"/>
                    </w:rPr>
                    <w:t>15</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西安市鄠邑区秦风初级中学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pPr>
                  <w:r>
                    <w:rPr>
                      <w:rFonts w:ascii="仿宋_GB2312" w:hAnsi="仿宋_GB2312" w:cs="仿宋_GB2312" w:eastAsia="仿宋_GB2312"/>
                      <w:sz w:val="21"/>
                    </w:rPr>
                    <w:t>985</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pPr>
                  <w:r>
                    <w:rPr>
                      <w:rFonts w:ascii="仿宋_GB2312" w:hAnsi="仿宋_GB2312" w:cs="仿宋_GB2312" w:eastAsia="仿宋_GB2312"/>
                      <w:sz w:val="21"/>
                    </w:rPr>
                    <w:t>985</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0"/>
                  </w:pPr>
                  <w:r>
                    <w:rPr>
                      <w:rFonts w:ascii="仿宋_GB2312" w:hAnsi="仿宋_GB2312" w:cs="仿宋_GB2312" w:eastAsia="仿宋_GB2312"/>
                      <w:sz w:val="21"/>
                    </w:rPr>
                    <w:t>16</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西安高新区第六学校</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2023</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555"/>
                  </w:pPr>
                  <w:r>
                    <w:rPr>
                      <w:rFonts w:ascii="仿宋_GB2312" w:hAnsi="仿宋_GB2312" w:cs="仿宋_GB2312" w:eastAsia="仿宋_GB2312"/>
                      <w:sz w:val="21"/>
                    </w:rPr>
                    <w:t>2023</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0"/>
                  </w:pPr>
                  <w:r>
                    <w:rPr>
                      <w:rFonts w:ascii="仿宋_GB2312" w:hAnsi="仿宋_GB2312" w:cs="仿宋_GB2312" w:eastAsia="仿宋_GB2312"/>
                      <w:sz w:val="21"/>
                    </w:rPr>
                    <w:t>17</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西安市长安区五星街道五楼初级中学</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pPr>
                  <w:r>
                    <w:rPr>
                      <w:rFonts w:ascii="仿宋_GB2312" w:hAnsi="仿宋_GB2312" w:cs="仿宋_GB2312" w:eastAsia="仿宋_GB2312"/>
                      <w:sz w:val="21"/>
                    </w:rPr>
                    <w:t>207</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pPr>
                  <w:r>
                    <w:rPr>
                      <w:rFonts w:ascii="仿宋_GB2312" w:hAnsi="仿宋_GB2312" w:cs="仿宋_GB2312" w:eastAsia="仿宋_GB2312"/>
                      <w:sz w:val="21"/>
                    </w:rPr>
                    <w:t>207</w:t>
                  </w:r>
                </w:p>
              </w:tc>
            </w:tr>
            <w:tr>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0"/>
                  </w:pPr>
                  <w:r>
                    <w:rPr>
                      <w:rFonts w:ascii="仿宋_GB2312" w:hAnsi="仿宋_GB2312" w:cs="仿宋_GB2312" w:eastAsia="仿宋_GB2312"/>
                      <w:sz w:val="21"/>
                    </w:rPr>
                    <w:t>18</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西安高新区特殊教育学校</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80"/>
                  </w:pPr>
                  <w:r>
                    <w:rPr>
                      <w:rFonts w:ascii="仿宋_GB2312" w:hAnsi="仿宋_GB2312" w:cs="仿宋_GB2312" w:eastAsia="仿宋_GB2312"/>
                      <w:sz w:val="21"/>
                    </w:rPr>
                    <w:t>49</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49</w:t>
                  </w:r>
                </w:p>
              </w:tc>
            </w:tr>
            <w:tr>
              <w:tc>
                <w:tcPr>
                  <w:tcW w:type="dxa" w:w="147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040"/>
                  </w:pPr>
                  <w:r>
                    <w:rPr>
                      <w:rFonts w:ascii="仿宋_GB2312" w:hAnsi="仿宋_GB2312" w:cs="仿宋_GB2312" w:eastAsia="仿宋_GB2312"/>
                      <w:sz w:val="21"/>
                    </w:rPr>
                    <w:t>合计</w:t>
                  </w: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5436</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555"/>
                  </w:pPr>
                  <w:r>
                    <w:rPr>
                      <w:rFonts w:ascii="仿宋_GB2312" w:hAnsi="仿宋_GB2312" w:cs="仿宋_GB2312" w:eastAsia="仿宋_GB2312"/>
                      <w:sz w:val="21"/>
                    </w:rPr>
                    <w:t>5436</w:t>
                  </w:r>
                </w:p>
              </w:tc>
            </w:tr>
          </w:tbl>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技术要求及配送要求</w:t>
            </w:r>
          </w:p>
          <w:p>
            <w:pPr>
              <w:pStyle w:val="null3"/>
              <w:ind w:left="15" w:right="30" w:firstLine="652"/>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肉</w:t>
            </w:r>
          </w:p>
          <w:p>
            <w:pPr>
              <w:pStyle w:val="null3"/>
              <w:ind w:left="15" w:right="30" w:firstLine="652"/>
              <w:jc w:val="both"/>
            </w:pPr>
            <w:r>
              <w:rPr>
                <w:rFonts w:ascii="仿宋_GB2312" w:hAnsi="仿宋_GB2312" w:cs="仿宋_GB2312" w:eastAsia="仿宋_GB2312"/>
                <w:sz w:val="21"/>
              </w:rPr>
              <w:t>技术要求：肉类应来自正规渠道，具有检验检疫合格证明，确保来源安全可靠。质量标准：猪肉应肉质鲜嫩、无异味、无病害；牛肉应肌肉纹理清晰、色泽鲜红、无异味、无病害；鸡肉应具有适当的肉质硬度和弹性，无异味和变质现象。安全性指标：</w:t>
            </w:r>
          </w:p>
          <w:p>
            <w:pPr>
              <w:pStyle w:val="null3"/>
              <w:ind w:left="15" w:right="30" w:firstLine="652"/>
              <w:jc w:val="both"/>
            </w:pPr>
            <w:r>
              <w:rPr>
                <w:rFonts w:ascii="仿宋_GB2312" w:hAnsi="仿宋_GB2312" w:cs="仿宋_GB2312" w:eastAsia="仿宋_GB2312"/>
                <w:sz w:val="21"/>
              </w:rPr>
              <w:t>重金属、药物、农药、农膜、病毒等污染物含量不得超过国家标准，质量符合国家执行</w:t>
            </w:r>
            <w:r>
              <w:rPr>
                <w:rFonts w:ascii="仿宋_GB2312" w:hAnsi="仿宋_GB2312" w:cs="仿宋_GB2312" w:eastAsia="仿宋_GB2312"/>
                <w:sz w:val="21"/>
              </w:rPr>
              <w:t>标准</w:t>
            </w:r>
            <w:r>
              <w:rPr>
                <w:rFonts w:ascii="仿宋_GB2312" w:hAnsi="仿宋_GB2312" w:cs="仿宋_GB2312" w:eastAsia="仿宋_GB2312"/>
                <w:sz w:val="21"/>
              </w:rPr>
              <w:t>或最新标准的规定，国家有定点屠宰、检验检疫要求的品种，应</w:t>
            </w:r>
            <w:r>
              <w:rPr>
                <w:rFonts w:ascii="仿宋_GB2312" w:hAnsi="仿宋_GB2312" w:cs="仿宋_GB2312" w:eastAsia="仿宋_GB2312"/>
                <w:sz w:val="21"/>
              </w:rPr>
              <w:t>来自</w:t>
            </w:r>
            <w:r>
              <w:rPr>
                <w:rFonts w:ascii="仿宋_GB2312" w:hAnsi="仿宋_GB2312" w:cs="仿宋_GB2312" w:eastAsia="仿宋_GB2312"/>
                <w:sz w:val="21"/>
              </w:rPr>
              <w:t>定点屠宰厂出品、有国家规定的动物产品检疫合格证明及验讫印章、肉品品质检验合格证明及验讫印章，每批次需随附检验检疫等相关证明文件。</w:t>
            </w:r>
          </w:p>
          <w:p>
            <w:pPr>
              <w:pStyle w:val="null3"/>
              <w:ind w:left="15" w:right="30" w:firstLine="652"/>
              <w:jc w:val="both"/>
            </w:pPr>
            <w:r>
              <w:rPr>
                <w:rFonts w:ascii="仿宋_GB2312" w:hAnsi="仿宋_GB2312" w:cs="仿宋_GB2312" w:eastAsia="仿宋_GB2312"/>
                <w:sz w:val="21"/>
              </w:rPr>
              <w:t>配送要求：严格按照采购人要求配送到指定学校</w:t>
            </w:r>
            <w:r>
              <w:rPr>
                <w:rFonts w:ascii="仿宋_GB2312" w:hAnsi="仿宋_GB2312" w:cs="仿宋_GB2312" w:eastAsia="仿宋_GB2312"/>
                <w:sz w:val="21"/>
              </w:rPr>
              <w:t>，</w:t>
            </w:r>
            <w:r>
              <w:rPr>
                <w:rFonts w:ascii="仿宋_GB2312" w:hAnsi="仿宋_GB2312" w:cs="仿宋_GB2312" w:eastAsia="仿宋_GB2312"/>
                <w:sz w:val="21"/>
              </w:rPr>
              <w:t>运送方式必须采用符合产品贮存条件的运输工具运输。因运输装卸过程中造成的损耗</w:t>
            </w:r>
            <w:r>
              <w:rPr>
                <w:rFonts w:ascii="仿宋_GB2312" w:hAnsi="仿宋_GB2312" w:cs="仿宋_GB2312" w:eastAsia="仿宋_GB2312"/>
                <w:sz w:val="21"/>
              </w:rPr>
              <w:t>（</w:t>
            </w:r>
            <w:r>
              <w:rPr>
                <w:rFonts w:ascii="仿宋_GB2312" w:hAnsi="仿宋_GB2312" w:cs="仿宋_GB2312" w:eastAsia="仿宋_GB2312"/>
                <w:sz w:val="21"/>
              </w:rPr>
              <w:t>例如包装严重变形、破损、食品污染、变异等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、发现的破损、变异食品必须无条件更换。</w:t>
            </w:r>
          </w:p>
          <w:p>
            <w:pPr>
              <w:pStyle w:val="null3"/>
              <w:ind w:left="15" w:right="30" w:firstLine="652"/>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蛋</w:t>
            </w:r>
          </w:p>
          <w:p>
            <w:pPr>
              <w:pStyle w:val="null3"/>
              <w:ind w:left="15" w:right="30" w:firstLine="652"/>
              <w:jc w:val="both"/>
            </w:pPr>
            <w:r>
              <w:rPr>
                <w:rFonts w:ascii="仿宋_GB2312" w:hAnsi="仿宋_GB2312" w:cs="仿宋_GB2312" w:eastAsia="仿宋_GB2312"/>
                <w:sz w:val="21"/>
              </w:rPr>
              <w:t>技术要求：采购的鸡蛋应当具有动物产品检疫合格证明，质量符合国家执行</w:t>
            </w:r>
            <w:r>
              <w:rPr>
                <w:rFonts w:ascii="仿宋_GB2312" w:hAnsi="仿宋_GB2312" w:cs="仿宋_GB2312" w:eastAsia="仿宋_GB2312"/>
                <w:sz w:val="21"/>
              </w:rPr>
              <w:t>标准</w:t>
            </w:r>
            <w:r>
              <w:rPr>
                <w:rFonts w:ascii="仿宋_GB2312" w:hAnsi="仿宋_GB2312" w:cs="仿宋_GB2312" w:eastAsia="仿宋_GB2312"/>
                <w:sz w:val="21"/>
              </w:rPr>
              <w:t>或最新标准的规定，符合</w:t>
            </w:r>
            <w:r>
              <w:rPr>
                <w:rFonts w:ascii="仿宋_GB2312" w:hAnsi="仿宋_GB2312" w:cs="仿宋_GB2312" w:eastAsia="仿宋_GB2312"/>
                <w:sz w:val="21"/>
              </w:rPr>
              <w:t>《中华人民共和国食品安全法》</w:t>
            </w:r>
            <w:r>
              <w:rPr>
                <w:rFonts w:ascii="仿宋_GB2312" w:hAnsi="仿宋_GB2312" w:cs="仿宋_GB2312" w:eastAsia="仿宋_GB2312"/>
                <w:sz w:val="21"/>
              </w:rPr>
              <w:t>规定的食用安全要求。鸡蛋供应期内所供单价不得高于本地同期市场公允价格。</w:t>
            </w:r>
          </w:p>
          <w:p>
            <w:pPr>
              <w:pStyle w:val="null3"/>
              <w:ind w:left="15" w:right="30" w:firstLine="652"/>
              <w:jc w:val="both"/>
            </w:pPr>
            <w:r>
              <w:rPr>
                <w:rFonts w:ascii="仿宋_GB2312" w:hAnsi="仿宋_GB2312" w:cs="仿宋_GB2312" w:eastAsia="仿宋_GB2312"/>
                <w:sz w:val="21"/>
              </w:rPr>
              <w:t>配送要求：按照食堂供餐学校学生数，一周</w:t>
            </w:r>
            <w:r>
              <w:rPr>
                <w:rFonts w:ascii="仿宋_GB2312" w:hAnsi="仿宋_GB2312" w:cs="仿宋_GB2312" w:eastAsia="仿宋_GB2312"/>
                <w:sz w:val="21"/>
              </w:rPr>
              <w:t>1次配送到指定学校。严格按照招标人要求配送到指定学校</w:t>
            </w:r>
            <w:r>
              <w:rPr>
                <w:rFonts w:ascii="仿宋_GB2312" w:hAnsi="仿宋_GB2312" w:cs="仿宋_GB2312" w:eastAsia="仿宋_GB2312"/>
                <w:sz w:val="21"/>
              </w:rPr>
              <w:t>，</w:t>
            </w:r>
            <w:r>
              <w:rPr>
                <w:rFonts w:ascii="仿宋_GB2312" w:hAnsi="仿宋_GB2312" w:cs="仿宋_GB2312" w:eastAsia="仿宋_GB2312"/>
                <w:sz w:val="21"/>
              </w:rPr>
              <w:t>运送方式必须采用符合产品贮存条件的运输工具运输，因运输装卸过程中造成的损耗</w:t>
            </w:r>
            <w:r>
              <w:rPr>
                <w:rFonts w:ascii="仿宋_GB2312" w:hAnsi="仿宋_GB2312" w:cs="仿宋_GB2312" w:eastAsia="仿宋_GB2312"/>
                <w:sz w:val="21"/>
              </w:rPr>
              <w:t>（</w:t>
            </w:r>
            <w:r>
              <w:rPr>
                <w:rFonts w:ascii="仿宋_GB2312" w:hAnsi="仿宋_GB2312" w:cs="仿宋_GB2312" w:eastAsia="仿宋_GB2312"/>
                <w:sz w:val="21"/>
              </w:rPr>
              <w:t>例如包装严重变形、破损、食品污染、腐烂变异等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,发现的破损、变异食品必须无条件一对一更换。</w:t>
            </w:r>
          </w:p>
          <w:p>
            <w:pPr>
              <w:pStyle w:val="null3"/>
              <w:ind w:left="15" w:right="30" w:firstLine="652"/>
              <w:jc w:val="both"/>
            </w:pPr>
            <w:r>
              <w:rPr>
                <w:rFonts w:ascii="仿宋_GB2312" w:hAnsi="仿宋_GB2312" w:cs="仿宋_GB2312" w:eastAsia="仿宋_GB2312"/>
                <w:sz w:val="21"/>
              </w:rPr>
              <w:t>(3)奶</w:t>
            </w:r>
          </w:p>
          <w:p>
            <w:pPr>
              <w:pStyle w:val="null3"/>
              <w:ind w:left="15" w:right="30" w:firstLine="652"/>
              <w:jc w:val="both"/>
            </w:pPr>
            <w:r>
              <w:rPr>
                <w:rFonts w:ascii="仿宋_GB2312" w:hAnsi="仿宋_GB2312" w:cs="仿宋_GB2312" w:eastAsia="仿宋_GB2312"/>
                <w:sz w:val="21"/>
              </w:rPr>
              <w:t>技术要求：符合国家及行业标准的灭菌纯乳牛奶，质量符合《食品安全国家标准生乳》规定的生鲜乳生产。符合</w:t>
            </w:r>
            <w:r>
              <w:rPr>
                <w:rFonts w:ascii="仿宋_GB2312" w:hAnsi="仿宋_GB2312" w:cs="仿宋_GB2312" w:eastAsia="仿宋_GB2312"/>
                <w:sz w:val="21"/>
              </w:rPr>
              <w:t>“安全、营养、方便、价廉”的基本要求，不得使用复原乳生产。产品包装形式为利乐包，产品包装形式为盒装纯牛奶</w:t>
            </w:r>
            <w:r>
              <w:rPr>
                <w:rFonts w:ascii="仿宋_GB2312" w:hAnsi="仿宋_GB2312" w:cs="仿宋_GB2312" w:eastAsia="仿宋_GB2312"/>
                <w:sz w:val="21"/>
              </w:rPr>
              <w:t>（</w:t>
            </w:r>
            <w:r>
              <w:rPr>
                <w:rFonts w:ascii="仿宋_GB2312" w:hAnsi="仿宋_GB2312" w:cs="仿宋_GB2312" w:eastAsia="仿宋_GB2312"/>
                <w:sz w:val="21"/>
              </w:rPr>
              <w:t>不允许是调制乳、乳类饮料</w:t>
            </w:r>
            <w:r>
              <w:rPr>
                <w:rFonts w:ascii="仿宋_GB2312" w:hAnsi="仿宋_GB2312" w:cs="仿宋_GB2312" w:eastAsia="仿宋_GB2312"/>
                <w:sz w:val="21"/>
              </w:rPr>
              <w:t>），</w:t>
            </w:r>
            <w:r>
              <w:rPr>
                <w:rFonts w:ascii="仿宋_GB2312" w:hAnsi="仿宋_GB2312" w:cs="仿宋_GB2312" w:eastAsia="仿宋_GB2312"/>
                <w:sz w:val="21"/>
              </w:rPr>
              <w:t>符合《预包装食品标签通则》和《预包装食品营养标签通则》的规定。单件</w:t>
            </w:r>
            <w:r>
              <w:rPr>
                <w:rFonts w:ascii="仿宋_GB2312" w:hAnsi="仿宋_GB2312" w:cs="仿宋_GB2312" w:eastAsia="仿宋_GB2312"/>
                <w:sz w:val="21"/>
              </w:rPr>
              <w:t>（</w:t>
            </w:r>
            <w:r>
              <w:rPr>
                <w:rFonts w:ascii="仿宋_GB2312" w:hAnsi="仿宋_GB2312" w:cs="仿宋_GB2312" w:eastAsia="仿宋_GB2312"/>
                <w:sz w:val="21"/>
              </w:rPr>
              <w:t>每盒</w:t>
            </w:r>
            <w:r>
              <w:rPr>
                <w:rFonts w:ascii="仿宋_GB2312" w:hAnsi="仿宋_GB2312" w:cs="仿宋_GB2312" w:eastAsia="仿宋_GB2312"/>
                <w:sz w:val="21"/>
              </w:rPr>
              <w:t>）</w:t>
            </w:r>
            <w:r>
              <w:rPr>
                <w:rFonts w:ascii="仿宋_GB2312" w:hAnsi="仿宋_GB2312" w:cs="仿宋_GB2312" w:eastAsia="仿宋_GB2312"/>
                <w:sz w:val="21"/>
              </w:rPr>
              <w:t>包装净含量均不少于</w:t>
            </w:r>
            <w:r>
              <w:rPr>
                <w:rFonts w:ascii="仿宋_GB2312" w:hAnsi="仿宋_GB2312" w:cs="仿宋_GB2312" w:eastAsia="仿宋_GB2312"/>
                <w:sz w:val="21"/>
              </w:rPr>
              <w:t>200毫升，牛奶净含量不低于80%</w:t>
            </w:r>
            <w:r>
              <w:rPr>
                <w:rFonts w:ascii="仿宋_GB2312" w:hAnsi="仿宋_GB2312" w:cs="仿宋_GB2312" w:eastAsia="仿宋_GB2312"/>
                <w:sz w:val="21"/>
              </w:rPr>
              <w:t>，</w:t>
            </w:r>
            <w:r>
              <w:rPr>
                <w:rFonts w:ascii="仿宋_GB2312" w:hAnsi="仿宋_GB2312" w:cs="仿宋_GB2312" w:eastAsia="仿宋_GB2312"/>
                <w:sz w:val="21"/>
              </w:rPr>
              <w:t>净含量负偏差符合国家规定。</w:t>
            </w:r>
          </w:p>
          <w:p>
            <w:pPr>
              <w:pStyle w:val="null3"/>
              <w:ind w:left="15" w:right="30" w:firstLine="652"/>
              <w:jc w:val="both"/>
            </w:pPr>
            <w:r>
              <w:rPr>
                <w:rFonts w:ascii="仿宋_GB2312" w:hAnsi="仿宋_GB2312" w:cs="仿宋_GB2312" w:eastAsia="仿宋_GB2312"/>
                <w:sz w:val="21"/>
              </w:rPr>
              <w:t>配送要求：按照食堂供餐学校学生数，以实际天数配送牛奶到指定学校，每周</w:t>
            </w:r>
            <w:r>
              <w:rPr>
                <w:rFonts w:ascii="仿宋_GB2312" w:hAnsi="仿宋_GB2312" w:cs="仿宋_GB2312" w:eastAsia="仿宋_GB2312"/>
                <w:sz w:val="21"/>
              </w:rPr>
              <w:t>1次配送到学校，包含每校留样1盒</w:t>
            </w:r>
            <w:r>
              <w:rPr>
                <w:rFonts w:ascii="仿宋_GB2312" w:hAnsi="仿宋_GB2312" w:cs="仿宋_GB2312" w:eastAsia="仿宋_GB2312"/>
                <w:sz w:val="21"/>
              </w:rPr>
              <w:t>（</w:t>
            </w:r>
            <w:r>
              <w:rPr>
                <w:rFonts w:ascii="仿宋_GB2312" w:hAnsi="仿宋_GB2312" w:cs="仿宋_GB2312" w:eastAsia="仿宋_GB2312"/>
                <w:sz w:val="21"/>
              </w:rPr>
              <w:t>不计费用</w:t>
            </w:r>
            <w:r>
              <w:rPr>
                <w:rFonts w:ascii="仿宋_GB2312" w:hAnsi="仿宋_GB2312" w:cs="仿宋_GB2312" w:eastAsia="仿宋_GB2312"/>
                <w:sz w:val="21"/>
              </w:rPr>
              <w:t>），</w:t>
            </w:r>
            <w:r>
              <w:rPr>
                <w:rFonts w:ascii="仿宋_GB2312" w:hAnsi="仿宋_GB2312" w:cs="仿宋_GB2312" w:eastAsia="仿宋_GB2312"/>
                <w:sz w:val="21"/>
              </w:rPr>
              <w:t>保证每人每周</w:t>
            </w:r>
            <w:r>
              <w:rPr>
                <w:rFonts w:ascii="仿宋_GB2312" w:hAnsi="仿宋_GB2312" w:cs="仿宋_GB2312" w:eastAsia="仿宋_GB2312"/>
                <w:sz w:val="21"/>
              </w:rPr>
              <w:t>1盒牛奶。运送方式必须采用符合产品贮存条件的运输工具运输，配送到学校的牛奶必须在保质期以内，超过时限的，学校不予</w:t>
            </w:r>
            <w:r>
              <w:rPr>
                <w:rFonts w:ascii="仿宋_GB2312" w:hAnsi="仿宋_GB2312" w:cs="仿宋_GB2312" w:eastAsia="仿宋_GB2312"/>
                <w:sz w:val="21"/>
              </w:rPr>
              <w:t>接收</w:t>
            </w:r>
            <w:r>
              <w:rPr>
                <w:rFonts w:ascii="仿宋_GB2312" w:hAnsi="仿宋_GB2312" w:cs="仿宋_GB2312" w:eastAsia="仿宋_GB2312"/>
                <w:sz w:val="21"/>
              </w:rPr>
              <w:t>。对配送时出现的破包、</w:t>
            </w:r>
            <w:r>
              <w:rPr>
                <w:rFonts w:ascii="仿宋_GB2312" w:hAnsi="仿宋_GB2312" w:cs="仿宋_GB2312" w:eastAsia="仿宋_GB2312"/>
                <w:sz w:val="21"/>
              </w:rPr>
              <w:t>胀包</w:t>
            </w:r>
            <w:r>
              <w:rPr>
                <w:rFonts w:ascii="仿宋_GB2312" w:hAnsi="仿宋_GB2312" w:cs="仿宋_GB2312" w:eastAsia="仿宋_GB2312"/>
                <w:sz w:val="21"/>
              </w:rPr>
              <w:t>、变质、过期、污染等学生饮用牛奶要及时免费更换，确保学生按时安全饮用。</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、食材定价</w:t>
            </w:r>
          </w:p>
          <w:p>
            <w:pPr>
              <w:pStyle w:val="null3"/>
              <w:ind w:firstLine="420"/>
              <w:jc w:val="both"/>
            </w:pPr>
            <w:r>
              <w:rPr>
                <w:rFonts w:ascii="仿宋_GB2312" w:hAnsi="仿宋_GB2312" w:cs="仿宋_GB2312" w:eastAsia="仿宋_GB2312"/>
                <w:sz w:val="21"/>
              </w:rPr>
              <w:t>肉、蛋、奶投标报价按询价基准价折扣报价，投标人综合所有食材价格因素，打包报一个报价折扣，所有供应的食材结算价格按照每期询价基准价乘以折扣确定。</w:t>
            </w:r>
          </w:p>
          <w:p>
            <w:pPr>
              <w:pStyle w:val="null3"/>
              <w:ind w:firstLine="420"/>
              <w:jc w:val="both"/>
            </w:pPr>
            <w:r>
              <w:rPr>
                <w:rFonts w:ascii="仿宋_GB2312" w:hAnsi="仿宋_GB2312" w:cs="仿宋_GB2312" w:eastAsia="仿宋_GB2312"/>
                <w:sz w:val="21"/>
              </w:rPr>
              <w:t>1.询价原则。遵循市场价格走势，遵照招标文件计价办法，公平、公正、公开、透明、质优价廉。</w:t>
            </w:r>
          </w:p>
          <w:p>
            <w:pPr>
              <w:pStyle w:val="null3"/>
              <w:ind w:firstLine="420"/>
              <w:jc w:val="both"/>
            </w:pPr>
            <w:r>
              <w:rPr>
                <w:rFonts w:ascii="仿宋_GB2312" w:hAnsi="仿宋_GB2312" w:cs="仿宋_GB2312" w:eastAsia="仿宋_GB2312"/>
                <w:sz w:val="21"/>
              </w:rPr>
              <w:t>2.询价内容。学校食堂所需的大宗食材</w:t>
            </w:r>
            <w:r>
              <w:rPr>
                <w:rFonts w:ascii="仿宋_GB2312" w:hAnsi="仿宋_GB2312" w:cs="仿宋_GB2312" w:eastAsia="仿宋_GB2312"/>
                <w:sz w:val="21"/>
              </w:rPr>
              <w:t>（</w:t>
            </w:r>
            <w:r>
              <w:rPr>
                <w:rFonts w:ascii="仿宋_GB2312" w:hAnsi="仿宋_GB2312" w:cs="仿宋_GB2312" w:eastAsia="仿宋_GB2312"/>
                <w:sz w:val="21"/>
              </w:rPr>
              <w:t>肉、蛋、奶</w:t>
            </w:r>
            <w:r>
              <w:rPr>
                <w:rFonts w:ascii="仿宋_GB2312" w:hAnsi="仿宋_GB2312" w:cs="仿宋_GB2312" w:eastAsia="仿宋_GB2312"/>
                <w:sz w:val="21"/>
              </w:rPr>
              <w:t>）</w:t>
            </w:r>
            <w:r>
              <w:rPr>
                <w:rFonts w:ascii="仿宋_GB2312" w:hAnsi="仿宋_GB2312" w:cs="仿宋_GB2312" w:eastAsia="仿宋_GB2312"/>
                <w:sz w:val="21"/>
              </w:rPr>
              <w:t>的食材价格。</w:t>
            </w:r>
          </w:p>
          <w:p>
            <w:pPr>
              <w:pStyle w:val="null3"/>
              <w:ind w:firstLine="420"/>
              <w:jc w:val="both"/>
            </w:pPr>
            <w:r>
              <w:rPr>
                <w:rFonts w:ascii="仿宋_GB2312" w:hAnsi="仿宋_GB2312" w:cs="仿宋_GB2312" w:eastAsia="仿宋_GB2312"/>
                <w:sz w:val="21"/>
              </w:rPr>
              <w:t>3.询价程序。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申请询价。供应商将</w:t>
            </w:r>
            <w:r>
              <w:rPr>
                <w:rFonts w:ascii="仿宋_GB2312" w:hAnsi="仿宋_GB2312" w:cs="仿宋_GB2312" w:eastAsia="仿宋_GB2312"/>
                <w:sz w:val="21"/>
              </w:rPr>
              <w:t>中标</w:t>
            </w:r>
            <w:r>
              <w:rPr>
                <w:rFonts w:ascii="仿宋_GB2312" w:hAnsi="仿宋_GB2312" w:cs="仿宋_GB2312" w:eastAsia="仿宋_GB2312"/>
                <w:sz w:val="21"/>
              </w:rPr>
              <w:t>食材供应目录提交西安高新区教育体育局，教育体育局召集成员，根据确定的食材供应目录提供拟供应询价清单。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成立询价小组。每期询价由西安高新区教育体育局组织，召集供应商、</w:t>
            </w:r>
            <w:r>
              <w:rPr>
                <w:rFonts w:ascii="仿宋_GB2312" w:hAnsi="仿宋_GB2312" w:cs="仿宋_GB2312" w:eastAsia="仿宋_GB2312"/>
                <w:sz w:val="21"/>
              </w:rPr>
              <w:t>至少</w:t>
            </w:r>
            <w:r>
              <w:rPr>
                <w:rFonts w:ascii="仿宋_GB2312" w:hAnsi="仿宋_GB2312" w:cs="仿宋_GB2312" w:eastAsia="仿宋_GB2312"/>
                <w:sz w:val="21"/>
              </w:rPr>
              <w:t>2所学校代表等相关人员。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组织询价。询价小组成员依据确定的食材供应目录清单开展询价活动。询价范围原则上为高新区区域内大型超市或集贸市场</w:t>
            </w:r>
            <w:r>
              <w:rPr>
                <w:rFonts w:ascii="仿宋_GB2312" w:hAnsi="仿宋_GB2312" w:cs="仿宋_GB2312" w:eastAsia="仿宋_GB2312"/>
                <w:sz w:val="21"/>
              </w:rPr>
              <w:t>(至少3家价格</w:t>
            </w:r>
            <w:r>
              <w:rPr>
                <w:rFonts w:ascii="仿宋_GB2312" w:hAnsi="仿宋_GB2312" w:cs="仿宋_GB2312" w:eastAsia="仿宋_GB2312"/>
                <w:sz w:val="21"/>
              </w:rPr>
              <w:t>）</w:t>
            </w:r>
            <w:r>
              <w:rPr>
                <w:rFonts w:ascii="仿宋_GB2312" w:hAnsi="仿宋_GB2312" w:cs="仿宋_GB2312" w:eastAsia="仿宋_GB2312"/>
                <w:sz w:val="21"/>
              </w:rPr>
              <w:t>公允价。特价和促销商品除外不做参考，临期食材价格不做参考。必要时可参考周边县区及网络销售平台价格。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组织定价。询价结束后询价小组计算出食材询价的平均价作为定价基数，价格形成坚持就低原则</w:t>
            </w:r>
            <w:r>
              <w:rPr>
                <w:rFonts w:ascii="仿宋_GB2312" w:hAnsi="仿宋_GB2312" w:cs="仿宋_GB2312" w:eastAsia="仿宋_GB2312"/>
                <w:sz w:val="21"/>
              </w:rPr>
              <w:t>（</w:t>
            </w:r>
            <w:r>
              <w:rPr>
                <w:rFonts w:ascii="仿宋_GB2312" w:hAnsi="仿宋_GB2312" w:cs="仿宋_GB2312" w:eastAsia="仿宋_GB2312"/>
                <w:sz w:val="21"/>
              </w:rPr>
              <w:t>市场询价价格和供应商提供的拟供应价格哪个低采用</w:t>
            </w:r>
            <w:r>
              <w:rPr>
                <w:rFonts w:ascii="仿宋_GB2312" w:hAnsi="仿宋_GB2312" w:cs="仿宋_GB2312" w:eastAsia="仿宋_GB2312"/>
                <w:sz w:val="21"/>
              </w:rPr>
              <w:t>哪个），</w:t>
            </w:r>
            <w:r>
              <w:rPr>
                <w:rFonts w:ascii="仿宋_GB2312" w:hAnsi="仿宋_GB2312" w:cs="仿宋_GB2312" w:eastAsia="仿宋_GB2312"/>
                <w:sz w:val="21"/>
              </w:rPr>
              <w:t>执行价格不得高于市场同期同类食材公允价格。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价格公示。询价完成后，教育体育局发布询价通知，学校和中标企业按照询价基准价</w:t>
            </w:r>
            <w:r>
              <w:rPr>
                <w:rFonts w:ascii="仿宋_GB2312" w:hAnsi="仿宋_GB2312" w:cs="仿宋_GB2312" w:eastAsia="仿宋_GB2312"/>
                <w:sz w:val="21"/>
              </w:rPr>
              <w:t>*折扣进行结算。</w:t>
            </w:r>
          </w:p>
          <w:p>
            <w:pPr>
              <w:pStyle w:val="null3"/>
              <w:ind w:firstLine="420"/>
              <w:jc w:val="both"/>
            </w:pPr>
            <w:r>
              <w:rPr>
                <w:rFonts w:ascii="仿宋_GB2312" w:hAnsi="仿宋_GB2312" w:cs="仿宋_GB2312" w:eastAsia="仿宋_GB2312"/>
                <w:sz w:val="21"/>
              </w:rPr>
              <w:t>4.询价周期。</w:t>
            </w:r>
          </w:p>
          <w:p>
            <w:pPr>
              <w:pStyle w:val="null3"/>
              <w:ind w:firstLine="420"/>
              <w:jc w:val="both"/>
            </w:pPr>
            <w:r>
              <w:rPr>
                <w:rFonts w:ascii="仿宋_GB2312" w:hAnsi="仿宋_GB2312" w:cs="仿宋_GB2312" w:eastAsia="仿宋_GB2312"/>
                <w:sz w:val="21"/>
              </w:rPr>
              <w:t>鲜肉</w:t>
            </w:r>
            <w:r>
              <w:rPr>
                <w:rFonts w:ascii="仿宋_GB2312" w:hAnsi="仿宋_GB2312" w:cs="仿宋_GB2312" w:eastAsia="仿宋_GB2312"/>
                <w:sz w:val="21"/>
              </w:rPr>
              <w:t>（</w:t>
            </w:r>
            <w:r>
              <w:rPr>
                <w:rFonts w:ascii="仿宋_GB2312" w:hAnsi="仿宋_GB2312" w:cs="仿宋_GB2312" w:eastAsia="仿宋_GB2312"/>
                <w:sz w:val="21"/>
              </w:rPr>
              <w:t>猪肉、牛肉、鸡肉</w:t>
            </w:r>
            <w:r>
              <w:rPr>
                <w:rFonts w:ascii="仿宋_GB2312" w:hAnsi="仿宋_GB2312" w:cs="仿宋_GB2312" w:eastAsia="仿宋_GB2312"/>
                <w:sz w:val="21"/>
              </w:rPr>
              <w:t>）</w:t>
            </w:r>
            <w:r>
              <w:rPr>
                <w:rFonts w:ascii="仿宋_GB2312" w:hAnsi="仿宋_GB2312" w:cs="仿宋_GB2312" w:eastAsia="仿宋_GB2312"/>
                <w:sz w:val="21"/>
              </w:rPr>
              <w:t>、鸡蛋、牛奶原则上每月询价</w:t>
            </w:r>
            <w:r>
              <w:rPr>
                <w:rFonts w:ascii="仿宋_GB2312" w:hAnsi="仿宋_GB2312" w:cs="仿宋_GB2312" w:eastAsia="仿宋_GB2312"/>
                <w:sz w:val="21"/>
              </w:rPr>
              <w:t>1次</w:t>
            </w:r>
            <w:r>
              <w:rPr>
                <w:rFonts w:ascii="仿宋_GB2312" w:hAnsi="仿宋_GB2312" w:cs="仿宋_GB2312" w:eastAsia="仿宋_GB2312"/>
                <w:sz w:val="21"/>
              </w:rPr>
              <w:t>（</w:t>
            </w:r>
            <w:r>
              <w:rPr>
                <w:rFonts w:ascii="仿宋_GB2312" w:hAnsi="仿宋_GB2312" w:cs="仿宋_GB2312" w:eastAsia="仿宋_GB2312"/>
                <w:sz w:val="21"/>
              </w:rPr>
              <w:t>每月</w:t>
            </w:r>
            <w:r>
              <w:rPr>
                <w:rFonts w:ascii="仿宋_GB2312" w:hAnsi="仿宋_GB2312" w:cs="仿宋_GB2312" w:eastAsia="仿宋_GB2312"/>
                <w:sz w:val="21"/>
              </w:rPr>
              <w:t>25日前后组织询价</w:t>
            </w:r>
            <w:r>
              <w:rPr>
                <w:rFonts w:ascii="仿宋_GB2312" w:hAnsi="仿宋_GB2312" w:cs="仿宋_GB2312" w:eastAsia="仿宋_GB2312"/>
                <w:sz w:val="21"/>
              </w:rPr>
              <w:t>），</w:t>
            </w:r>
            <w:r>
              <w:rPr>
                <w:rFonts w:ascii="仿宋_GB2312" w:hAnsi="仿宋_GB2312" w:cs="仿宋_GB2312" w:eastAsia="仿宋_GB2312"/>
                <w:sz w:val="21"/>
              </w:rPr>
              <w:t>询价完成后，确定基准价，次月执行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、验收</w:t>
            </w:r>
          </w:p>
          <w:p>
            <w:pPr>
              <w:pStyle w:val="null3"/>
              <w:ind w:firstLine="420"/>
              <w:jc w:val="both"/>
            </w:pPr>
            <w:r>
              <w:rPr>
                <w:rFonts w:ascii="仿宋_GB2312" w:hAnsi="仿宋_GB2312" w:cs="仿宋_GB2312" w:eastAsia="仿宋_GB2312"/>
                <w:sz w:val="21"/>
              </w:rPr>
              <w:t>（一）产品在采购人指定的时间到货，到货后由学校验收人、供货单位共同验收，核对数量，检查产品的外观和原产地情况等，经检验无误后，共同签署产品交接单。</w:t>
            </w:r>
          </w:p>
          <w:p>
            <w:pPr>
              <w:pStyle w:val="null3"/>
              <w:ind w:firstLine="420"/>
              <w:jc w:val="both"/>
            </w:pPr>
            <w:r>
              <w:rPr>
                <w:rFonts w:ascii="仿宋_GB2312" w:hAnsi="仿宋_GB2312" w:cs="仿宋_GB2312" w:eastAsia="仿宋_GB2312"/>
                <w:sz w:val="21"/>
              </w:rPr>
              <w:t>（二）中标企业对最终的产品质量负完全责任，发生的食品质量问题、安全问题造成的损失由中标企业承担。</w:t>
            </w:r>
          </w:p>
          <w:p>
            <w:pPr>
              <w:pStyle w:val="null3"/>
              <w:ind w:right="90"/>
              <w:jc w:val="both"/>
            </w:pPr>
            <w:r>
              <w:rPr>
                <w:rFonts w:ascii="仿宋_GB2312" w:hAnsi="仿宋_GB2312" w:cs="仿宋_GB2312" w:eastAsia="仿宋_GB2312"/>
                <w:sz w:val="21"/>
                <w:b/>
              </w:rPr>
              <w:t>五、配送企业（单位）的基本条件</w:t>
            </w:r>
          </w:p>
          <w:p>
            <w:pPr>
              <w:pStyle w:val="null3"/>
              <w:ind w:right="90" w:firstLine="420"/>
              <w:jc w:val="both"/>
            </w:pPr>
            <w:r>
              <w:rPr>
                <w:rFonts w:ascii="仿宋_GB2312" w:hAnsi="仿宋_GB2312" w:cs="仿宋_GB2312" w:eastAsia="仿宋_GB2312"/>
                <w:sz w:val="21"/>
              </w:rPr>
              <w:t>1.具备国家有关法律法规规定的相关条件；</w:t>
            </w:r>
          </w:p>
          <w:p>
            <w:pPr>
              <w:pStyle w:val="null3"/>
              <w:ind w:right="90" w:firstLine="420"/>
              <w:jc w:val="both"/>
            </w:pPr>
            <w:r>
              <w:rPr>
                <w:rFonts w:ascii="仿宋_GB2312" w:hAnsi="仿宋_GB2312" w:cs="仿宋_GB2312" w:eastAsia="仿宋_GB2312"/>
                <w:sz w:val="21"/>
              </w:rPr>
              <w:t>2.投标人投标的产品质量稳定，符合国家相关质量技术标准。未发生过重大产品质量安全事故，企业规模较大，具有保障西安高新区营养改善计划采购内容稳定供应能力。</w:t>
            </w:r>
          </w:p>
          <w:p>
            <w:pPr>
              <w:pStyle w:val="null3"/>
              <w:ind w:right="90" w:firstLine="420"/>
              <w:jc w:val="both"/>
            </w:pPr>
            <w:r>
              <w:rPr>
                <w:rFonts w:ascii="仿宋_GB2312" w:hAnsi="仿宋_GB2312" w:cs="仿宋_GB2312" w:eastAsia="仿宋_GB2312"/>
                <w:sz w:val="21"/>
              </w:rPr>
              <w:t>3.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420"/>
              <w:jc w:val="both"/>
            </w:pPr>
            <w:r>
              <w:rPr>
                <w:rFonts w:ascii="仿宋_GB2312" w:hAnsi="仿宋_GB2312" w:cs="仿宋_GB2312" w:eastAsia="仿宋_GB2312"/>
                <w:sz w:val="21"/>
              </w:rPr>
              <w:t>4.中标企业必须建立起一套完善、科学的管理制度，并指定专人负责，定期检查执行情况，及时解决存在的问题，确保产品质量。企业必须严把营养改善计划采购、生产、运输、质量检验关，具备专人专车向学校配送。建立产品质量档案，对每批受检产品进行留样封存，以备待查。企业应建立科学、可行的突发事故应急预案。</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标的名称：供餐企业(企业配餐)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left"/>
            </w:pPr>
            <w:r>
              <w:rPr>
                <w:rFonts w:ascii="仿宋_GB2312" w:hAnsi="仿宋_GB2312" w:cs="仿宋_GB2312" w:eastAsia="仿宋_GB2312"/>
                <w:sz w:val="21"/>
              </w:rPr>
              <w:t>2026-2027学年供餐企业配送完整早餐学校7所，享受供餐企业配餐的学生1062人，每份早餐不高于6元</w:t>
            </w:r>
            <w:r>
              <w:rPr>
                <w:rFonts w:ascii="仿宋_GB2312" w:hAnsi="仿宋_GB2312" w:cs="仿宋_GB2312" w:eastAsia="仿宋_GB2312"/>
                <w:sz w:val="21"/>
              </w:rPr>
              <w:t>（</w:t>
            </w:r>
            <w:r>
              <w:rPr>
                <w:rFonts w:ascii="仿宋_GB2312" w:hAnsi="仿宋_GB2312" w:cs="仿宋_GB2312" w:eastAsia="仿宋_GB2312"/>
                <w:sz w:val="21"/>
              </w:rPr>
              <w:t>包含原料、生产、税费、包装、运输、分发、设备等一切费用，其中食品价格不少于</w:t>
            </w:r>
            <w:r>
              <w:rPr>
                <w:rFonts w:ascii="仿宋_GB2312" w:hAnsi="仿宋_GB2312" w:cs="仿宋_GB2312" w:eastAsia="仿宋_GB2312"/>
                <w:sz w:val="21"/>
              </w:rPr>
              <w:t>5元每份</w:t>
            </w:r>
            <w:r>
              <w:rPr>
                <w:rFonts w:ascii="仿宋_GB2312" w:hAnsi="仿宋_GB2312" w:cs="仿宋_GB2312" w:eastAsia="仿宋_GB2312"/>
                <w:sz w:val="21"/>
              </w:rPr>
              <w:t>），</w:t>
            </w:r>
            <w:r>
              <w:rPr>
                <w:rFonts w:ascii="仿宋_GB2312" w:hAnsi="仿宋_GB2312" w:cs="仿宋_GB2312" w:eastAsia="仿宋_GB2312"/>
                <w:sz w:val="21"/>
              </w:rPr>
              <w:t>每年按</w:t>
            </w:r>
            <w:r>
              <w:rPr>
                <w:rFonts w:ascii="仿宋_GB2312" w:hAnsi="仿宋_GB2312" w:cs="仿宋_GB2312" w:eastAsia="仿宋_GB2312"/>
                <w:sz w:val="21"/>
              </w:rPr>
              <w:t>200天计划，共需127万元。因新建、扩建、拆迁分流等情况，配送学校及人数以高新区教育体育局通知为准。</w:t>
            </w:r>
          </w:p>
          <w:p>
            <w:pPr>
              <w:pStyle w:val="null3"/>
              <w:ind w:left="2340"/>
              <w:jc w:val="both"/>
            </w:pPr>
            <w:r>
              <w:rPr>
                <w:rFonts w:ascii="仿宋_GB2312" w:hAnsi="仿宋_GB2312" w:cs="仿宋_GB2312" w:eastAsia="仿宋_GB2312"/>
                <w:sz w:val="21"/>
                <w:b/>
              </w:rPr>
              <w:t>供餐企业配餐（热早餐）人数</w:t>
            </w:r>
          </w:p>
          <w:tbl>
            <w:tblPr>
              <w:tblBorders>
                <w:top w:val="none" w:color="000000" w:sz="4"/>
                <w:left w:val="none" w:color="000000" w:sz="4"/>
                <w:bottom w:val="none" w:color="000000" w:sz="4"/>
                <w:right w:val="none" w:color="000000" w:sz="4"/>
                <w:insideH w:val="none"/>
                <w:insideV w:val="none"/>
              </w:tblBorders>
            </w:tblPr>
            <w:tblGrid>
              <w:gridCol w:w="222"/>
              <w:gridCol w:w="1307"/>
              <w:gridCol w:w="495"/>
              <w:gridCol w:w="528"/>
            </w:tblGrid>
            <w:tr>
              <w:tc>
                <w:tcPr>
                  <w:tcW w:type="dxa" w:w="2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序号</w:t>
                  </w:r>
                </w:p>
              </w:tc>
              <w:tc>
                <w:tcPr>
                  <w:tcW w:type="dxa" w:w="13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0"/>
                  </w:pPr>
                  <w:r>
                    <w:rPr>
                      <w:rFonts w:ascii="仿宋_GB2312" w:hAnsi="仿宋_GB2312" w:cs="仿宋_GB2312" w:eastAsia="仿宋_GB2312"/>
                      <w:sz w:val="21"/>
                    </w:rPr>
                    <w:t>学校名称</w:t>
                  </w:r>
                </w:p>
              </w:tc>
              <w:tc>
                <w:tcPr>
                  <w:tcW w:type="dxa" w:w="4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pPr>
                  <w:r>
                    <w:rPr>
                      <w:rFonts w:ascii="仿宋_GB2312" w:hAnsi="仿宋_GB2312" w:cs="仿宋_GB2312" w:eastAsia="仿宋_GB2312"/>
                      <w:sz w:val="21"/>
                    </w:rPr>
                    <w:t>享受学生人</w:t>
                  </w:r>
                </w:p>
                <w:p>
                  <w:pPr>
                    <w:pStyle w:val="null3"/>
                    <w:ind w:left="615"/>
                  </w:pPr>
                  <w:r>
                    <w:rPr>
                      <w:rFonts w:ascii="仿宋_GB2312" w:hAnsi="仿宋_GB2312" w:cs="仿宋_GB2312" w:eastAsia="仿宋_GB2312"/>
                      <w:sz w:val="21"/>
                    </w:rPr>
                    <w:t>数</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pPr>
                  <w:r>
                    <w:rPr>
                      <w:rFonts w:ascii="仿宋_GB2312" w:hAnsi="仿宋_GB2312" w:cs="仿宋_GB2312" w:eastAsia="仿宋_GB2312"/>
                      <w:sz w:val="21"/>
                    </w:rPr>
                    <w:t>企业热早餐</w:t>
                  </w:r>
                </w:p>
                <w:p>
                  <w:pPr>
                    <w:pStyle w:val="null3"/>
                    <w:ind w:left="555"/>
                  </w:pPr>
                  <w:r>
                    <w:rPr>
                      <w:rFonts w:ascii="仿宋_GB2312" w:hAnsi="仿宋_GB2312" w:cs="仿宋_GB2312" w:eastAsia="仿宋_GB2312"/>
                      <w:sz w:val="21"/>
                    </w:rPr>
                    <w:t>人数</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rFonts w:ascii="仿宋_GB2312" w:hAnsi="仿宋_GB2312" w:cs="仿宋_GB2312" w:eastAsia="仿宋_GB2312"/>
                      <w:sz w:val="21"/>
                    </w:rPr>
                    <w:t>1</w:t>
                  </w:r>
                </w:p>
              </w:tc>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西安市长安区东大街道中心学校</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570"/>
                  </w:pPr>
                  <w:r>
                    <w:rPr>
                      <w:rFonts w:ascii="仿宋_GB2312" w:hAnsi="仿宋_GB2312" w:cs="仿宋_GB2312" w:eastAsia="仿宋_GB2312"/>
                      <w:sz w:val="21"/>
                    </w:rPr>
                    <w:t>715</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15"/>
                  </w:pPr>
                  <w:r>
                    <w:rPr>
                      <w:rFonts w:ascii="仿宋_GB2312" w:hAnsi="仿宋_GB2312" w:cs="仿宋_GB2312" w:eastAsia="仿宋_GB2312"/>
                      <w:sz w:val="21"/>
                    </w:rPr>
                    <w:t>715</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rFonts w:ascii="仿宋_GB2312" w:hAnsi="仿宋_GB2312" w:cs="仿宋_GB2312" w:eastAsia="仿宋_GB2312"/>
                      <w:sz w:val="21"/>
                    </w:rPr>
                    <w:t>2</w:t>
                  </w:r>
                </w:p>
              </w:tc>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西安市长安区郭杜街道长里村小学</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570"/>
                  </w:pPr>
                  <w:r>
                    <w:rPr>
                      <w:rFonts w:ascii="仿宋_GB2312" w:hAnsi="仿宋_GB2312" w:cs="仿宋_GB2312" w:eastAsia="仿宋_GB2312"/>
                      <w:sz w:val="21"/>
                    </w:rPr>
                    <w:t>100</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15"/>
                  </w:pPr>
                  <w:r>
                    <w:rPr>
                      <w:rFonts w:ascii="仿宋_GB2312" w:hAnsi="仿宋_GB2312" w:cs="仿宋_GB2312" w:eastAsia="仿宋_GB2312"/>
                      <w:sz w:val="21"/>
                    </w:rPr>
                    <w:t>100</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rFonts w:ascii="仿宋_GB2312" w:hAnsi="仿宋_GB2312" w:cs="仿宋_GB2312" w:eastAsia="仿宋_GB2312"/>
                      <w:sz w:val="21"/>
                    </w:rPr>
                    <w:t>3</w:t>
                  </w:r>
                </w:p>
              </w:tc>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西安市长安区郭杜街道邓店小学</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15"/>
                  </w:pPr>
                  <w:r>
                    <w:rPr>
                      <w:rFonts w:ascii="仿宋_GB2312" w:hAnsi="仿宋_GB2312" w:cs="仿宋_GB2312" w:eastAsia="仿宋_GB2312"/>
                      <w:sz w:val="21"/>
                    </w:rPr>
                    <w:t>50</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50</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rFonts w:ascii="仿宋_GB2312" w:hAnsi="仿宋_GB2312" w:cs="仿宋_GB2312" w:eastAsia="仿宋_GB2312"/>
                      <w:sz w:val="21"/>
                    </w:rPr>
                    <w:t>4</w:t>
                  </w:r>
                </w:p>
              </w:tc>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西安市长安区郭杜街道乳庄小学</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15"/>
                  </w:pPr>
                  <w:r>
                    <w:rPr>
                      <w:rFonts w:ascii="仿宋_GB2312" w:hAnsi="仿宋_GB2312" w:cs="仿宋_GB2312" w:eastAsia="仿宋_GB2312"/>
                      <w:sz w:val="21"/>
                    </w:rPr>
                    <w:t>49</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49</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rFonts w:ascii="仿宋_GB2312" w:hAnsi="仿宋_GB2312" w:cs="仿宋_GB2312" w:eastAsia="仿宋_GB2312"/>
                      <w:sz w:val="21"/>
                    </w:rPr>
                    <w:t>5</w:t>
                  </w:r>
                </w:p>
              </w:tc>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西安市长安区灵沼街道中心学校</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75"/>
                  </w:pPr>
                  <w:r>
                    <w:rPr>
                      <w:rFonts w:ascii="仿宋_GB2312" w:hAnsi="仿宋_GB2312" w:cs="仿宋_GB2312" w:eastAsia="仿宋_GB2312"/>
                      <w:sz w:val="21"/>
                    </w:rPr>
                    <w:t>5</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pPr>
                  <w:r>
                    <w:rPr>
                      <w:rFonts w:ascii="仿宋_GB2312" w:hAnsi="仿宋_GB2312" w:cs="仿宋_GB2312" w:eastAsia="仿宋_GB2312"/>
                      <w:sz w:val="21"/>
                    </w:rPr>
                    <w:t>5</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rFonts w:ascii="仿宋_GB2312" w:hAnsi="仿宋_GB2312" w:cs="仿宋_GB2312" w:eastAsia="仿宋_GB2312"/>
                      <w:sz w:val="21"/>
                    </w:rPr>
                    <w:t>6</w:t>
                  </w:r>
                </w:p>
              </w:tc>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西安市长安区细柳街道晨光小学</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15"/>
                  </w:pPr>
                  <w:r>
                    <w:rPr>
                      <w:rFonts w:ascii="仿宋_GB2312" w:hAnsi="仿宋_GB2312" w:cs="仿宋_GB2312" w:eastAsia="仿宋_GB2312"/>
                      <w:sz w:val="21"/>
                    </w:rPr>
                    <w:t>48</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48</w:t>
                  </w:r>
                </w:p>
              </w:tc>
            </w:tr>
            <w:tr>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rFonts w:ascii="仿宋_GB2312" w:hAnsi="仿宋_GB2312" w:cs="仿宋_GB2312" w:eastAsia="仿宋_GB2312"/>
                      <w:sz w:val="21"/>
                    </w:rPr>
                    <w:t>7</w:t>
                  </w:r>
                </w:p>
              </w:tc>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pPr>
                  <w:r>
                    <w:rPr>
                      <w:rFonts w:ascii="仿宋_GB2312" w:hAnsi="仿宋_GB2312" w:cs="仿宋_GB2312" w:eastAsia="仿宋_GB2312"/>
                      <w:sz w:val="21"/>
                    </w:rPr>
                    <w:t>西安市长安区郭杜街道初级中学</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15"/>
                  </w:pPr>
                  <w:r>
                    <w:rPr>
                      <w:rFonts w:ascii="仿宋_GB2312" w:hAnsi="仿宋_GB2312" w:cs="仿宋_GB2312" w:eastAsia="仿宋_GB2312"/>
                      <w:sz w:val="21"/>
                    </w:rPr>
                    <w:t>95</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60"/>
                  </w:pPr>
                  <w:r>
                    <w:rPr>
                      <w:rFonts w:ascii="仿宋_GB2312" w:hAnsi="仿宋_GB2312" w:cs="仿宋_GB2312" w:eastAsia="仿宋_GB2312"/>
                      <w:sz w:val="21"/>
                    </w:rPr>
                    <w:t>95</w:t>
                  </w:r>
                </w:p>
              </w:tc>
            </w:tr>
            <w:tr>
              <w:tc>
                <w:tcPr>
                  <w:tcW w:type="dxa" w:w="152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070"/>
                  </w:pPr>
                  <w:r>
                    <w:rPr>
                      <w:rFonts w:ascii="仿宋_GB2312" w:hAnsi="仿宋_GB2312" w:cs="仿宋_GB2312" w:eastAsia="仿宋_GB2312"/>
                      <w:sz w:val="21"/>
                    </w:rPr>
                    <w:t>合计</w:t>
                  </w:r>
                </w:p>
              </w:tc>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510"/>
                  </w:pPr>
                  <w:r>
                    <w:rPr>
                      <w:rFonts w:ascii="仿宋_GB2312" w:hAnsi="仿宋_GB2312" w:cs="仿宋_GB2312" w:eastAsia="仿宋_GB2312"/>
                      <w:sz w:val="21"/>
                    </w:rPr>
                    <w:t>1062</w:t>
                  </w:r>
                </w:p>
              </w:tc>
              <w:tc>
                <w:tcPr>
                  <w:tcW w:type="dxa" w:w="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555"/>
                  </w:pPr>
                  <w:r>
                    <w:rPr>
                      <w:rFonts w:ascii="仿宋_GB2312" w:hAnsi="仿宋_GB2312" w:cs="仿宋_GB2312" w:eastAsia="仿宋_GB2312"/>
                      <w:sz w:val="21"/>
                    </w:rPr>
                    <w:t>1062</w:t>
                  </w:r>
                </w:p>
              </w:tc>
            </w:tr>
          </w:tbl>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技术要求：</w:t>
            </w:r>
          </w:p>
          <w:p>
            <w:pPr>
              <w:pStyle w:val="null3"/>
              <w:ind w:right="75" w:firstLine="420"/>
              <w:jc w:val="both"/>
            </w:pPr>
            <w:r>
              <w:rPr>
                <w:rFonts w:ascii="仿宋_GB2312" w:hAnsi="仿宋_GB2312" w:cs="仿宋_GB2312" w:eastAsia="仿宋_GB2312"/>
                <w:sz w:val="21"/>
              </w:rPr>
              <w:t>正规企业生产的品牌产品，熟食产品是符合国家规定商品质量安全标准的新鲜产品，产品包装符合国家规定标准的环保材料，每天每人配送</w:t>
            </w:r>
            <w:r>
              <w:rPr>
                <w:rFonts w:ascii="仿宋_GB2312" w:hAnsi="仿宋_GB2312" w:cs="仿宋_GB2312" w:eastAsia="仿宋_GB2312"/>
                <w:sz w:val="21"/>
              </w:rPr>
              <w:t>1份完整热早餐</w:t>
            </w:r>
            <w:r>
              <w:rPr>
                <w:rFonts w:ascii="仿宋_GB2312" w:hAnsi="仿宋_GB2312" w:cs="仿宋_GB2312" w:eastAsia="仿宋_GB2312"/>
                <w:sz w:val="21"/>
              </w:rPr>
              <w:t>（</w:t>
            </w:r>
            <w:r>
              <w:rPr>
                <w:rFonts w:ascii="仿宋_GB2312" w:hAnsi="仿宋_GB2312" w:cs="仿宋_GB2312" w:eastAsia="仿宋_GB2312"/>
                <w:sz w:val="21"/>
              </w:rPr>
              <w:t>每天每人</w:t>
            </w:r>
            <w:r>
              <w:rPr>
                <w:rFonts w:ascii="仿宋_GB2312" w:hAnsi="仿宋_GB2312" w:cs="仿宋_GB2312" w:eastAsia="仿宋_GB2312"/>
                <w:sz w:val="21"/>
              </w:rPr>
              <w:t>1份主食、1份辅食、1份流食</w:t>
            </w:r>
            <w:r>
              <w:rPr>
                <w:rFonts w:ascii="仿宋_GB2312" w:hAnsi="仿宋_GB2312" w:cs="仿宋_GB2312" w:eastAsia="仿宋_GB2312"/>
                <w:sz w:val="21"/>
              </w:rPr>
              <w:t>），</w:t>
            </w:r>
            <w:r>
              <w:rPr>
                <w:rFonts w:ascii="仿宋_GB2312" w:hAnsi="仿宋_GB2312" w:cs="仿宋_GB2312" w:eastAsia="仿宋_GB2312"/>
                <w:sz w:val="21"/>
              </w:rPr>
              <w:t>其中主食：</w:t>
            </w:r>
            <w:r>
              <w:rPr>
                <w:rFonts w:ascii="仿宋_GB2312" w:hAnsi="仿宋_GB2312" w:cs="仿宋_GB2312" w:eastAsia="仿宋_GB2312"/>
                <w:sz w:val="21"/>
              </w:rPr>
              <w:t>90±5克，辅食：50±5克，流食：≥300ml,禁止超量配送，以实际供货量据实结算。根据季节调整种类并提前一周报送食谱。</w:t>
            </w:r>
          </w:p>
          <w:p>
            <w:pPr>
              <w:pStyle w:val="null3"/>
              <w:ind w:right="75" w:firstLine="420"/>
              <w:jc w:val="both"/>
            </w:pPr>
            <w:r>
              <w:rPr>
                <w:rFonts w:ascii="仿宋_GB2312" w:hAnsi="仿宋_GB2312" w:cs="仿宋_GB2312" w:eastAsia="仿宋_GB2312"/>
                <w:sz w:val="21"/>
              </w:rPr>
              <w:t>完整早餐中所含的牛奶为知名品牌，鸡蛋为农业部门认证的无公害产品；完整早餐的所需原料均为合格产品；完整早餐所用的水必须有水质检测报告。</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参考食谱：</w:t>
            </w:r>
          </w:p>
          <w:tbl>
            <w:tblPr>
              <w:tblInd w:type="dxa" w:w="135"/>
              <w:tblBorders>
                <w:top w:val="none" w:color="000000" w:sz="4"/>
                <w:left w:val="none" w:color="000000" w:sz="4"/>
                <w:bottom w:val="none" w:color="000000" w:sz="4"/>
                <w:right w:val="none" w:color="000000" w:sz="4"/>
                <w:insideH w:val="none"/>
                <w:insideV w:val="none"/>
              </w:tblBorders>
            </w:tblPr>
            <w:tblGrid>
              <w:gridCol w:w="313"/>
              <w:gridCol w:w="657"/>
              <w:gridCol w:w="929"/>
              <w:gridCol w:w="653"/>
            </w:tblGrid>
            <w:tr>
              <w:tc>
                <w:tcPr>
                  <w:tcW w:type="dxa" w:w="3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jc w:val="center"/>
                  </w:pPr>
                  <w:r>
                    <w:rPr>
                      <w:rFonts w:ascii="仿宋_GB2312" w:hAnsi="仿宋_GB2312" w:cs="仿宋_GB2312" w:eastAsia="仿宋_GB2312"/>
                      <w:sz w:val="21"/>
                    </w:rPr>
                    <w:t>时间</w:t>
                  </w:r>
                </w:p>
              </w:tc>
              <w:tc>
                <w:tcPr>
                  <w:tcW w:type="dxa" w:w="223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75"/>
                    <w:jc w:val="center"/>
                  </w:pPr>
                  <w:r>
                    <w:rPr>
                      <w:rFonts w:ascii="仿宋_GB2312" w:hAnsi="仿宋_GB2312" w:cs="仿宋_GB2312" w:eastAsia="仿宋_GB2312"/>
                      <w:sz w:val="21"/>
                    </w:rPr>
                    <w:t>早餐食谱内容</w:t>
                  </w: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jc w:val="center"/>
                  </w:pPr>
                  <w:r>
                    <w:rPr>
                      <w:rFonts w:ascii="仿宋_GB2312" w:hAnsi="仿宋_GB2312" w:cs="仿宋_GB2312" w:eastAsia="仿宋_GB2312"/>
                      <w:sz w:val="21"/>
                    </w:rPr>
                    <w:t>星期一</w:t>
                  </w: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小米南瓜粥</w:t>
                  </w:r>
                  <w:r>
                    <w:rPr>
                      <w:rFonts w:ascii="仿宋_GB2312" w:hAnsi="仿宋_GB2312" w:cs="仿宋_GB2312" w:eastAsia="仿宋_GB2312"/>
                      <w:sz w:val="21"/>
                    </w:rPr>
                    <w:t>（</w:t>
                  </w:r>
                  <w:r>
                    <w:rPr>
                      <w:rFonts w:ascii="仿宋_GB2312" w:hAnsi="仿宋_GB2312" w:cs="仿宋_GB2312" w:eastAsia="仿宋_GB2312"/>
                      <w:sz w:val="21"/>
                    </w:rPr>
                    <w:t>300克</w:t>
                  </w:r>
                  <w:r>
                    <w:rPr>
                      <w:rFonts w:ascii="仿宋_GB2312" w:hAnsi="仿宋_GB2312" w:cs="仿宋_GB2312" w:eastAsia="仿宋_GB2312"/>
                      <w:sz w:val="21"/>
                    </w:rPr>
                    <w:t>）</w:t>
                  </w:r>
                </w:p>
              </w:tc>
              <w:tc>
                <w:tcPr>
                  <w:tcW w:type="dxa" w:w="9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大肉包</w:t>
                  </w:r>
                  <w:r>
                    <w:rPr>
                      <w:rFonts w:ascii="仿宋_GB2312" w:hAnsi="仿宋_GB2312" w:cs="仿宋_GB2312" w:eastAsia="仿宋_GB2312"/>
                      <w:sz w:val="21"/>
                    </w:rPr>
                    <w:t>（</w:t>
                  </w:r>
                  <w:r>
                    <w:rPr>
                      <w:rFonts w:ascii="仿宋_GB2312" w:hAnsi="仿宋_GB2312" w:cs="仿宋_GB2312" w:eastAsia="仿宋_GB2312"/>
                      <w:sz w:val="21"/>
                    </w:rPr>
                    <w:t>90克</w:t>
                  </w:r>
                  <w:r>
                    <w:rPr>
                      <w:rFonts w:ascii="仿宋_GB2312" w:hAnsi="仿宋_GB2312" w:cs="仿宋_GB2312" w:eastAsia="仿宋_GB2312"/>
                      <w:sz w:val="21"/>
                    </w:rPr>
                    <w:t>）</w:t>
                  </w:r>
                </w:p>
              </w:tc>
              <w:tc>
                <w:tcPr>
                  <w:tcW w:type="dxa" w:w="6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五香茶叶蛋</w:t>
                  </w:r>
                  <w:r>
                    <w:rPr>
                      <w:rFonts w:ascii="仿宋_GB2312" w:hAnsi="仿宋_GB2312" w:cs="仿宋_GB2312" w:eastAsia="仿宋_GB2312"/>
                      <w:sz w:val="21"/>
                    </w:rPr>
                    <w:t>（</w:t>
                  </w:r>
                  <w:r>
                    <w:rPr>
                      <w:rFonts w:ascii="仿宋_GB2312" w:hAnsi="仿宋_GB2312" w:cs="仿宋_GB2312" w:eastAsia="仿宋_GB2312"/>
                      <w:sz w:val="21"/>
                    </w:rPr>
                    <w:t>50克</w:t>
                  </w:r>
                  <w:r>
                    <w:rPr>
                      <w:rFonts w:ascii="仿宋_GB2312" w:hAnsi="仿宋_GB2312" w:cs="仿宋_GB2312" w:eastAsia="仿宋_GB2312"/>
                      <w:sz w:val="21"/>
                    </w:rPr>
                    <w:t>）</w:t>
                  </w: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jc w:val="center"/>
                  </w:pPr>
                  <w:r>
                    <w:rPr>
                      <w:rFonts w:ascii="仿宋_GB2312" w:hAnsi="仿宋_GB2312" w:cs="仿宋_GB2312" w:eastAsia="仿宋_GB2312"/>
                      <w:sz w:val="21"/>
                    </w:rPr>
                    <w:t>星期二</w:t>
                  </w: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盒装纯牛奶</w:t>
                  </w:r>
                  <w:r>
                    <w:rPr>
                      <w:rFonts w:ascii="仿宋_GB2312" w:hAnsi="仿宋_GB2312" w:cs="仿宋_GB2312" w:eastAsia="仿宋_GB2312"/>
                      <w:sz w:val="21"/>
                    </w:rPr>
                    <w:t>（</w:t>
                  </w:r>
                  <w:r>
                    <w:rPr>
                      <w:rFonts w:ascii="仿宋_GB2312" w:hAnsi="仿宋_GB2312" w:cs="仿宋_GB2312" w:eastAsia="仿宋_GB2312"/>
                      <w:sz w:val="21"/>
                    </w:rPr>
                    <w:t>200ml</w:t>
                  </w:r>
                  <w:r>
                    <w:rPr>
                      <w:rFonts w:ascii="仿宋_GB2312" w:hAnsi="仿宋_GB2312" w:cs="仿宋_GB2312" w:eastAsia="仿宋_GB2312"/>
                      <w:sz w:val="21"/>
                    </w:rPr>
                    <w:t>）</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素包子</w:t>
                  </w:r>
                  <w:r>
                    <w:rPr>
                      <w:rFonts w:ascii="仿宋_GB2312" w:hAnsi="仿宋_GB2312" w:cs="仿宋_GB2312" w:eastAsia="仿宋_GB2312"/>
                      <w:sz w:val="21"/>
                    </w:rPr>
                    <w:t>（</w:t>
                  </w:r>
                  <w:r>
                    <w:rPr>
                      <w:rFonts w:ascii="仿宋_GB2312" w:hAnsi="仿宋_GB2312" w:cs="仿宋_GB2312" w:eastAsia="仿宋_GB2312"/>
                      <w:sz w:val="21"/>
                    </w:rPr>
                    <w:t>时令蔬菜</w:t>
                  </w:r>
                  <w:r>
                    <w:rPr>
                      <w:rFonts w:ascii="仿宋_GB2312" w:hAnsi="仿宋_GB2312" w:cs="仿宋_GB2312" w:eastAsia="仿宋_GB2312"/>
                      <w:sz w:val="21"/>
                    </w:rPr>
                    <w:t>）</w:t>
                  </w:r>
                  <w:r>
                    <w:rPr>
                      <w:rFonts w:ascii="仿宋_GB2312" w:hAnsi="仿宋_GB2312" w:cs="仿宋_GB2312" w:eastAsia="仿宋_GB2312"/>
                      <w:sz w:val="21"/>
                    </w:rPr>
                    <w:t>(90克</w:t>
                  </w:r>
                  <w:r>
                    <w:rPr>
                      <w:rFonts w:ascii="仿宋_GB2312" w:hAnsi="仿宋_GB2312" w:cs="仿宋_GB2312" w:eastAsia="仿宋_GB2312"/>
                      <w:sz w:val="21"/>
                    </w:rPr>
                    <w:t>）</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center"/>
                  </w:pPr>
                  <w:r>
                    <w:rPr>
                      <w:rFonts w:ascii="仿宋_GB2312" w:hAnsi="仿宋_GB2312" w:cs="仿宋_GB2312" w:eastAsia="仿宋_GB2312"/>
                      <w:sz w:val="21"/>
                    </w:rPr>
                    <w:t>新鲜糕点</w:t>
                  </w:r>
                  <w:r>
                    <w:rPr>
                      <w:rFonts w:ascii="仿宋_GB2312" w:hAnsi="仿宋_GB2312" w:cs="仿宋_GB2312" w:eastAsia="仿宋_GB2312"/>
                      <w:sz w:val="21"/>
                    </w:rPr>
                    <w:t>（</w:t>
                  </w:r>
                  <w:r>
                    <w:rPr>
                      <w:rFonts w:ascii="仿宋_GB2312" w:hAnsi="仿宋_GB2312" w:cs="仿宋_GB2312" w:eastAsia="仿宋_GB2312"/>
                      <w:sz w:val="21"/>
                    </w:rPr>
                    <w:t>50克</w:t>
                  </w:r>
                  <w:r>
                    <w:rPr>
                      <w:rFonts w:ascii="仿宋_GB2312" w:hAnsi="仿宋_GB2312" w:cs="仿宋_GB2312" w:eastAsia="仿宋_GB2312"/>
                      <w:sz w:val="21"/>
                    </w:rPr>
                    <w:t>）</w:t>
                  </w: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jc w:val="center"/>
                  </w:pPr>
                  <w:r>
                    <w:rPr>
                      <w:rFonts w:ascii="仿宋_GB2312" w:hAnsi="仿宋_GB2312" w:cs="仿宋_GB2312" w:eastAsia="仿宋_GB2312"/>
                      <w:sz w:val="21"/>
                    </w:rPr>
                    <w:t>星期三</w:t>
                  </w: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45"/>
                    <w:jc w:val="center"/>
                  </w:pPr>
                  <w:r>
                    <w:rPr>
                      <w:rFonts w:ascii="仿宋_GB2312" w:hAnsi="仿宋_GB2312" w:cs="仿宋_GB2312" w:eastAsia="仿宋_GB2312"/>
                      <w:sz w:val="21"/>
                    </w:rPr>
                    <w:t>八宝粥</w:t>
                  </w:r>
                  <w:r>
                    <w:rPr>
                      <w:rFonts w:ascii="仿宋_GB2312" w:hAnsi="仿宋_GB2312" w:cs="仿宋_GB2312" w:eastAsia="仿宋_GB2312"/>
                      <w:sz w:val="21"/>
                    </w:rPr>
                    <w:t>（</w:t>
                  </w:r>
                  <w:r>
                    <w:rPr>
                      <w:rFonts w:ascii="仿宋_GB2312" w:hAnsi="仿宋_GB2312" w:cs="仿宋_GB2312" w:eastAsia="仿宋_GB2312"/>
                      <w:sz w:val="21"/>
                    </w:rPr>
                    <w:t>300克</w:t>
                  </w:r>
                  <w:r>
                    <w:rPr>
                      <w:rFonts w:ascii="仿宋_GB2312" w:hAnsi="仿宋_GB2312" w:cs="仿宋_GB2312" w:eastAsia="仿宋_GB2312"/>
                      <w:sz w:val="21"/>
                    </w:rPr>
                    <w:t>）</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35"/>
                    <w:jc w:val="center"/>
                  </w:pPr>
                  <w:r>
                    <w:rPr>
                      <w:rFonts w:ascii="仿宋_GB2312" w:hAnsi="仿宋_GB2312" w:cs="仿宋_GB2312" w:eastAsia="仿宋_GB2312"/>
                      <w:sz w:val="21"/>
                    </w:rPr>
                    <w:t>豆沙包</w:t>
                  </w:r>
                  <w:r>
                    <w:rPr>
                      <w:rFonts w:ascii="仿宋_GB2312" w:hAnsi="仿宋_GB2312" w:cs="仿宋_GB2312" w:eastAsia="仿宋_GB2312"/>
                      <w:sz w:val="21"/>
                    </w:rPr>
                    <w:t>（</w:t>
                  </w:r>
                  <w:r>
                    <w:rPr>
                      <w:rFonts w:ascii="仿宋_GB2312" w:hAnsi="仿宋_GB2312" w:cs="仿宋_GB2312" w:eastAsia="仿宋_GB2312"/>
                      <w:sz w:val="21"/>
                    </w:rPr>
                    <w:t>90克</w:t>
                  </w:r>
                  <w:r>
                    <w:rPr>
                      <w:rFonts w:ascii="仿宋_GB2312" w:hAnsi="仿宋_GB2312" w:cs="仿宋_GB2312" w:eastAsia="仿宋_GB2312"/>
                      <w:sz w:val="21"/>
                    </w:rPr>
                    <w:t>）</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五香茶叶蛋</w:t>
                  </w:r>
                  <w:r>
                    <w:rPr>
                      <w:rFonts w:ascii="仿宋_GB2312" w:hAnsi="仿宋_GB2312" w:cs="仿宋_GB2312" w:eastAsia="仿宋_GB2312"/>
                      <w:sz w:val="21"/>
                    </w:rPr>
                    <w:t>（</w:t>
                  </w:r>
                  <w:r>
                    <w:rPr>
                      <w:rFonts w:ascii="仿宋_GB2312" w:hAnsi="仿宋_GB2312" w:cs="仿宋_GB2312" w:eastAsia="仿宋_GB2312"/>
                      <w:sz w:val="21"/>
                    </w:rPr>
                    <w:t>50克</w:t>
                  </w:r>
                  <w:r>
                    <w:rPr>
                      <w:rFonts w:ascii="仿宋_GB2312" w:hAnsi="仿宋_GB2312" w:cs="仿宋_GB2312" w:eastAsia="仿宋_GB2312"/>
                      <w:sz w:val="21"/>
                    </w:rPr>
                    <w:t>）</w:t>
                  </w: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jc w:val="center"/>
                  </w:pPr>
                  <w:r>
                    <w:rPr>
                      <w:rFonts w:ascii="仿宋_GB2312" w:hAnsi="仿宋_GB2312" w:cs="仿宋_GB2312" w:eastAsia="仿宋_GB2312"/>
                      <w:sz w:val="21"/>
                    </w:rPr>
                    <w:t>星期四</w:t>
                  </w: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center"/>
                  </w:pPr>
                  <w:r>
                    <w:rPr>
                      <w:rFonts w:ascii="仿宋_GB2312" w:hAnsi="仿宋_GB2312" w:cs="仿宋_GB2312" w:eastAsia="仿宋_GB2312"/>
                      <w:sz w:val="21"/>
                    </w:rPr>
                    <w:t>盒装牛奶</w:t>
                  </w:r>
                  <w:r>
                    <w:rPr>
                      <w:rFonts w:ascii="仿宋_GB2312" w:hAnsi="仿宋_GB2312" w:cs="仿宋_GB2312" w:eastAsia="仿宋_GB2312"/>
                      <w:sz w:val="21"/>
                    </w:rPr>
                    <w:t>（</w:t>
                  </w:r>
                  <w:r>
                    <w:rPr>
                      <w:rFonts w:ascii="仿宋_GB2312" w:hAnsi="仿宋_GB2312" w:cs="仿宋_GB2312" w:eastAsia="仿宋_GB2312"/>
                      <w:sz w:val="21"/>
                    </w:rPr>
                    <w:t>160ml</w:t>
                  </w:r>
                  <w:r>
                    <w:rPr>
                      <w:rFonts w:ascii="仿宋_GB2312" w:hAnsi="仿宋_GB2312" w:cs="仿宋_GB2312" w:eastAsia="仿宋_GB2312"/>
                      <w:sz w:val="21"/>
                    </w:rPr>
                    <w:t>）</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1"/>
                    </w:rPr>
                    <w:t>素包子</w:t>
                  </w:r>
                  <w:r>
                    <w:rPr>
                      <w:rFonts w:ascii="仿宋_GB2312" w:hAnsi="仿宋_GB2312" w:cs="仿宋_GB2312" w:eastAsia="仿宋_GB2312"/>
                      <w:sz w:val="21"/>
                    </w:rPr>
                    <w:t>（</w:t>
                  </w:r>
                  <w:r>
                    <w:rPr>
                      <w:rFonts w:ascii="仿宋_GB2312" w:hAnsi="仿宋_GB2312" w:cs="仿宋_GB2312" w:eastAsia="仿宋_GB2312"/>
                      <w:sz w:val="21"/>
                    </w:rPr>
                    <w:t>时令蔬菜</w:t>
                  </w:r>
                  <w:r>
                    <w:rPr>
                      <w:rFonts w:ascii="仿宋_GB2312" w:hAnsi="仿宋_GB2312" w:cs="仿宋_GB2312" w:eastAsia="仿宋_GB2312"/>
                      <w:sz w:val="21"/>
                    </w:rPr>
                    <w:t>）</w:t>
                  </w:r>
                  <w:r>
                    <w:rPr>
                      <w:rFonts w:ascii="仿宋_GB2312" w:hAnsi="仿宋_GB2312" w:cs="仿宋_GB2312" w:eastAsia="仿宋_GB2312"/>
                      <w:sz w:val="21"/>
                    </w:rPr>
                    <w:t>(90克</w:t>
                  </w:r>
                  <w:r>
                    <w:rPr>
                      <w:rFonts w:ascii="仿宋_GB2312" w:hAnsi="仿宋_GB2312" w:cs="仿宋_GB2312" w:eastAsia="仿宋_GB2312"/>
                      <w:sz w:val="21"/>
                    </w:rPr>
                    <w:t>）</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center"/>
                  </w:pPr>
                  <w:r>
                    <w:rPr>
                      <w:rFonts w:ascii="仿宋_GB2312" w:hAnsi="仿宋_GB2312" w:cs="仿宋_GB2312" w:eastAsia="仿宋_GB2312"/>
                      <w:sz w:val="21"/>
                    </w:rPr>
                    <w:t>新鲜糕点</w:t>
                  </w:r>
                  <w:r>
                    <w:rPr>
                      <w:rFonts w:ascii="仿宋_GB2312" w:hAnsi="仿宋_GB2312" w:cs="仿宋_GB2312" w:eastAsia="仿宋_GB2312"/>
                      <w:sz w:val="21"/>
                    </w:rPr>
                    <w:t>（</w:t>
                  </w:r>
                  <w:r>
                    <w:rPr>
                      <w:rFonts w:ascii="仿宋_GB2312" w:hAnsi="仿宋_GB2312" w:cs="仿宋_GB2312" w:eastAsia="仿宋_GB2312"/>
                      <w:sz w:val="21"/>
                    </w:rPr>
                    <w:t>50克</w:t>
                  </w:r>
                  <w:r>
                    <w:rPr>
                      <w:rFonts w:ascii="仿宋_GB2312" w:hAnsi="仿宋_GB2312" w:cs="仿宋_GB2312" w:eastAsia="仿宋_GB2312"/>
                      <w:sz w:val="21"/>
                    </w:rPr>
                    <w:t>）</w:t>
                  </w: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jc w:val="center"/>
                  </w:pPr>
                  <w:r>
                    <w:rPr>
                      <w:rFonts w:ascii="仿宋_GB2312" w:hAnsi="仿宋_GB2312" w:cs="仿宋_GB2312" w:eastAsia="仿宋_GB2312"/>
                      <w:sz w:val="21"/>
                    </w:rPr>
                    <w:t>星期五</w:t>
                  </w:r>
                </w:p>
              </w:tc>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45"/>
                    <w:jc w:val="center"/>
                  </w:pPr>
                  <w:r>
                    <w:rPr>
                      <w:rFonts w:ascii="仿宋_GB2312" w:hAnsi="仿宋_GB2312" w:cs="仿宋_GB2312" w:eastAsia="仿宋_GB2312"/>
                      <w:sz w:val="21"/>
                    </w:rPr>
                    <w:t>黑米粥</w:t>
                  </w:r>
                  <w:r>
                    <w:rPr>
                      <w:rFonts w:ascii="仿宋_GB2312" w:hAnsi="仿宋_GB2312" w:cs="仿宋_GB2312" w:eastAsia="仿宋_GB2312"/>
                      <w:sz w:val="21"/>
                    </w:rPr>
                    <w:t>（</w:t>
                  </w:r>
                  <w:r>
                    <w:rPr>
                      <w:rFonts w:ascii="仿宋_GB2312" w:hAnsi="仿宋_GB2312" w:cs="仿宋_GB2312" w:eastAsia="仿宋_GB2312"/>
                      <w:sz w:val="21"/>
                    </w:rPr>
                    <w:t>300克</w:t>
                  </w:r>
                  <w:r>
                    <w:rPr>
                      <w:rFonts w:ascii="仿宋_GB2312" w:hAnsi="仿宋_GB2312" w:cs="仿宋_GB2312" w:eastAsia="仿宋_GB2312"/>
                      <w:sz w:val="21"/>
                    </w:rPr>
                    <w:t>）</w:t>
                  </w:r>
                </w:p>
              </w:tc>
              <w:tc>
                <w:tcPr>
                  <w:tcW w:type="dxa" w:w="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35"/>
                    <w:jc w:val="center"/>
                  </w:pPr>
                  <w:r>
                    <w:rPr>
                      <w:rFonts w:ascii="仿宋_GB2312" w:hAnsi="仿宋_GB2312" w:cs="仿宋_GB2312" w:eastAsia="仿宋_GB2312"/>
                      <w:sz w:val="21"/>
                    </w:rPr>
                    <w:t>大肉包</w:t>
                  </w:r>
                  <w:r>
                    <w:rPr>
                      <w:rFonts w:ascii="仿宋_GB2312" w:hAnsi="仿宋_GB2312" w:cs="仿宋_GB2312" w:eastAsia="仿宋_GB2312"/>
                      <w:sz w:val="21"/>
                    </w:rPr>
                    <w:t>（</w:t>
                  </w:r>
                  <w:r>
                    <w:rPr>
                      <w:rFonts w:ascii="仿宋_GB2312" w:hAnsi="仿宋_GB2312" w:cs="仿宋_GB2312" w:eastAsia="仿宋_GB2312"/>
                      <w:sz w:val="21"/>
                    </w:rPr>
                    <w:t>90克</w:t>
                  </w:r>
                  <w:r>
                    <w:rPr>
                      <w:rFonts w:ascii="仿宋_GB2312" w:hAnsi="仿宋_GB2312" w:cs="仿宋_GB2312" w:eastAsia="仿宋_GB2312"/>
                      <w:sz w:val="21"/>
                    </w:rPr>
                    <w:t>）</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五香茶叶蛋</w:t>
                  </w:r>
                  <w:r>
                    <w:rPr>
                      <w:rFonts w:ascii="仿宋_GB2312" w:hAnsi="仿宋_GB2312" w:cs="仿宋_GB2312" w:eastAsia="仿宋_GB2312"/>
                      <w:sz w:val="21"/>
                    </w:rPr>
                    <w:t>（</w:t>
                  </w:r>
                  <w:r>
                    <w:rPr>
                      <w:rFonts w:ascii="仿宋_GB2312" w:hAnsi="仿宋_GB2312" w:cs="仿宋_GB2312" w:eastAsia="仿宋_GB2312"/>
                      <w:sz w:val="21"/>
                    </w:rPr>
                    <w:t>50克</w:t>
                  </w:r>
                  <w:r>
                    <w:rPr>
                      <w:rFonts w:ascii="仿宋_GB2312" w:hAnsi="仿宋_GB2312" w:cs="仿宋_GB2312" w:eastAsia="仿宋_GB2312"/>
                      <w:sz w:val="21"/>
                    </w:rPr>
                    <w:t>）</w:t>
                  </w:r>
                </w:p>
              </w:tc>
            </w:tr>
          </w:tbl>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配送要求：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自合同签订之日起，每次配送产品在出厂后</w:t>
            </w:r>
            <w:r>
              <w:rPr>
                <w:rFonts w:ascii="仿宋_GB2312" w:hAnsi="仿宋_GB2312" w:cs="仿宋_GB2312" w:eastAsia="仿宋_GB2312"/>
                <w:sz w:val="21"/>
              </w:rPr>
              <w:t>3小时内送达，具体学校及时间以西安高新教育体育局通知为准，每天配送1次，禁止延时配送。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企业配餐</w:t>
            </w:r>
            <w:r>
              <w:rPr>
                <w:rFonts w:ascii="仿宋_GB2312" w:hAnsi="仿宋_GB2312" w:cs="仿宋_GB2312" w:eastAsia="仿宋_GB2312"/>
                <w:sz w:val="21"/>
              </w:rPr>
              <w:t>（</w:t>
            </w:r>
            <w:r>
              <w:rPr>
                <w:rFonts w:ascii="仿宋_GB2312" w:hAnsi="仿宋_GB2312" w:cs="仿宋_GB2312" w:eastAsia="仿宋_GB2312"/>
                <w:sz w:val="21"/>
              </w:rPr>
              <w:t>热早餐</w:t>
            </w:r>
            <w:r>
              <w:rPr>
                <w:rFonts w:ascii="仿宋_GB2312" w:hAnsi="仿宋_GB2312" w:cs="仿宋_GB2312" w:eastAsia="仿宋_GB2312"/>
                <w:sz w:val="21"/>
              </w:rPr>
              <w:t>）</w:t>
            </w:r>
            <w:r>
              <w:rPr>
                <w:rFonts w:ascii="仿宋_GB2312" w:hAnsi="仿宋_GB2312" w:cs="仿宋_GB2312" w:eastAsia="仿宋_GB2312"/>
                <w:sz w:val="21"/>
              </w:rPr>
              <w:t>的中标企业安排专人，负责热早餐的接收、储存、分发及垃圾回收，与学校营养改善计划负责人做好交接验收工作。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完整早餐热配送企业一旦中标不能分包转包。供货方随季节可适时调整早餐食谱，须提前报备甲方。每次配送量应含留样</w:t>
            </w:r>
            <w:r>
              <w:rPr>
                <w:rFonts w:ascii="仿宋_GB2312" w:hAnsi="仿宋_GB2312" w:cs="仿宋_GB2312" w:eastAsia="仿宋_GB2312"/>
                <w:sz w:val="21"/>
              </w:rPr>
              <w:t>2份和陪餐1份</w:t>
            </w:r>
            <w:r>
              <w:rPr>
                <w:rFonts w:ascii="仿宋_GB2312" w:hAnsi="仿宋_GB2312" w:cs="仿宋_GB2312" w:eastAsia="仿宋_GB2312"/>
                <w:sz w:val="21"/>
              </w:rPr>
              <w:t>（</w:t>
            </w:r>
            <w:r>
              <w:rPr>
                <w:rFonts w:ascii="仿宋_GB2312" w:hAnsi="仿宋_GB2312" w:cs="仿宋_GB2312" w:eastAsia="仿宋_GB2312"/>
                <w:sz w:val="21"/>
              </w:rPr>
              <w:t>不计费用</w:t>
            </w:r>
            <w:r>
              <w:rPr>
                <w:rFonts w:ascii="仿宋_GB2312" w:hAnsi="仿宋_GB2312" w:cs="仿宋_GB2312" w:eastAsia="仿宋_GB2312"/>
                <w:sz w:val="21"/>
              </w:rPr>
              <w:t>），</w:t>
            </w:r>
            <w:r>
              <w:rPr>
                <w:rFonts w:ascii="仿宋_GB2312" w:hAnsi="仿宋_GB2312" w:cs="仿宋_GB2312" w:eastAsia="仿宋_GB2312"/>
                <w:sz w:val="21"/>
              </w:rPr>
              <w:t>因运输装卸过程中造成的损耗</w:t>
            </w:r>
            <w:r>
              <w:rPr>
                <w:rFonts w:ascii="仿宋_GB2312" w:hAnsi="仿宋_GB2312" w:cs="仿宋_GB2312" w:eastAsia="仿宋_GB2312"/>
                <w:sz w:val="21"/>
              </w:rPr>
              <w:t>（</w:t>
            </w:r>
            <w:r>
              <w:rPr>
                <w:rFonts w:ascii="仿宋_GB2312" w:hAnsi="仿宋_GB2312" w:cs="仿宋_GB2312" w:eastAsia="仿宋_GB2312"/>
                <w:sz w:val="21"/>
              </w:rPr>
              <w:t>例如包装严重变形、破损、食品污染、变异等</w:t>
            </w:r>
            <w:r>
              <w:rPr>
                <w:rFonts w:ascii="仿宋_GB2312" w:hAnsi="仿宋_GB2312" w:cs="仿宋_GB2312" w:eastAsia="仿宋_GB2312"/>
                <w:sz w:val="21"/>
              </w:rPr>
              <w:t>）</w:t>
            </w:r>
            <w:r>
              <w:rPr>
                <w:rFonts w:ascii="仿宋_GB2312" w:hAnsi="仿宋_GB2312" w:cs="仿宋_GB2312" w:eastAsia="仿宋_GB2312"/>
                <w:sz w:val="21"/>
              </w:rPr>
              <w:t>、发现的破损、变异食品必须无条件更换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食材定价</w:t>
            </w:r>
          </w:p>
          <w:p>
            <w:pPr>
              <w:pStyle w:val="null3"/>
              <w:ind w:firstLine="420"/>
              <w:jc w:val="both"/>
            </w:pPr>
            <w:r>
              <w:rPr>
                <w:rFonts w:ascii="仿宋_GB2312" w:hAnsi="仿宋_GB2312" w:cs="仿宋_GB2312" w:eastAsia="仿宋_GB2312"/>
                <w:sz w:val="21"/>
              </w:rPr>
              <w:t>企业配餐价格按照中标价格执行</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、验收</w:t>
            </w:r>
          </w:p>
          <w:p>
            <w:pPr>
              <w:pStyle w:val="null3"/>
              <w:ind w:firstLine="420"/>
              <w:jc w:val="both"/>
            </w:pPr>
            <w:r>
              <w:rPr>
                <w:rFonts w:ascii="仿宋_GB2312" w:hAnsi="仿宋_GB2312" w:cs="仿宋_GB2312" w:eastAsia="仿宋_GB2312"/>
                <w:sz w:val="21"/>
              </w:rPr>
              <w:t>（一）产品在采购人指定的时间到货，到货后由学校验收人、供货单位共同验收，核对数量，检查产品的外观和原产地情况等，经检验无误后，共同签署产品交接单。</w:t>
            </w:r>
          </w:p>
          <w:p>
            <w:pPr>
              <w:pStyle w:val="null3"/>
              <w:ind w:right="90" w:firstLine="420"/>
              <w:jc w:val="both"/>
            </w:pPr>
            <w:r>
              <w:rPr>
                <w:rFonts w:ascii="仿宋_GB2312" w:hAnsi="仿宋_GB2312" w:cs="仿宋_GB2312" w:eastAsia="仿宋_GB2312"/>
                <w:sz w:val="21"/>
              </w:rPr>
              <w:t>（二）中标企业对最终的产品质量负完全责任，发生的食品质量问题、安全问题造成的损失由中标企业承担。</w:t>
            </w:r>
          </w:p>
          <w:p>
            <w:pPr>
              <w:pStyle w:val="null3"/>
              <w:ind w:right="90"/>
              <w:jc w:val="both"/>
            </w:pPr>
            <w:r>
              <w:rPr>
                <w:rFonts w:ascii="仿宋_GB2312" w:hAnsi="仿宋_GB2312" w:cs="仿宋_GB2312" w:eastAsia="仿宋_GB2312"/>
                <w:sz w:val="21"/>
                <w:b/>
              </w:rPr>
              <w:t>六、供餐企业（单位）的基本条件</w:t>
            </w:r>
          </w:p>
          <w:p>
            <w:pPr>
              <w:pStyle w:val="null3"/>
              <w:ind w:right="90" w:firstLine="420"/>
              <w:jc w:val="both"/>
            </w:pPr>
            <w:r>
              <w:rPr>
                <w:rFonts w:ascii="仿宋_GB2312" w:hAnsi="仿宋_GB2312" w:cs="仿宋_GB2312" w:eastAsia="仿宋_GB2312"/>
                <w:sz w:val="21"/>
              </w:rPr>
              <w:t>1.具备国家有关法律法规规定的相关条件；</w:t>
            </w:r>
          </w:p>
          <w:p>
            <w:pPr>
              <w:pStyle w:val="null3"/>
              <w:ind w:right="90" w:firstLine="420"/>
              <w:jc w:val="both"/>
            </w:pPr>
            <w:r>
              <w:rPr>
                <w:rFonts w:ascii="仿宋_GB2312" w:hAnsi="仿宋_GB2312" w:cs="仿宋_GB2312" w:eastAsia="仿宋_GB2312"/>
                <w:sz w:val="21"/>
              </w:rPr>
              <w:t>2.实行“互联网+明厨亮灶”，具备独立的餐食加工场地、符合条件的食品处理区域及设施设备。配备封闭式食品专用运输车辆，一般应安装车辆行驶轨迹监控、装卸视频监控等设备；</w:t>
            </w:r>
          </w:p>
          <w:p>
            <w:pPr>
              <w:pStyle w:val="null3"/>
              <w:ind w:right="90" w:firstLine="420"/>
              <w:jc w:val="both"/>
            </w:pPr>
            <w:r>
              <w:rPr>
                <w:rFonts w:ascii="仿宋_GB2312" w:hAnsi="仿宋_GB2312" w:cs="仿宋_GB2312" w:eastAsia="仿宋_GB2312"/>
                <w:sz w:val="21"/>
              </w:rPr>
              <w:t>3.配备食品安全管理人员。建立食品卫生、安全管理制度，投保食品安全责任险；</w:t>
            </w:r>
          </w:p>
          <w:p>
            <w:pPr>
              <w:pStyle w:val="null3"/>
              <w:ind w:right="90" w:firstLine="420"/>
              <w:jc w:val="both"/>
            </w:pPr>
            <w:r>
              <w:rPr>
                <w:rFonts w:ascii="仿宋_GB2312" w:hAnsi="仿宋_GB2312" w:cs="仿宋_GB2312" w:eastAsia="仿宋_GB2312"/>
                <w:sz w:val="21"/>
              </w:rPr>
              <w:t>4.建立食品加工全过程实时视频监控，并将相关视频信号接入属地市场监管部门，配备的</w:t>
            </w:r>
            <w:r>
              <w:rPr>
                <w:rFonts w:ascii="仿宋_GB2312" w:hAnsi="仿宋_GB2312" w:cs="仿宋_GB2312" w:eastAsia="仿宋_GB2312"/>
                <w:sz w:val="21"/>
              </w:rPr>
              <w:t>视频</w:t>
            </w:r>
            <w:r>
              <w:rPr>
                <w:rFonts w:ascii="仿宋_GB2312" w:hAnsi="仿宋_GB2312" w:cs="仿宋_GB2312" w:eastAsia="仿宋_GB2312"/>
                <w:sz w:val="21"/>
              </w:rPr>
              <w:t>监控要保存30天以上；</w:t>
            </w:r>
          </w:p>
          <w:p>
            <w:pPr>
              <w:pStyle w:val="null3"/>
              <w:ind w:right="90" w:firstLine="420"/>
              <w:jc w:val="both"/>
            </w:pPr>
            <w:r>
              <w:rPr>
                <w:rFonts w:ascii="仿宋_GB2312" w:hAnsi="仿宋_GB2312" w:cs="仿宋_GB2312" w:eastAsia="仿宋_GB2312"/>
                <w:sz w:val="21"/>
              </w:rPr>
              <w:t>5.参与学校供餐项目政府采购活动前3年内未发生过食品安全事故，在经营活动中没有重大违法情况；</w:t>
            </w:r>
          </w:p>
          <w:p>
            <w:pPr>
              <w:pStyle w:val="null3"/>
              <w:ind w:right="90" w:firstLine="420"/>
              <w:jc w:val="both"/>
            </w:pPr>
            <w:r>
              <w:rPr>
                <w:rFonts w:ascii="仿宋_GB2312" w:hAnsi="仿宋_GB2312" w:cs="仿宋_GB2312" w:eastAsia="仿宋_GB2312"/>
                <w:sz w:val="21"/>
              </w:rPr>
              <w:t>6.投标人投标的产品质量稳定，符合国家相关质量技术标准。未发生过重大产品质量安全事故，企业规模较大，具有保障西安高新区营养改善计划采购内容稳定供应能力。</w:t>
            </w:r>
          </w:p>
          <w:p>
            <w:pPr>
              <w:pStyle w:val="null3"/>
              <w:ind w:right="90" w:firstLine="420"/>
              <w:jc w:val="both"/>
            </w:pPr>
            <w:r>
              <w:rPr>
                <w:rFonts w:ascii="仿宋_GB2312" w:hAnsi="仿宋_GB2312" w:cs="仿宋_GB2312" w:eastAsia="仿宋_GB2312"/>
                <w:sz w:val="21"/>
              </w:rPr>
              <w:t>7.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420"/>
              <w:jc w:val="both"/>
            </w:pPr>
            <w:r>
              <w:rPr>
                <w:rFonts w:ascii="仿宋_GB2312" w:hAnsi="仿宋_GB2312" w:cs="仿宋_GB2312" w:eastAsia="仿宋_GB2312"/>
                <w:sz w:val="21"/>
              </w:rPr>
              <w:t>8.中标企业必须建立起一套完善、科学的管理制度，并指定专人负责，定期检查执行情况，及时解决存在的问题，确保产品质量。企业必须严把营养改善计划采购、生产、运输、质量检验关，具备专人专车向学校配送。建立产品质量档案，对每批受检产品进行留样封存，以备待查。企业应建立科学、可行的突发事故应急预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2026年9月1日—2027年7月31日（具体以放假时间为准）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2026年9月1日—2027年7月31日（具体以放假时间为准）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2026年9月1日—2027年7月31日（具体以放假时间为准）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（一）产品在采购人指定的时间到货，到货后由学校验收人、供货单位共同验收，核对数量，检查产品的外观和原产地情况等，经检验无误后，共同签署产品交接单。 （二）中标企业对最终的产品质量负完全责任，发生的食品质量问题、安全问题造成的损失由中标企业承担。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（一）产品在采购人指定的时间到货，到货后由学校验收人、供货单位共同验收，核对数量，检查产品的外观和原产地情况等，经检验无误后，共同签署产品交接单。 （二）中标企业对最终的产品质量负完全责任，发生的食品质量问题、安全问题造成的损失由中标企业承担。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（一）产品在采购人指定的时间到货，到货后由学校验收人、供货单位共同验收，核对数量，检查产品的外观和原产地情况等，经检验无误后，共同签署产品交接单。 （二）中标企业对最终的产品质量负完全责任，发生的食品质量问题、安全问题造成的损失由中标企业承担。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进度款，每学期开学一个月运行正常后，第二个月开始办理结算付款手续，按月据实付款，学期结束时对本学期的供货量进行核算， 核算无误后付清余款，达到付款条件起15个工作日内，支付合同总金额的100.0%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进度款，每学期开学一个月运行正常后，第二个月开始办理结算付款手续，按月据实付款，学期结束时对本学期的供货量进行核算， 核算无误后付清余款，达到付款条件起15个工作日内，支付合同总金额的100.0%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进度款，每学期开学一个月运行正常后，第二个月开始办理结算付款手续，按月据实付款，学期结束时对本学期的供货量进行核算， 核算无误后付清余款，达到付款条件起15个工作日内，支付合同总金额的100.0%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本项目分三个包，每个供应商可同时投三个包，只能中一个包，评标委员会按照第一包到第三包的顺序进行评审，各包第一中标候选人不再获得其他包的第一名中标候选人推荐资格，前包第一中标候选人，如在后包中综合分数排名第一，则推荐综合分数排名第二的供应商为第一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(2)提供2025年度经审计的财务报告（成立时间至提交投标文件截止时间不足一年的可提供成立后任意时段的资产负债表），或投标文件递交截止时间前6个月内银行出具的资信证明或提供《基本资格条件承诺函》； (3)投标文件递交截止时间前一年内已缴纳的至少一个月的纳税证明或完税证明，依法免税的单位应提供相关证明材料或提供《基本资格条件承诺函》； (4)投标文件递交截止时间前一年内已缴存的至少一个月的社会保障资金缴存单据或社保机构开具的社会保险参保缴费情况证明，依法不需要缴纳社会保障资金的单位应提供相关证明材料或提供《基本资格条件承诺函》； (5)提供具有履行合同所必需的设备和专业技术能力的承诺或提供《基本资格条件承诺函》； (6)参加政府采购活动前3年内，在经营活动中没有重大违法记录的书面声明或提供《基本资格条件承诺函》。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提供2025年度经审计的财务报告（成立时间至提交投标文件截止时间不足一年的可提供成立后任意时段的资产负债表），或投标文件递交截止时间前6个月内银行出具的资信证明或提供《基本资格条件承诺函》。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(2)提供2025年度经审计的财务报告（成立时间至提交投标文件截止时间不足一年的可提供成立后任意时段的资产负债表），或投标文件递交截止时间前6个月内银行出具的资信证明或提供《基本资格条件承诺函》； (3)投标文件递交截止时间前一年内已缴纳的至少一个月的纳税证明或完税证明，依法免税的单位应提供相关证明材料或提供《基本资格条件承诺函》； (4)投标文件递交截止时间前一年内已缴存的至少一个月的社会保障资金缴存单据或社保机构开具的社会保险参保缴费情况证明，依法不需要缴纳社会保障资金的单位应提供相关证明材料或提供《基本资格条件承诺函》； (5)提供具有履行合同所必需的设备和专业技术能力的承诺或提供《基本资格条件承诺函》； (6)参加政府采购活动前3年内，在经营活动中没有重大违法记录的书面声明或提供《基本资格条件承诺函》。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提供2025年度经审计的财务报告（成立时间至提交投标文件截止时间不足一年的可提供成立后任意时段的资产负债表），或投标文件递交截止时间前6个月内银行出具的资信证明或提供《基本资格条件承诺函》。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(2)提供2025年度经审计的财务报告（成立时间至提交投标文件截止时间不足一年的可提供成立后任意时段的资产负债表），或投标文件递交截止时间前6个月内银行出具的资信证明或提供《基本资格条件承诺函》； (3)投标文件递交截止时间前一年内已缴纳的至少一个月的纳税证明或完税证明，依法免税的单位应提供相关证明材料或提供《基本资格条件承诺函》； (4)投标文件递交截止时间前一年内已缴存的至少一个月的社会保障资金缴存单据或社保机构开具的社会保险参保缴费情况证明，依法不需要缴纳社会保障资金的单位应提供相关证明材料或提供《基本资格条件承诺函》； (5)提供具有履行合同所必需的设备和专业技术能力的承诺或提供《基本资格条件承诺函》； (6)参加政府采购活动前3年内，在经营活动中没有重大违法记录的书面声明或提供《基本资格条件承诺函》。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提供2025年度经审计的财务报告（成立时间至提交投标文件截止时间不足一年的可提供成立后任意时段的资产负债表），或投标文件递交截止时间前6个月内银行出具的资信证明或提供《基本资格条件承诺函》。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投标供应商须具备合格有效的食品经营许可证及投标产品米、面、油生产厂家的食品生产许可证；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以投标文件递交截止时间后网站查询结果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本包不接受联合体投标。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投标供应商须具备合格有效的食品经营许可证及奶产品生产厂家的食品生产许可证，肉类（猪肉、牛肉、鸡肉）厂家动物防疫条件合格证；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以投标文件递交截止时间后网站查询结果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本包不接受联合体投标。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投标供应商应具有合格有效的《食品经营许可证》（须包含集体用餐配送）；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以投标文件递交截止时间后网站查询结果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本包不接受联合体投标。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1.投标（响应）报价低于全部通过符合性审查供应商投标（响应）报价平均值65%的，即投标（响应）报价〈全部通过符合性审查供应商投标（响应）报价平均值×65%；  2.投标（响应）报价低于通过符合性审查的次低报价供应商投标（响应）报价65%的，即投标（响应）报价〈通过符合性审查的次低报价供应商投标（响应）报价×65%；  3.投标（响应）报价低于采购项目最高限价65%的，即投标（响应）报价〈采购项目最高限价×65%；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投标方案.docx 中小企业声明函 承诺书.docx 资格证明文件.docx 分项报价表.docx 投标函 残疾人福利性单位声明函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投标方案.docx 中小企业声明函 承诺书.docx 资格证明文件.docx 分项报价表.docx 投标函 残疾人福利性单位声明函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1.投标（响应）报价低于全部通过符合性审查供应商投标（响应）报价平均值65%的，即投标（响应）报价〈全部通过符合性审查供应商投标（响应）报价平均值×65%；  2.投标（响应）报价低于通过符合性审查的次低报价供应商投标（响应）报价65%的，即投标（响应）报价〈通过符合性审查的次低报价供应商投标（响应）报价×65%；  3.投标（响应）报价低于采购项目最高限价65%的，即投标（响应）报价〈采购项目最高限价×65%；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投标方案.docx 中小企业声明函 承诺书.docx 资格证明文件.docx 分项报价表.docx 投标函 残疾人福利性单位声明函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投标方案.docx 中小企业声明函 承诺书.docx 资格证明文件.docx 分项报价表.docx 投标函 残疾人福利性单位声明函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商务条款偏离表.docx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1.投标（响应）报价低于全部通过符合性审查供应商投标（响应）报价平均值65%的，即投标（响应）报价〈全部通过符合性审查供应商投标（响应）报价平均值×65%；  2.投标（响应）报价低于通过符合性审查的次低报价供应商投标（响应）报价65%的，即投标（响应）报价〈通过符合性审查的次低报价供应商投标（响应）报价×65%；  3.投标（响应）报价低于采购项目最高限价65%的，即投标（响应）报价〈采购项目最高限价×65%；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投标方案.docx 中小企业声明函 承诺书.docx 资格证明文件.docx 分项报价表.docx 投标函 残疾人福利性单位声明函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投标方案.docx 中小企业声明函 承诺书.docx 资格证明文件.docx 分项报价表.docx 投标函 残疾人福利性单位声明函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供应商或产品生产厂家具有良好的生产、经营管理制度，包括①工作标准及生产流程，（需提供供应商或产品生产厂家的工作标准上墙资料图片，需提供产品生产厂家生产流程环境图片及良好的生产流程监控摄像图片等资料）②安全考核标准（需提供投标供应商或产品生产厂家企业制度文件上墙资料图片等证明材料）等方面； 评审依据：每一项服务方案及包含内容全面、详细完全满足项目需求且有利于项目实施得2分，①-②项合计得4分。方案①-②项每有一项缺项扣2分，扣完为止； 方案①-②项每一项包含内容有缺陷的扣1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供应商具有完善的培训方案，对配送、管理等人员进行专业化培训，有完善的服务业务培训管理制度，有完善的食品安全制度。方案全面、合理、规范，可操作性强得3分；方案有缺陷的扣1分。未提供得0分（缺陷是指：内容不详细具体、条理不清晰、描述过于简单、与项目特点不匹配、凭空编造、逻辑漏洞、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投标供应商针对本项目制定突发事件处理方案（包括①针对恶劣天气影响的处理方案 ②食源性突发事件的紧急处理方案 ③问题食材更换等特殊情况处理方案） 评审依据：每一项服务方案及包含内容全面、详细完全满足项目需求且有利于项目实施得1分，①-③项合计得3分。方案①-③项每有一项缺项扣1分，扣完为止； 方案①-③项每一项包含内容有缺陷的扣0.5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投标供应商提供配送方案，包括①整体配送计划方案②专职配送队伍安排③流程控制④配送计划表及送货时间安排⑤食材数量及种类管理⑥安全管理⑦交货方案等内容。 评审依据：每一项服务方案及包含内容全面、详细完全得1分，①-⑦项合计得7分。方案①-⑦项每有一项缺项扣1分，扣完为止； 方案①-⑦项每一项包含内容有缺陷的扣0.5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食品安全及存储条件</w:t>
            </w:r>
          </w:p>
        </w:tc>
        <w:tc>
          <w:tcPr>
            <w:tcW w:type="dxa" w:w="2492"/>
          </w:tcPr>
          <w:p>
            <w:pPr>
              <w:pStyle w:val="null3"/>
            </w:pPr>
            <w:r>
              <w:rPr>
                <w:rFonts w:ascii="仿宋_GB2312" w:hAnsi="仿宋_GB2312" w:cs="仿宋_GB2312" w:eastAsia="仿宋_GB2312"/>
              </w:rPr>
              <w:t>投标供应商具有可靠的产品储藏、保鲜体系和储存场所，空间能够1.保证空气良好的流通性2.适宜的储藏的温度3.分区分架4.防鼠防虫措施5.不同区域标识6.仓储面积充足等，提供相关证明文件（包括租赁合同或购房合同、储存场所照片及相应储存设备购置发票或现场实地设备照片等）：储存条件正规、可靠，证明材料齐全得6分；储存条件一般，证明材料较齐全得3分；储存条件不正规或未提供证明材料，不得分。 注：生产厂家提供生产线和仓储环境的图片，经销商提供本次所投产品生产厂家生产线和仓储环境及本公司仓储环境的图片等证明材料。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供应商有稳定的服务人员（不含配送人员），针对本项目的管理、质检、配送实施组建架构齐全，必须配备一名食品安全管理人员，根据人员配置方案综合赋分。（备注：提供针对本项目的所有人员的身份证、劳务合同及健康证明。）服务人员配置合理，岗位职责明确，人员证件齐全，完全满足项目需求的得4分；服务人员配置一般，岗位职责较符合、人员证件相对齐全，基本满足项目需求的得2分；服务人员配置不尽合理、岗位职责不齐、不明确、人员证件不齐全，与实际项目需求匹配度差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投标供应商提供详细的承诺，包括①食品保鲜承诺、②出现质量问题退换货承诺（承诺需体现处理时效不得超过24小时）、③承诺所投食品投保食品安全责任险、④配送时限保证承诺。 评审依据：每一项服务方案及包含内容全面、详细得2分，①-④项合计得8分。方案①-④项每有一项缺项扣2分，扣完为止；方案①-④项每一项包含内容有缺陷的扣1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合同包1(大米、小麦粉、食用油各1袋（桶）产品须为合规包装、样品无需密封但需标明投标供应商名称。预包装类产品需采用合规包装。与样品同时提交本批次检测报告或检验合格证书，未提供本项整体不计分。 评审小组根据所提供样品，各项指标进行赋分： 1.产品包装：所投产品包装环保便于运输，储存，外包装信息完善（外包装上必须标明生产日期、保质期、执行标准、生产许可证号、等级、储存条件、生产厂家、产地等）。进行赋分完全符合要求得3分；根据评审标准包装粗糙，信息不全得1分；未提供不得分。 2.根据产品品种等级、加工精度、水分、颜色、气味、口味等所对应的质量指标、营养成分，进行赋分，完全符合要求得7分；根据评审标准产品一般，食材颜色、加工精度，一般得4分；未提供不得分。 注：1、开标截止前60分钟，投标供应商需将样品提交至（陕西省西安市高新区高新路88号尚品国际B座7层703室），代理机构统一收取。 2.确定中标供应商后未中标供应商的样品退还，中标供应商样品留存于采购人，供货结束后退还中标供应商。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对投标文件中的质量控制方案进行评分（包括①供货商的选定、②选材标准、③所投产品质量控制方案、④运输途中及送达后的质量控制方案） 评审依据：每一项服务方案及包含内容全面、详细完全满足项目需求且有利于项目实施得2分，①-④项合计得8分。方案①-④项每有一项缺项扣2分，扣完为止；方案①-④项每一项包含内容有缺陷的扣1分。（缺陷是指： 内容不详细具体、条理不清晰、描述过于简单、与项目特点不匹配、凭空编造、逻辑漏洞、常识性错误、不可能实现的夸大情形、存在不适用项目实际情况的情形等）方案①-④项任意一项缺项扣2分，扣完为止；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配送车辆及配送人员</w:t>
            </w:r>
          </w:p>
        </w:tc>
        <w:tc>
          <w:tcPr>
            <w:tcW w:type="dxa" w:w="2492"/>
          </w:tcPr>
          <w:p>
            <w:pPr>
              <w:pStyle w:val="null3"/>
            </w:pPr>
            <w:r>
              <w:rPr>
                <w:rFonts w:ascii="仿宋_GB2312" w:hAnsi="仿宋_GB2312" w:cs="仿宋_GB2312" w:eastAsia="仿宋_GB2312"/>
              </w:rPr>
              <w:t>对拟配运输车辆的车型、数量，配送人员，提供封闭式食品专用运输车辆购置发票或租赁合同、车辆行驶证、司机的驾驶证等相关证明，并提供对应配送人员的健康证、身份证。 配送车辆：每辆配送车得1分，本项满分为3分。（车辆须具有合格有效车辆行驶证、司机的驾驶证，行驶轨迹监控、装卸视频监控等设备，提供图片或其他证明材料未提供本项不计分。） 随车配送人员：每提供一名人员的合格有效的健康证、身份证，得1分，本项满分为3分。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1、食品进货渠道正规，提供本项目米、面、油产品完整流通环节供应链相关证明，否则本项不计分，每提供一个产品的证明材料（提供厂家销售协议或产品授权等证明材料），得1分，满分3分。 2、投标供应商提供所投产品近六个月内质量和食品安全检验报告，每提供一个产品的证明材料得1分，满分3分。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投标供应商提供2023年5月1日至今（以合同签订日期为准），类似项目（米面油）业绩，每项得1分，总分5分（合同复印件加盖公章附在响应文件中）。</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满足招标文件实质性要求且投标报价最低的投标报价为评标基准价，其价格分为满分30分，其他供应商的价格分按照下列公式计算： 价格分=（评标基准价/投标报价）×30 根据相关规定，对符合要求小型和微型企业、残疾人企业、监狱企业的价格给予10%的扣除，用扣除后的价格参与评审。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供应商或产品生产厂家具有良好的生产、经营管理制度，包括①工作标准及生产流程（需提供供应商或产品生产厂家的工作标准上墙资料图片，需提供产品生产厂家生产流程环境图片及有良好的生产流程监控摄像图片等资料）②安全考核标准（需提供投标供应商或产品生产厂家企业制度文件上墙资料图片等证明材料）等方面； 评审依据：每一项服务方案及包含内容全面、详细，完全满足项目需求且有利于项目实施得2分，①-②项合计得4分。方案①-②项每有一项缺项扣2分，扣完为止； 方案①-②项每一项包含内容有缺陷的扣1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供应商具有完善的培训方案，对配送、管理等人员进行专业化培训，有完善的服务业务培训管理制度，有完善的食品安全制度。方案全面、合理、规范，可操作性强得3分；方案有缺陷的扣1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投标供应商针对本项目制定突发事件处理方案（包括①针对恶劣天气影响、 ②食源性突发事件的紧急处理方案、③问题食材更换等特殊情况） 评审依据：每一项应急方案及包含内容全面、详细，完全满足项目需求且有利于项目实施得1分，①-③项合计得3分。方案①-③项每有一项缺项扣1分，扣完为止； 方案①-③项每一项包含内容有缺陷的扣0.5分。（缺陷是指：内容不详细具体、条理不清晰、描述过于简单、与项目特点不匹配、凭空编造、逻辑漏洞、常识性错误、不可能实现的夸大情形、存在不适 用项目实际情况的情形等）未提供不得分。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投标供应商提供配送方案，包括①整体配送计划方案、②专职配送队伍安排、③流程控制、④配送计划表及送货时间安排、⑤食材数量及种类管理、⑥安全管理、⑦交货方案等内容。 评审依据：每一项服务方案及包含内容全面、详细完全满足项目需求且有利于项目实施得1分，①-⑦项合计得7分。方案①-⑦项每有一项缺项扣1分，扣完为止； 方案①-⑦项每一项包含内容有缺陷的扣0.5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配送车辆及配送人员</w:t>
            </w:r>
          </w:p>
        </w:tc>
        <w:tc>
          <w:tcPr>
            <w:tcW w:type="dxa" w:w="2492"/>
          </w:tcPr>
          <w:p>
            <w:pPr>
              <w:pStyle w:val="null3"/>
            </w:pPr>
            <w:r>
              <w:rPr>
                <w:rFonts w:ascii="仿宋_GB2312" w:hAnsi="仿宋_GB2312" w:cs="仿宋_GB2312" w:eastAsia="仿宋_GB2312"/>
              </w:rPr>
              <w:t>对拟配运输车辆的车型、数量，配送人员，提供封闭式食品专用运输车辆（冷链车）购置发票或租赁合同、车辆行驶证及司机驾驶证等相关证明，并提供对应配送人员合格有效的健康证、身份证。 配送车辆：每辆配送车得1分，本项满分为3分。（车辆须具有合格有效车辆行驶证、司机的驾驶证，行驶轨迹监控、装卸视频监控等设备，提供图片或其他证明材料未提供不计分。） 随车配送人员：每提供一名人员的合格有效的健康证、身份证，得1分，本项满分为3分。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食品安全及存储条件</w:t>
            </w:r>
          </w:p>
        </w:tc>
        <w:tc>
          <w:tcPr>
            <w:tcW w:type="dxa" w:w="2492"/>
          </w:tcPr>
          <w:p>
            <w:pPr>
              <w:pStyle w:val="null3"/>
            </w:pPr>
            <w:r>
              <w:rPr>
                <w:rFonts w:ascii="仿宋_GB2312" w:hAnsi="仿宋_GB2312" w:cs="仿宋_GB2312" w:eastAsia="仿宋_GB2312"/>
              </w:rPr>
              <w:t>投标供应商具有可靠的产品储藏、保鲜体系和储存场所，空间能够1.保证空气良好的流通性2.适宜的储藏的温度3.分区分架4.防鼠防虫措施5.不同区域标识等，提供相关证明文件（包括租赁合同或购房合同、储存场所照片及相应储存设备购置发票或现场实地设备照片等），储存条件正规、可靠，证明材料齐全得8分；储存条件一般，证明材料较齐全得3分；储存条件不正规或未提供证明材料，不得分。 注：生产厂家提供生产线和仓储环境的图片，经销商提供本次所投产品生产厂家生产线和仓储环境及本公司仓储环境的图片等证明材料。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供应商有稳定的服务人员，针对本项目的管理、质检、配送实施组建架构齐全，根据人员配置方案综合赋分。（备注：提供针对本项目的所有人员的身份证及劳务合同及健康证明。）服务人员配置合理，岗位职责明确，人员证件齐全，完全满足项目需求的得4分；服务人员配置一般，岗位职责较符合、人员证件相对齐全，基本满足项目需求的得2分；服务人员配置不尽合理、岗位职责不基本明确、人员证件不齐全，与实际项目需求匹配度差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投标供应商提供详细的承诺，包括①食品保鲜承诺、②出现质量问题退换货承诺（承诺需体现处理时效不得超过24小时）、③承诺所投食品投保食品安全责任险、④配送时限保证承诺。 评审依据：每一项服务方案及包含内容全面、详细得1分，①-④项合计得5分。方案①-④项每有一项缺项扣1分，扣完为止；方案①-④项每一项包含内容有缺陷的扣0.5分。（缺陷是指：内容不详细具体、条理不清晰、描述过于简单、与项目特点不匹配、凭空编造、逻辑漏洞、常识性错误、不可能实现的夸大情形、存在不适 用项目实际情况的情形等）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投标供应商提供2023年5月1日至今（以合同签订日期为准），类似项目业绩，每项得1分，总分6分（合同复印件加盖公章附在响应文件中）。</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牛奶 不少于5 个（盒）；肉类（猪肉，牛肉，鸡肉）每个品种不少于250g；鸡蛋不少于 5个）。样品无需密封但需标明投标供应商名称及生产厂家预包装类产品需采用合规包装。评审小组根据所提供样品，各项指标进行赋分： 1.预包装产品包装：环保便于运输，储存，外包装信息完善（外包装上必须标明生产日期、保质期、储存条件、生产厂家、产地等），完全符合要求得3分；根据评审标准包装粗糙，信息不全得1分；未提供不得分。 2.根据产品品种等级、种类多样性、口味、口感、颜色、气味等)所对应的质量指标进行赋分完全符合要求得7分；食材颜色外观口味一般得4分；需提供样册（包括所投产品彩色高清照片实样图、写明产品尺寸范围、克重范围）未与样品同时提供或提供不全不得分。 注：1、开标截止前60分钟，投标供应商需将样品提交至（陕西省西安市高新区高新路88号尚品国际B座7层703室），由代理机构统一收取。 2.确定中标供应商后未中标供应商的样品退还，中标供应商样品留存于采购人，供货结束后退还中标供应商。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食品进货渠道正规，提供本项目肉类（猪肉、牛肉、鸡肉）、蛋、奶产品完整流通环节供应链相关证明（提供厂家销售协议或产品授权等证明材料，否则本项不计分，每提供一个产品（肉类、蛋、奶）的证明材料得1分，满分3分。 2、投标供应商提供所投产品近六个月内质量检验报告，每提供一个产品的证明材料得1分，满分3分。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对投标文件中的质量控制方案进行评分（包括①供货商的选定、②选材标准、③所投产品质量控制方案、④运输途中及送达后的质量控制方案）评审依据：每一项服务方案及包含内容全面、详细完全满足项目需求且有利于项目实施得2分，①-④项合计得8分。方案①-④项每有一项缺项扣1分，扣完为止；方案①-④项每一项包含内容有缺陷的扣0.5分。（缺陷是指： 内容不详细具体、条理不清晰、描述过于简单、与项目特点不匹配、凭空编造、逻辑漏洞、常识性错误、不可能实现的夸大情形、存在不适用项目实际情况的情形等）方案①-④项任意一项缺项扣2分，扣完为止；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满足招标文件实质性要求且下浮率最高的投标报价为评标基准价，其价格分为满分30分，其他供应商的价格分按照下列公式计算： 价格分=（评标基准价/投标折扣率）×30 根据相关规定，对符合要求小型和微型企业、残疾人企业、监狱企业的价格给予10%的扣除，用扣除后的价格参与评审。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食品生产厂家有良好的经营管理制度，食品生产厂家具有良好的生产管理制度，包括①食品生产标准及操作规范、②留样制度、③安全考核标准、④卫生管理等方面（①-④项，需提供食品生产厂家企业制度文件上墙资料图片等证明材料）； 评审依据：每一项服务方案及包含内容全面、详细，完全满足项目需求得2分，①-④项合计得8分。方案①-④项每有一项缺项扣2分，扣完为止；方案①-④项每一项包含内容有缺陷的扣1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水质检测报告</w:t>
            </w:r>
          </w:p>
        </w:tc>
        <w:tc>
          <w:tcPr>
            <w:tcW w:type="dxa" w:w="2492"/>
          </w:tcPr>
          <w:p>
            <w:pPr>
              <w:pStyle w:val="null3"/>
            </w:pPr>
            <w:r>
              <w:rPr>
                <w:rFonts w:ascii="仿宋_GB2312" w:hAnsi="仿宋_GB2312" w:cs="仿宋_GB2312" w:eastAsia="仿宋_GB2312"/>
              </w:rPr>
              <w:t>完整早餐所用的水必须有水质检测报告，提供得1分；未提供不得分。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供应商具有完善的培训方案，对配送、管理等人员进行专业化培训，有完善的服务业务培训管理制度，有完善的食品安全制度。方案全面、合理、规范，可操作性强得2分；方案有缺陷的扣1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投标供应商针对本项目制定突发事件处理方案（包括但不限于①针对恶劣天气影响、②食源性突发事件的紧急处理方案、③问题食材更换、④食物中毒等特殊情况应急预案） 评审依据：每一项应急方案内容全面、详细完全满足得1分，①-④项合计得4分。方案①-④项每有一项缺项扣1分，扣完为止； 方案①-④项每一项包含内容有缺陷的扣0.5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投标供应商提供配送方案，包括①合理的配送方案、②配送路线、③交货方案等内容。 评审依据：每一项服务方案及包含内容全面、详细，完全满足项目需求得2分，①-③项合计得6分。方案①-③项每有一项缺项扣2分，扣完为止； 方案①-③项每一项包含内容有缺陷的扣1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配送车辆及配送人员</w:t>
            </w:r>
          </w:p>
        </w:tc>
        <w:tc>
          <w:tcPr>
            <w:tcW w:type="dxa" w:w="2492"/>
          </w:tcPr>
          <w:p>
            <w:pPr>
              <w:pStyle w:val="null3"/>
            </w:pPr>
            <w:r>
              <w:rPr>
                <w:rFonts w:ascii="仿宋_GB2312" w:hAnsi="仿宋_GB2312" w:cs="仿宋_GB2312" w:eastAsia="仿宋_GB2312"/>
              </w:rPr>
              <w:t>对拟配运输车辆的车型、数量，配送人员，提供封闭式食品专用运输车辆购置发票或租赁合同、车辆行驶证及司机驾驶证等相关证明，并提供对应配送人员的健康证、身份证。 配送车辆3辆：每辆配送车得1分，本项满分为3分。（车辆须具有合格有效车辆行驶证、司机的驾驶证，行驶轨迹监控、装卸视频监控等设备，保温箱等设备，提供图片或其他证明材料，未提供不计分。） 随车配送人员：每提供一名人员合格有效的健康证、身份证，得1分，本项满分为3分。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食品安全、生产场所及储存条件</w:t>
            </w:r>
          </w:p>
        </w:tc>
        <w:tc>
          <w:tcPr>
            <w:tcW w:type="dxa" w:w="2492"/>
          </w:tcPr>
          <w:p>
            <w:pPr>
              <w:pStyle w:val="null3"/>
            </w:pPr>
            <w:r>
              <w:rPr>
                <w:rFonts w:ascii="仿宋_GB2312" w:hAnsi="仿宋_GB2312" w:cs="仿宋_GB2312" w:eastAsia="仿宋_GB2312"/>
              </w:rPr>
              <w:t>投标供应商提供所投产品生产厂家有良好的原辅料安全采购体系及质量保证，原辅料：大米、面粉、菜籽油、鸡蛋、牛奶、蔬菜、肉类、水果等产品近六个月内质量和食品原材料的安全检验报告。 证明材料完全响应招标文件要求，证明材料齐全，产品质量能够得到充分证明得4分； 证明材料满足招标文件要求，证明材料较齐全，产品质量能够得到保证得3分； 证明材料完全响应招标文件要求，证明材料相对齐全，产品质量基本能够得到保证得2分； 证明材料部分满足招标文件要求，证明材料基本齐全，产品质量部分能够得到保证得1分； 证明材料有缺漏，产品质量一般，得0分； 生产场所及储存条件 投标供应商具有固定的熟食生产场所、生产设备齐全，生产环节干净卫生，及可靠的产品储藏、保鲜体系和储存场所，空间能够保证空气良好的流通性、适宜的储藏的温度等，要定期检查维护；提供相关证明文件（包括租赁合同或购房合同、生产及储存场所照片及相应设备购置发票或现场实地设备照片、巡查记录等）：生产场所及储存条件正规、可靠，证明材料齐全得3分；生产场所及储存条件基本正规，证明材料基本齐全得2分；生产场所及储存条件不正规，证明材料缺失得1分；生产场所及储存条件不能起到保鲜的作用，证明材料不齐全的，不得分。 注：生产厂家提供生产线和仓储环境的图片，经销商提供本次所投产品生产厂家生产线和仓储环境及本公司仓储环境的图片。</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供应商有稳定的服务人员，针对本项目的生产、管理、质检、配送实施组建架构齐全，根据人员配置方案综合赋分。（备注：提供针对本项目的所有人员的身份证、劳务合同及健康证明）服务人员配置合理，岗位职责明确，人员证件齐全，完全满足项目需求的得4分；服务人员配置相对合理，岗位职责相对明确、人员证件较齐全，可以满足项目需求的得3分；服务人员配置合理，岗位职责明确、人员证件相对齐全，基本满足项目需求的得2分；服务人员配置合理，岗位职责明确、人员证件不齐全，不能满足项目需求的得1分；服务人员配置不尽合理、岗位职责不基本明确、人员证件不齐全，与实际项目需求匹配度差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供应商提供详细的承诺，包括①食品保鲜承诺②出现质量问题退换货承诺（承诺需体现处理时效不得超过24小时）③承诺建立食品加工全过程实时视频监控，并将相关视频信号接入属地教育部门和服务学校，配备的监控视频要保存30天以上④配送时限保证承诺等内容⑤承诺所投食品投保食品安全责任险⑥承诺实现“互联网+明厨亮灶”。 评审依据：每一项服务方案及包含内容全面、详细完全满足项目需求且有利于项目实施得1分，①-⑥项合计得6分。①-⑥项每有一项缺项扣1分，扣完为止； 方案①-⑥项每一项包含内容有缺陷的扣0.5分。（缺陷是指：内容不详细具体、条理不清晰、描述过于简单、与项目特点不匹配、凭空编造、逻辑漏洞、常识性错误、不可能实现的夸大情形、存在不适用项目实际情况的情形等）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投标供应商提供2023年5月1日至今（以合同签订日期为准），类似项目（企业配餐）业绩，每项得1分，总分5分（合同复印件加盖公章附在响应文件中）。</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投标供应商提供产品及原材料来源渠道合法的证明材料（包括销售协议、代理协议、原厂授权等）；产品原材料来源渠道清晰，供应链完整齐全得3分；产品原材料来源渠道基本清晰，供应链基本完整齐全得2分； 产品原材料来源渠道不够清晰，供应链不够完整得1分；产品原材料来源渠道不清晰，供应链不齐全，不得分。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营养搭配方案</w:t>
            </w:r>
          </w:p>
        </w:tc>
        <w:tc>
          <w:tcPr>
            <w:tcW w:type="dxa" w:w="2492"/>
          </w:tcPr>
          <w:p>
            <w:pPr>
              <w:pStyle w:val="null3"/>
            </w:pPr>
            <w:r>
              <w:rPr>
                <w:rFonts w:ascii="仿宋_GB2312" w:hAnsi="仿宋_GB2312" w:cs="仿宋_GB2312" w:eastAsia="仿宋_GB2312"/>
              </w:rPr>
              <w:t>针对本项目具有合理的营养搭配方案，食谱内容合理、营养均衡，食谱中的营养分析详细，且符合当地学生的饮食习惯。方案完善全面、合理可行、可操作性强的得3分；方案基本全面、具有一定的可操作性得2分；方案简单，内容空泛、不具有可操作性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服务团队至少配备一名专职营养师（提供证书复印件），每多提供一名营养师计1分，满分2分。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食品来源追溯体系</w:t>
            </w:r>
          </w:p>
        </w:tc>
        <w:tc>
          <w:tcPr>
            <w:tcW w:type="dxa" w:w="2492"/>
          </w:tcPr>
          <w:p>
            <w:pPr>
              <w:pStyle w:val="null3"/>
            </w:pPr>
            <w:r>
              <w:rPr>
                <w:rFonts w:ascii="仿宋_GB2312" w:hAnsi="仿宋_GB2312" w:cs="仿宋_GB2312" w:eastAsia="仿宋_GB2312"/>
              </w:rPr>
              <w:t>投标供应商针对本项目提供具备全面、科学的追溯体系：体系全面、科学，针对性强得3分；体系基本科学，有一定指导性得2分；体系有缺漏得1分；无内容不得分。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按照采购要求提供投标产品样品早餐，种类最低不少于2种（包括主食、副食、流食），每种各1套。样品无需密封但需标明投标供应商名称及生产厂家，预包装类产品需采用合规包装。 评审小组根据所提供样品，各项指标进行赋分： 评审指标：产品规格数量明确符合要求预包装产品需采用合规包装，对样品的种类多样性、新鲜程度、表面颜色、烘焙均匀度、样品味道等方面进行赋分。需提供样品及样册（包括所投样品彩色高清照片实样图、品名、原材料、克重等）； 根据所对应的评审指标进行赋分完全符合要求得10分；根据评审标准产品品质一般得6分；产品提供不全有漏项、营养不全面得3分。未提供样品及样册或产品提供不全，不得分。 1.投标供应商需在投标文件递交截止时间前将样品提交至（陕西省西安市高新区高新路88号尚品国际B座7层703室），由代理机构统一收取。 2.确定中标供应商后未中标供应商的样品退还，中标供应商样品留存于采购人，供货结束后退还中标供应商。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满足招标文件实质性要求且投标折扣率最低的投标折扣率为评标基准价，其价格分为满分30分，其他供应商的价格分按照下列公式计算： 价格分=（评标基准价/投标折扣率）×30 根据相关规定，对符合要求小型和微型企业、残疾人企业、监狱企业的价格给予10%的扣除，用扣除后的价格参与评审。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详见附件：1-3包合同格式(1).docx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