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988D5">
      <w:pPr>
        <w:pStyle w:val="2"/>
        <w:bidi w:val="0"/>
        <w:rPr>
          <w:rFonts w:hint="eastAsia" w:ascii="宋体" w:hAnsi="宋体" w:eastAsia="宋体" w:cs="宋体"/>
          <w:color w:val="auto"/>
          <w:sz w:val="32"/>
          <w:highlight w:val="none"/>
        </w:rPr>
      </w:pPr>
      <w:bookmarkStart w:id="0" w:name="_Toc23392"/>
      <w:r>
        <w:rPr>
          <w:rFonts w:hint="eastAsia" w:ascii="宋体" w:hAnsi="宋体" w:eastAsia="宋体" w:cs="宋体"/>
          <w:color w:val="auto"/>
          <w:sz w:val="28"/>
          <w:szCs w:val="28"/>
          <w:highlight w:val="none"/>
        </w:rPr>
        <w:t>资格证明文件</w:t>
      </w:r>
      <w:bookmarkEnd w:id="0"/>
    </w:p>
    <w:p w14:paraId="1D8CDB7F">
      <w:pPr>
        <w:pStyle w:val="5"/>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2159712A">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3515E5CF">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3C5E0D">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0C7C19A">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C32669E">
      <w:pPr>
        <w:pStyle w:val="5"/>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0B7E57A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59A0D23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ascii="宋体" w:hAnsi="宋体" w:eastAsia="宋体" w:cs="宋体"/>
          <w:color w:val="auto"/>
          <w:highlight w:val="none"/>
          <w:lang w:val="en-US" w:eastAsia="zh-CN"/>
        </w:rPr>
        <w:t>供应商应具备《中华人民共和国政府采购法》第二十二条规定的条件</w:t>
      </w:r>
      <w:r>
        <w:rPr>
          <w:rFonts w:hint="eastAsia" w:hAnsi="宋体" w:cs="宋体"/>
          <w:color w:val="auto"/>
          <w:highlight w:val="none"/>
          <w:lang w:val="en-US" w:eastAsia="zh-CN"/>
        </w:rPr>
        <w:t>：</w:t>
      </w:r>
    </w:p>
    <w:p w14:paraId="1854521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提供2025年度经审计的财务报告（成立时间至提交投标文件截止时间不足一年的可提供成立后任意时段的资产负债表），或投标文件递交截止时间前6个月内银行出具的资信证明或提供《基本资格条件承诺函》；</w:t>
      </w:r>
    </w:p>
    <w:p w14:paraId="5FF064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提供投标文件递交截止时间前一年内已缴纳的至少一个月的纳税证明或完税证明，依法免税的单位应提供相关证明材料或提供《基本资格条件承诺函》；</w:t>
      </w:r>
    </w:p>
    <w:p w14:paraId="13C06A2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645154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提供提供具有履行合同所必需的设备和专业技术能力的承诺或提供《基本资格条件承诺函》；</w:t>
      </w:r>
    </w:p>
    <w:p w14:paraId="367C434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提供参加政府采购活动前3年内，在经营活动中没有重大违法记录的书面声明或提供《基本资格条件承诺函》。</w:t>
      </w:r>
    </w:p>
    <w:p w14:paraId="2FD2CD6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4DA18ADC">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2477BA29">
      <w:pPr>
        <w:pStyle w:val="3"/>
        <w:bidi w:val="0"/>
        <w:rPr>
          <w:rFonts w:hint="eastAsia" w:ascii="宋体" w:hAnsi="宋体" w:eastAsia="宋体" w:cs="宋体"/>
          <w:color w:val="auto"/>
          <w:highlight w:val="none"/>
        </w:rPr>
      </w:pPr>
      <w:bookmarkStart w:id="1" w:name="_Toc437"/>
      <w:bookmarkStart w:id="2" w:name="_Toc957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bookmarkEnd w:id="1"/>
      <w:bookmarkEnd w:id="2"/>
    </w:p>
    <w:p w14:paraId="6F6D780C">
      <w:pPr>
        <w:spacing w:line="360" w:lineRule="auto"/>
        <w:rPr>
          <w:rFonts w:hint="eastAsia" w:ascii="宋体" w:hAnsi="宋体" w:eastAsia="宋体" w:cs="宋体"/>
          <w:color w:val="auto"/>
          <w:sz w:val="24"/>
          <w:highlight w:val="none"/>
        </w:rPr>
      </w:pPr>
    </w:p>
    <w:p w14:paraId="4BC6643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093B2AA8">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A6B2312">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03B7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F37F01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7668CF2A">
      <w:pPr>
        <w:pStyle w:val="5"/>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1976EC81">
      <w:pPr>
        <w:spacing w:line="360" w:lineRule="auto"/>
        <w:rPr>
          <w:rFonts w:hint="eastAsia" w:ascii="宋体" w:hAnsi="宋体" w:eastAsia="宋体" w:cs="宋体"/>
          <w:color w:val="auto"/>
          <w:sz w:val="24"/>
          <w:highlight w:val="none"/>
        </w:rPr>
      </w:pPr>
    </w:p>
    <w:p w14:paraId="39A4BEF5">
      <w:pPr>
        <w:spacing w:line="360" w:lineRule="auto"/>
        <w:rPr>
          <w:rFonts w:hint="eastAsia" w:ascii="宋体" w:hAnsi="宋体" w:eastAsia="宋体" w:cs="宋体"/>
          <w:color w:val="auto"/>
          <w:sz w:val="24"/>
          <w:highlight w:val="none"/>
        </w:rPr>
      </w:pPr>
    </w:p>
    <w:p w14:paraId="4E5F04A9">
      <w:pPr>
        <w:spacing w:line="360" w:lineRule="auto"/>
        <w:rPr>
          <w:rFonts w:hint="eastAsia" w:ascii="宋体" w:hAnsi="宋体" w:eastAsia="宋体" w:cs="宋体"/>
          <w:color w:val="auto"/>
          <w:sz w:val="24"/>
          <w:highlight w:val="none"/>
        </w:rPr>
      </w:pPr>
    </w:p>
    <w:p w14:paraId="3F19EB5E">
      <w:pPr>
        <w:spacing w:line="360" w:lineRule="auto"/>
        <w:rPr>
          <w:rFonts w:hint="eastAsia" w:ascii="宋体" w:hAnsi="宋体" w:eastAsia="宋体" w:cs="宋体"/>
          <w:color w:val="auto"/>
          <w:sz w:val="24"/>
          <w:highlight w:val="none"/>
        </w:rPr>
      </w:pPr>
    </w:p>
    <w:p w14:paraId="26C8D3EA">
      <w:pPr>
        <w:spacing w:line="360" w:lineRule="auto"/>
        <w:rPr>
          <w:rFonts w:hint="eastAsia" w:ascii="宋体" w:hAnsi="宋体" w:eastAsia="宋体" w:cs="宋体"/>
          <w:color w:val="auto"/>
          <w:sz w:val="24"/>
          <w:highlight w:val="none"/>
        </w:rPr>
      </w:pPr>
    </w:p>
    <w:p w14:paraId="3436D9A6">
      <w:pPr>
        <w:spacing w:line="360" w:lineRule="auto"/>
        <w:rPr>
          <w:rFonts w:hint="eastAsia" w:ascii="宋体" w:hAnsi="宋体" w:eastAsia="宋体" w:cs="宋体"/>
          <w:color w:val="auto"/>
          <w:sz w:val="24"/>
          <w:highlight w:val="none"/>
        </w:rPr>
      </w:pPr>
    </w:p>
    <w:p w14:paraId="106473A5">
      <w:pPr>
        <w:spacing w:line="360" w:lineRule="auto"/>
        <w:rPr>
          <w:rFonts w:hint="eastAsia" w:ascii="宋体" w:hAnsi="宋体" w:eastAsia="宋体" w:cs="宋体"/>
          <w:color w:val="auto"/>
          <w:sz w:val="24"/>
          <w:highlight w:val="none"/>
        </w:rPr>
      </w:pPr>
    </w:p>
    <w:p w14:paraId="29F7FBD1">
      <w:pPr>
        <w:spacing w:line="360" w:lineRule="auto"/>
        <w:rPr>
          <w:rFonts w:hint="eastAsia" w:ascii="宋体" w:hAnsi="宋体" w:eastAsia="宋体" w:cs="宋体"/>
          <w:color w:val="auto"/>
          <w:sz w:val="24"/>
          <w:highlight w:val="none"/>
        </w:rPr>
      </w:pPr>
    </w:p>
    <w:p w14:paraId="53FB3B04">
      <w:pPr>
        <w:spacing w:line="360" w:lineRule="auto"/>
        <w:rPr>
          <w:rFonts w:hint="eastAsia" w:ascii="宋体" w:hAnsi="宋体" w:eastAsia="宋体" w:cs="宋体"/>
          <w:color w:val="auto"/>
          <w:sz w:val="24"/>
          <w:highlight w:val="none"/>
        </w:rPr>
      </w:pPr>
    </w:p>
    <w:p w14:paraId="2DBB5443">
      <w:pPr>
        <w:spacing w:line="360" w:lineRule="auto"/>
        <w:rPr>
          <w:rFonts w:hint="eastAsia" w:ascii="宋体" w:hAnsi="宋体" w:eastAsia="宋体" w:cs="宋体"/>
          <w:color w:val="auto"/>
          <w:sz w:val="24"/>
          <w:highlight w:val="none"/>
        </w:rPr>
      </w:pPr>
    </w:p>
    <w:p w14:paraId="6147BAB6">
      <w:pPr>
        <w:spacing w:line="360" w:lineRule="auto"/>
        <w:rPr>
          <w:rFonts w:hint="eastAsia" w:ascii="宋体" w:hAnsi="宋体" w:eastAsia="宋体" w:cs="宋体"/>
          <w:color w:val="auto"/>
          <w:sz w:val="24"/>
          <w:highlight w:val="none"/>
        </w:rPr>
      </w:pPr>
    </w:p>
    <w:p w14:paraId="37FB2A54">
      <w:pPr>
        <w:spacing w:line="360" w:lineRule="auto"/>
        <w:rPr>
          <w:rFonts w:hint="eastAsia" w:ascii="宋体" w:hAnsi="宋体" w:eastAsia="宋体" w:cs="宋体"/>
          <w:color w:val="auto"/>
          <w:sz w:val="24"/>
          <w:highlight w:val="none"/>
        </w:rPr>
      </w:pPr>
    </w:p>
    <w:p w14:paraId="17DD1E6D">
      <w:pPr>
        <w:spacing w:line="360" w:lineRule="auto"/>
        <w:rPr>
          <w:rFonts w:hint="eastAsia" w:ascii="宋体" w:hAnsi="宋体" w:eastAsia="宋体" w:cs="宋体"/>
          <w:color w:val="auto"/>
          <w:sz w:val="24"/>
          <w:highlight w:val="none"/>
        </w:rPr>
      </w:pPr>
    </w:p>
    <w:p w14:paraId="7DFDDEE9">
      <w:pPr>
        <w:spacing w:line="360" w:lineRule="auto"/>
        <w:rPr>
          <w:rFonts w:hint="eastAsia" w:ascii="宋体" w:hAnsi="宋体" w:eastAsia="宋体" w:cs="宋体"/>
          <w:color w:val="auto"/>
          <w:sz w:val="24"/>
          <w:highlight w:val="none"/>
        </w:rPr>
      </w:pPr>
    </w:p>
    <w:p w14:paraId="123E5E45">
      <w:pPr>
        <w:spacing w:line="360" w:lineRule="auto"/>
        <w:rPr>
          <w:rFonts w:hint="eastAsia" w:ascii="宋体" w:hAnsi="宋体" w:eastAsia="宋体" w:cs="宋体"/>
          <w:color w:val="auto"/>
          <w:sz w:val="24"/>
          <w:highlight w:val="none"/>
        </w:rPr>
      </w:pPr>
    </w:p>
    <w:p w14:paraId="2431D43C">
      <w:pPr>
        <w:spacing w:line="360" w:lineRule="auto"/>
        <w:rPr>
          <w:rFonts w:hint="eastAsia" w:ascii="宋体" w:hAnsi="宋体" w:eastAsia="宋体" w:cs="宋体"/>
          <w:color w:val="auto"/>
          <w:sz w:val="24"/>
          <w:highlight w:val="none"/>
        </w:rPr>
      </w:pPr>
    </w:p>
    <w:p w14:paraId="6C3CF933">
      <w:pPr>
        <w:spacing w:line="360" w:lineRule="auto"/>
        <w:rPr>
          <w:rFonts w:hint="eastAsia" w:ascii="宋体" w:hAnsi="宋体" w:eastAsia="宋体" w:cs="宋体"/>
          <w:color w:val="auto"/>
          <w:sz w:val="24"/>
          <w:highlight w:val="none"/>
        </w:rPr>
      </w:pPr>
    </w:p>
    <w:p w14:paraId="074130C5">
      <w:pPr>
        <w:spacing w:line="360" w:lineRule="auto"/>
        <w:rPr>
          <w:rFonts w:hint="eastAsia" w:ascii="宋体" w:hAnsi="宋体" w:eastAsia="宋体" w:cs="宋体"/>
          <w:b/>
          <w:bCs/>
          <w:color w:val="auto"/>
          <w:sz w:val="24"/>
          <w:highlight w:val="none"/>
        </w:rPr>
        <w:sectPr>
          <w:pgSz w:w="11906" w:h="16838"/>
          <w:pgMar w:top="1418" w:right="1417" w:bottom="1418" w:left="1417" w:header="851" w:footer="992" w:gutter="0"/>
          <w:pgNumType w:fmt="decimal"/>
          <w:cols w:space="720" w:num="1"/>
          <w:titlePg/>
          <w:docGrid w:linePitch="312" w:charSpace="0"/>
        </w:sectPr>
      </w:pPr>
      <w:bookmarkStart w:id="3" w:name="_Toc24657"/>
      <w:bookmarkStart w:id="4" w:name="_Toc11646"/>
      <w:bookmarkStart w:id="5" w:name="_Toc24599"/>
    </w:p>
    <w:p w14:paraId="43F33E85">
      <w:pPr>
        <w:pStyle w:val="3"/>
        <w:bidi w:val="0"/>
        <w:rPr>
          <w:rFonts w:hint="eastAsia" w:ascii="宋体" w:hAnsi="宋体" w:eastAsia="宋体" w:cs="宋体"/>
          <w:color w:val="auto"/>
          <w:highlight w:val="none"/>
        </w:rPr>
      </w:pPr>
      <w:bookmarkStart w:id="6" w:name="_Toc14160"/>
      <w:bookmarkStart w:id="7" w:name="_Toc1232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bookmarkEnd w:id="3"/>
      <w:bookmarkEnd w:id="4"/>
      <w:bookmarkEnd w:id="5"/>
      <w:r>
        <w:rPr>
          <w:rFonts w:hint="eastAsia" w:ascii="宋体" w:hAnsi="宋体" w:eastAsia="宋体" w:cs="宋体"/>
          <w:color w:val="auto"/>
          <w:highlight w:val="none"/>
        </w:rPr>
        <w:t>法定代表人身份证明</w:t>
      </w:r>
      <w:bookmarkEnd w:id="6"/>
      <w:bookmarkEnd w:id="7"/>
    </w:p>
    <w:p w14:paraId="23BEE2A8">
      <w:pPr>
        <w:spacing w:line="360" w:lineRule="auto"/>
        <w:rPr>
          <w:rFonts w:hint="eastAsia" w:ascii="宋体" w:hAnsi="宋体" w:eastAsia="宋体" w:cs="宋体"/>
          <w:color w:val="auto"/>
          <w:sz w:val="24"/>
          <w:highlight w:val="none"/>
        </w:rPr>
      </w:pPr>
    </w:p>
    <w:p w14:paraId="6CAA8AE2">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8" w:name="_Toc332805171"/>
      <w:bookmarkStart w:id="9" w:name="_Toc332805616"/>
    </w:p>
    <w:p w14:paraId="6542E6F8">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1B175C5F">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674ACB1B">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69D1026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871857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5E3A7A3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011BE4B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691ECFD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34EE8FD1">
      <w:pPr>
        <w:adjustRightInd w:val="0"/>
        <w:snapToGrid w:val="0"/>
        <w:spacing w:line="360" w:lineRule="auto"/>
        <w:ind w:right="420"/>
        <w:rPr>
          <w:rFonts w:hint="eastAsia" w:ascii="宋体" w:hAnsi="宋体" w:eastAsia="宋体" w:cs="宋体"/>
          <w:color w:val="auto"/>
          <w:highlight w:val="none"/>
        </w:rPr>
      </w:pPr>
    </w:p>
    <w:p w14:paraId="03C3E099">
      <w:pPr>
        <w:pStyle w:val="5"/>
        <w:rPr>
          <w:rFonts w:hint="eastAsia" w:ascii="宋体" w:hAnsi="宋体" w:eastAsia="宋体" w:cs="宋体"/>
          <w:color w:val="auto"/>
          <w:sz w:val="24"/>
          <w:highlight w:val="none"/>
        </w:rPr>
      </w:pPr>
    </w:p>
    <w:p w14:paraId="3C7CA59F">
      <w:pPr>
        <w:rPr>
          <w:rFonts w:hint="eastAsia" w:ascii="宋体" w:hAnsi="宋体" w:eastAsia="宋体" w:cs="宋体"/>
          <w:color w:val="auto"/>
          <w:highlight w:val="none"/>
        </w:rPr>
      </w:pPr>
    </w:p>
    <w:p w14:paraId="7EEC9C81">
      <w:pPr>
        <w:pStyle w:val="5"/>
        <w:rPr>
          <w:rFonts w:hint="eastAsia" w:ascii="宋体" w:hAnsi="宋体" w:eastAsia="宋体" w:cs="宋体"/>
          <w:color w:val="auto"/>
          <w:sz w:val="24"/>
          <w:highlight w:val="none"/>
        </w:rPr>
      </w:pPr>
    </w:p>
    <w:p w14:paraId="6085C549">
      <w:pPr>
        <w:rPr>
          <w:rFonts w:hint="eastAsia" w:ascii="宋体" w:hAnsi="宋体" w:eastAsia="宋体" w:cs="宋体"/>
          <w:color w:val="auto"/>
          <w:highlight w:val="none"/>
        </w:rPr>
      </w:pPr>
    </w:p>
    <w:p w14:paraId="4D2ED007">
      <w:pPr>
        <w:rPr>
          <w:rFonts w:hint="eastAsia" w:ascii="宋体" w:hAnsi="宋体" w:eastAsia="宋体" w:cs="宋体"/>
          <w:color w:val="auto"/>
          <w:highlight w:val="none"/>
        </w:rPr>
      </w:pPr>
    </w:p>
    <w:p w14:paraId="32231697">
      <w:pPr>
        <w:pStyle w:val="5"/>
        <w:rPr>
          <w:rFonts w:hint="eastAsia" w:ascii="宋体" w:hAnsi="宋体" w:eastAsia="宋体" w:cs="宋体"/>
          <w:color w:val="auto"/>
          <w:sz w:val="24"/>
          <w:highlight w:val="none"/>
        </w:rPr>
      </w:pPr>
    </w:p>
    <w:p w14:paraId="2BEFDBDC">
      <w:pPr>
        <w:rPr>
          <w:rFonts w:hint="eastAsia" w:ascii="宋体" w:hAnsi="宋体" w:eastAsia="宋体" w:cs="宋体"/>
          <w:color w:val="auto"/>
          <w:highlight w:val="none"/>
        </w:rPr>
      </w:pPr>
    </w:p>
    <w:p w14:paraId="6D821176">
      <w:pPr>
        <w:adjustRightInd w:val="0"/>
        <w:snapToGrid w:val="0"/>
        <w:spacing w:line="360" w:lineRule="auto"/>
        <w:ind w:right="420"/>
        <w:rPr>
          <w:rFonts w:hint="eastAsia" w:ascii="宋体" w:hAnsi="宋体" w:eastAsia="宋体" w:cs="宋体"/>
          <w:color w:val="auto"/>
          <w:highlight w:val="none"/>
        </w:rPr>
      </w:pPr>
    </w:p>
    <w:p w14:paraId="12027FD3">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9327F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65A093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1BF1474">
      <w:pPr>
        <w:pStyle w:val="5"/>
        <w:ind w:left="480" w:leftChars="200"/>
        <w:rPr>
          <w:rFonts w:hint="eastAsia" w:ascii="宋体" w:hAnsi="宋体" w:eastAsia="宋体" w:cs="宋体"/>
          <w:color w:val="auto"/>
          <w:highlight w:val="none"/>
        </w:rPr>
      </w:pPr>
    </w:p>
    <w:p w14:paraId="3FC44D2F">
      <w:pPr>
        <w:pStyle w:val="5"/>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2812766F">
      <w:pPr>
        <w:pStyle w:val="5"/>
        <w:ind w:left="480" w:leftChars="200"/>
        <w:rPr>
          <w:rFonts w:hint="eastAsia" w:ascii="宋体" w:hAnsi="宋体" w:eastAsia="宋体" w:cs="宋体"/>
          <w:color w:val="auto"/>
          <w:highlight w:val="none"/>
        </w:rPr>
      </w:pPr>
    </w:p>
    <w:p w14:paraId="15EB0BF4">
      <w:pPr>
        <w:pStyle w:val="3"/>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10" w:name="_Toc28292"/>
      <w:bookmarkStart w:id="11" w:name="_Toc13248"/>
      <w:bookmarkStart w:id="12" w:name="_Toc31211"/>
      <w:bookmarkStart w:id="13" w:name="_Toc7380"/>
      <w:bookmarkStart w:id="14" w:name="_Toc24537"/>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bookmarkEnd w:id="10"/>
      <w:bookmarkEnd w:id="11"/>
      <w:bookmarkEnd w:id="12"/>
      <w:bookmarkEnd w:id="13"/>
      <w:bookmarkEnd w:id="14"/>
    </w:p>
    <w:p w14:paraId="75EF6652">
      <w:pPr>
        <w:spacing w:line="560" w:lineRule="exact"/>
        <w:jc w:val="left"/>
        <w:rPr>
          <w:rFonts w:hint="eastAsia" w:ascii="宋体" w:hAnsi="宋体" w:eastAsia="宋体" w:cs="宋体"/>
          <w:b/>
          <w:color w:val="auto"/>
          <w:spacing w:val="4"/>
          <w:szCs w:val="24"/>
          <w:highlight w:val="none"/>
        </w:rPr>
      </w:pPr>
    </w:p>
    <w:p w14:paraId="1CD0E880">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5C656CC5">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2D0BDAEA">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76FA2E21">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8"/>
        <w:tblW w:w="0" w:type="auto"/>
        <w:tblInd w:w="633" w:type="dxa"/>
        <w:tblLayout w:type="fixed"/>
        <w:tblCellMar>
          <w:top w:w="0" w:type="dxa"/>
          <w:left w:w="108" w:type="dxa"/>
          <w:bottom w:w="0" w:type="dxa"/>
          <w:right w:w="108" w:type="dxa"/>
        </w:tblCellMar>
      </w:tblPr>
      <w:tblGrid>
        <w:gridCol w:w="4200"/>
        <w:gridCol w:w="3990"/>
      </w:tblGrid>
      <w:tr w14:paraId="0C21406E">
        <w:tblPrEx>
          <w:tblCellMar>
            <w:top w:w="0" w:type="dxa"/>
            <w:left w:w="108" w:type="dxa"/>
            <w:bottom w:w="0" w:type="dxa"/>
            <w:right w:w="108" w:type="dxa"/>
          </w:tblCellMar>
        </w:tblPrEx>
        <w:trPr>
          <w:trHeight w:val="600" w:hRule="atLeast"/>
        </w:trPr>
        <w:tc>
          <w:tcPr>
            <w:tcW w:w="4200" w:type="dxa"/>
            <w:noWrap w:val="0"/>
            <w:vAlign w:val="top"/>
          </w:tcPr>
          <w:p w14:paraId="4E8FE9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5F75B7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01B17D6C">
        <w:tblPrEx>
          <w:tblCellMar>
            <w:top w:w="0" w:type="dxa"/>
            <w:left w:w="108" w:type="dxa"/>
            <w:bottom w:w="0" w:type="dxa"/>
            <w:right w:w="108" w:type="dxa"/>
          </w:tblCellMar>
        </w:tblPrEx>
        <w:trPr>
          <w:trHeight w:val="600" w:hRule="atLeast"/>
        </w:trPr>
        <w:tc>
          <w:tcPr>
            <w:tcW w:w="4200" w:type="dxa"/>
            <w:noWrap w:val="0"/>
            <w:vAlign w:val="top"/>
          </w:tcPr>
          <w:p w14:paraId="062FF122">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4D41308C">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1C36D433">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452B3CDC">
      <w:pPr>
        <w:spacing w:line="480" w:lineRule="auto"/>
        <w:ind w:left="485" w:leftChars="202" w:right="617" w:rightChars="257"/>
        <w:jc w:val="left"/>
        <w:rPr>
          <w:rFonts w:hint="eastAsia" w:ascii="宋体" w:hAnsi="宋体" w:eastAsia="宋体" w:cs="宋体"/>
          <w:color w:val="auto"/>
          <w:highlight w:val="none"/>
        </w:rPr>
      </w:pPr>
    </w:p>
    <w:p w14:paraId="4CA78915">
      <w:pPr>
        <w:spacing w:line="480" w:lineRule="auto"/>
        <w:ind w:left="485" w:leftChars="202" w:right="617" w:rightChars="257"/>
        <w:jc w:val="left"/>
        <w:rPr>
          <w:rFonts w:hint="eastAsia" w:ascii="宋体" w:hAnsi="宋体" w:eastAsia="宋体" w:cs="宋体"/>
          <w:color w:val="auto"/>
          <w:highlight w:val="none"/>
        </w:rPr>
      </w:pPr>
    </w:p>
    <w:p w14:paraId="2290B50C">
      <w:pPr>
        <w:spacing w:line="480" w:lineRule="auto"/>
        <w:ind w:left="485" w:leftChars="202" w:right="617" w:rightChars="257"/>
        <w:jc w:val="left"/>
        <w:rPr>
          <w:rFonts w:hint="eastAsia" w:ascii="宋体" w:hAnsi="宋体" w:eastAsia="宋体" w:cs="宋体"/>
          <w:color w:val="auto"/>
          <w:highlight w:val="none"/>
        </w:rPr>
      </w:pPr>
    </w:p>
    <w:p w14:paraId="12CF3863">
      <w:pPr>
        <w:adjustRightInd w:val="0"/>
        <w:snapToGrid w:val="0"/>
        <w:spacing w:line="360" w:lineRule="auto"/>
        <w:ind w:right="420"/>
        <w:rPr>
          <w:rFonts w:hint="eastAsia" w:ascii="宋体" w:hAnsi="宋体" w:eastAsia="宋体" w:cs="宋体"/>
          <w:color w:val="auto"/>
          <w:highlight w:val="none"/>
        </w:rPr>
      </w:pPr>
    </w:p>
    <w:p w14:paraId="0777E8B2">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329A36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19B87F88">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C0F7F84">
      <w:pPr>
        <w:ind w:firstLine="482" w:firstLineChars="200"/>
        <w:rPr>
          <w:rFonts w:hint="eastAsia" w:ascii="宋体" w:hAnsi="宋体" w:eastAsia="宋体" w:cs="宋体"/>
          <w:b/>
          <w:bCs/>
          <w:color w:val="auto"/>
          <w:highlight w:val="none"/>
          <w:lang w:val="zh-CN"/>
        </w:rPr>
      </w:pPr>
    </w:p>
    <w:p w14:paraId="15269DC1">
      <w:pPr>
        <w:ind w:firstLine="482" w:firstLineChars="200"/>
        <w:rPr>
          <w:rFonts w:hint="eastAsia" w:ascii="宋体" w:hAnsi="宋体" w:eastAsia="宋体" w:cs="宋体"/>
          <w:b/>
          <w:bCs/>
          <w:color w:val="auto"/>
          <w:highlight w:val="none"/>
          <w:lang w:val="zh-CN"/>
        </w:rPr>
      </w:pPr>
    </w:p>
    <w:p w14:paraId="187BE7CB">
      <w:pPr>
        <w:pStyle w:val="5"/>
        <w:ind w:left="480" w:left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r>
        <w:rPr>
          <w:rFonts w:hint="eastAsia" w:ascii="宋体" w:hAnsi="宋体" w:cs="宋体"/>
          <w:b/>
          <w:bCs/>
          <w:color w:val="auto"/>
          <w:sz w:val="24"/>
          <w:szCs w:val="24"/>
          <w:highlight w:val="none"/>
          <w:lang w:val="en-US" w:eastAsia="zh-CN"/>
        </w:rPr>
        <w:t>被授权人参加投标时，需要提供投标截止时间前6个月内缴纳的任意一个月的社保证明，法定代表人参与投标时无需提供。</w:t>
      </w:r>
    </w:p>
    <w:p w14:paraId="18A2B0E4">
      <w:pPr>
        <w:spacing w:line="360" w:lineRule="auto"/>
        <w:rPr>
          <w:rFonts w:hint="eastAsia" w:ascii="宋体" w:hAnsi="宋体" w:eastAsia="宋体" w:cs="宋体"/>
          <w:b/>
          <w:bCs/>
          <w:color w:val="auto"/>
          <w:sz w:val="24"/>
          <w:highlight w:val="none"/>
        </w:rPr>
      </w:pPr>
    </w:p>
    <w:p w14:paraId="30E6864E">
      <w:pPr>
        <w:spacing w:line="360" w:lineRule="auto"/>
        <w:rPr>
          <w:rFonts w:hint="eastAsia" w:ascii="宋体" w:hAnsi="宋体" w:eastAsia="宋体" w:cs="宋体"/>
          <w:b/>
          <w:bCs/>
          <w:color w:val="auto"/>
          <w:sz w:val="24"/>
          <w:highlight w:val="none"/>
        </w:rPr>
      </w:pPr>
    </w:p>
    <w:p w14:paraId="2C556712">
      <w:pPr>
        <w:spacing w:line="360" w:lineRule="auto"/>
        <w:rPr>
          <w:rFonts w:hint="eastAsia" w:ascii="宋体" w:hAnsi="宋体" w:eastAsia="宋体" w:cs="宋体"/>
          <w:b/>
          <w:bCs/>
          <w:color w:val="auto"/>
          <w:sz w:val="24"/>
          <w:highlight w:val="none"/>
        </w:rPr>
      </w:pPr>
    </w:p>
    <w:p w14:paraId="4BF1D1C5">
      <w:pPr>
        <w:spacing w:line="360" w:lineRule="auto"/>
        <w:rPr>
          <w:rFonts w:hint="eastAsia" w:ascii="宋体" w:hAnsi="宋体" w:eastAsia="宋体" w:cs="宋体"/>
          <w:b/>
          <w:bCs/>
          <w:color w:val="auto"/>
          <w:sz w:val="24"/>
          <w:highlight w:val="none"/>
        </w:rPr>
      </w:pPr>
    </w:p>
    <w:p w14:paraId="71565EC9">
      <w:pPr>
        <w:pStyle w:val="3"/>
        <w:bidi w:val="0"/>
        <w:rPr>
          <w:rFonts w:hint="eastAsia" w:ascii="宋体" w:hAnsi="宋体" w:eastAsia="宋体" w:cs="宋体"/>
          <w:color w:val="auto"/>
          <w:highlight w:val="none"/>
        </w:rPr>
      </w:pPr>
      <w:bookmarkStart w:id="15" w:name="_Toc16917"/>
      <w:bookmarkStart w:id="16" w:name="_Toc19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供应商应具备《中华人民共和国政府采购法》第二十二条规定的条件</w:t>
      </w:r>
      <w:bookmarkEnd w:id="8"/>
      <w:bookmarkEnd w:id="9"/>
      <w:bookmarkEnd w:id="15"/>
      <w:bookmarkEnd w:id="16"/>
    </w:p>
    <w:p w14:paraId="30BF622A">
      <w:pPr>
        <w:spacing w:line="360" w:lineRule="auto"/>
        <w:rPr>
          <w:rFonts w:hint="eastAsia" w:ascii="宋体" w:hAnsi="宋体" w:eastAsia="宋体" w:cs="宋体"/>
          <w:color w:val="auto"/>
          <w:sz w:val="24"/>
          <w:highlight w:val="none"/>
        </w:rPr>
      </w:pPr>
    </w:p>
    <w:p w14:paraId="39F2B228">
      <w:pPr>
        <w:spacing w:line="360" w:lineRule="auto"/>
        <w:ind w:firstLine="480" w:firstLineChars="200"/>
        <w:rPr>
          <w:rFonts w:hint="eastAsia" w:ascii="宋体" w:hAnsi="宋体" w:eastAsia="宋体" w:cs="宋体"/>
          <w:color w:val="auto"/>
          <w:sz w:val="24"/>
          <w:highlight w:val="none"/>
        </w:rPr>
      </w:pPr>
      <w:bookmarkStart w:id="17" w:name="_Toc17134"/>
      <w:bookmarkStart w:id="18" w:name="_Toc1901"/>
      <w:r>
        <w:rPr>
          <w:rFonts w:hint="eastAsia" w:ascii="宋体" w:hAnsi="宋体" w:eastAsia="宋体" w:cs="宋体"/>
          <w:color w:val="auto"/>
          <w:sz w:val="24"/>
          <w:highlight w:val="none"/>
        </w:rPr>
        <w:t>提供2025年度经审计的财务报告（成立时间至提交投标文件截止时间不足一年的可提供成立后任意时段的资产负债表），或投标文件递交截止时间前6个月内银行出具的资信证明或提供《基本资格条件承诺函》；</w:t>
      </w:r>
    </w:p>
    <w:p w14:paraId="07B836D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提供投标文件递交截止时间前一年内已缴纳的至少一个月的纳税证明或完税证明，依法免税的单位应提供相关证明材料或提供《基本资格条件承诺函》；</w:t>
      </w:r>
    </w:p>
    <w:p w14:paraId="6071D2B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193829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提供提供具有履行合同所必需的设备和专业技术能力的承诺或提供《基本资格条件承诺函》；</w:t>
      </w:r>
    </w:p>
    <w:p w14:paraId="2D95732D">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提供参加政府采购活动前3年内，在经营活动中没有重大违法记录的书面声明或提供《基本资格条件承诺函》。</w:t>
      </w:r>
    </w:p>
    <w:p w14:paraId="42026D61">
      <w:pPr>
        <w:bidi w:val="0"/>
        <w:jc w:val="center"/>
        <w:rPr>
          <w:rFonts w:hint="eastAsia" w:ascii="宋体" w:hAnsi="宋体" w:eastAsia="宋体" w:cs="宋体"/>
          <w:b/>
          <w:bCs/>
          <w:highlight w:val="none"/>
          <w:lang w:eastAsia="zh-CN"/>
        </w:rPr>
        <w:sectPr>
          <w:pgSz w:w="11906" w:h="16838"/>
          <w:pgMar w:top="1418" w:right="1417" w:bottom="1418" w:left="1134" w:header="851" w:footer="992" w:gutter="0"/>
          <w:cols w:space="720" w:num="1"/>
          <w:titlePg/>
          <w:docGrid w:linePitch="312" w:charSpace="0"/>
        </w:sectPr>
      </w:pPr>
    </w:p>
    <w:p w14:paraId="34A31181">
      <w:pPr>
        <w:bidi w:val="0"/>
        <w:jc w:val="both"/>
        <w:rPr>
          <w:rFonts w:hint="eastAsia" w:ascii="宋体" w:hAnsi="宋体" w:eastAsia="宋体" w:cs="宋体"/>
          <w:b/>
          <w:bCs/>
          <w:highlight w:val="none"/>
          <w:lang w:eastAsia="zh-CN"/>
        </w:rPr>
      </w:pPr>
      <w:r>
        <w:rPr>
          <w:rFonts w:hint="eastAsia" w:hAnsi="宋体" w:cs="宋体"/>
          <w:b/>
          <w:bCs/>
          <w:highlight w:val="none"/>
          <w:lang w:val="en-US" w:eastAsia="zh-CN"/>
        </w:rPr>
        <w:t>附件：</w:t>
      </w:r>
      <w:r>
        <w:rPr>
          <w:rFonts w:hint="eastAsia" w:ascii="宋体" w:hAnsi="宋体" w:eastAsia="宋体" w:cs="宋体"/>
          <w:b/>
          <w:bCs/>
          <w:highlight w:val="none"/>
          <w:lang w:eastAsia="zh-CN"/>
        </w:rPr>
        <w:t>基本资格条件承诺函</w:t>
      </w:r>
      <w:bookmarkEnd w:id="17"/>
      <w:bookmarkEnd w:id="18"/>
    </w:p>
    <w:p w14:paraId="1F40BACC">
      <w:pPr>
        <w:pStyle w:val="7"/>
        <w:rPr>
          <w:rFonts w:hint="eastAsia" w:ascii="宋体" w:hAnsi="宋体" w:eastAsia="宋体" w:cs="宋体"/>
          <w:highlight w:val="none"/>
        </w:rPr>
      </w:pPr>
    </w:p>
    <w:p w14:paraId="13670B51">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784F074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52A8845B">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15336A1">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31DDF2B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20F17D9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A6CFC2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2BAB6359">
      <w:pPr>
        <w:tabs>
          <w:tab w:val="left" w:pos="8157"/>
          <w:tab w:val="right" w:pos="9758"/>
        </w:tabs>
        <w:spacing w:line="360" w:lineRule="auto"/>
        <w:jc w:val="left"/>
        <w:rPr>
          <w:rFonts w:hint="eastAsia" w:ascii="宋体" w:hAnsi="宋体" w:eastAsia="宋体" w:cs="宋体"/>
          <w:color w:val="000000"/>
          <w:sz w:val="24"/>
          <w:highlight w:val="none"/>
        </w:rPr>
      </w:pPr>
    </w:p>
    <w:p w14:paraId="0370079C">
      <w:pPr>
        <w:tabs>
          <w:tab w:val="left" w:pos="8157"/>
          <w:tab w:val="right" w:pos="9758"/>
        </w:tabs>
        <w:spacing w:line="360" w:lineRule="auto"/>
        <w:jc w:val="left"/>
        <w:rPr>
          <w:rFonts w:hint="eastAsia" w:ascii="宋体" w:hAnsi="宋体" w:eastAsia="宋体" w:cs="宋体"/>
          <w:color w:val="000000"/>
          <w:sz w:val="24"/>
          <w:highlight w:val="none"/>
        </w:rPr>
      </w:pPr>
    </w:p>
    <w:p w14:paraId="09B61E49">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615AE98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7298F2A6">
      <w:pPr>
        <w:spacing w:line="360" w:lineRule="auto"/>
        <w:ind w:firstLine="5280" w:firstLineChars="2200"/>
        <w:jc w:val="left"/>
        <w:rPr>
          <w:rFonts w:hint="eastAsia" w:ascii="宋体" w:hAnsi="宋体" w:eastAsia="宋体" w:cs="宋体"/>
          <w:color w:val="000000"/>
          <w:sz w:val="24"/>
          <w:highlight w:val="none"/>
        </w:rPr>
      </w:pPr>
    </w:p>
    <w:p w14:paraId="361F6D2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552C67EC">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265916D4">
      <w:pPr>
        <w:pStyle w:val="3"/>
        <w:bidi w:val="0"/>
        <w:rPr>
          <w:rFonts w:hint="eastAsia" w:ascii="宋体" w:hAnsi="宋体" w:eastAsia="宋体" w:cs="宋体"/>
          <w:color w:val="auto"/>
          <w:sz w:val="24"/>
          <w:highlight w:val="none"/>
        </w:rPr>
      </w:pPr>
      <w:bookmarkStart w:id="19" w:name="_Toc332805620"/>
      <w:bookmarkStart w:id="20" w:name="_Toc332805175"/>
      <w:bookmarkStart w:id="21" w:name="_Toc17918"/>
      <w:bookmarkStart w:id="22" w:name="_Toc17268"/>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招标文件要求的其他证明文件</w:t>
      </w:r>
      <w:bookmarkEnd w:id="19"/>
      <w:bookmarkEnd w:id="20"/>
      <w:bookmarkEnd w:id="21"/>
      <w:bookmarkEnd w:id="22"/>
    </w:p>
    <w:p w14:paraId="224DD15C">
      <w:pPr>
        <w:numPr>
          <w:ilvl w:val="0"/>
          <w:numId w:val="0"/>
        </w:numPr>
        <w:spacing w:line="360" w:lineRule="auto"/>
        <w:ind w:firstLine="480" w:firstLineChars="200"/>
        <w:rPr>
          <w:rFonts w:hint="default" w:ascii="宋体" w:hAnsi="宋体" w:eastAsia="宋体" w:cs="宋体"/>
          <w:i w:val="0"/>
          <w:iCs w:val="0"/>
          <w:caps w:val="0"/>
          <w:color w:val="auto"/>
          <w:spacing w:val="0"/>
          <w:sz w:val="24"/>
          <w:szCs w:val="24"/>
          <w:highlight w:val="none"/>
          <w:shd w:val="clear" w:color="auto" w:fill="FFFFFF"/>
          <w:lang w:val="en-US"/>
        </w:rPr>
      </w:pP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hAnsi="宋体" w:cs="宋体"/>
          <w:i w:val="0"/>
          <w:iCs w:val="0"/>
          <w:caps w:val="0"/>
          <w:color w:val="auto"/>
          <w:spacing w:val="0"/>
          <w:sz w:val="24"/>
          <w:szCs w:val="24"/>
          <w:highlight w:val="none"/>
          <w:shd w:val="clear" w:color="auto" w:fill="FFFFFF"/>
          <w:lang w:val="en-US" w:eastAsia="zh-CN"/>
        </w:rPr>
        <w:t>企业资质：投标供应商须具备合格有效的食品经营许可证及奶产品生产厂家的食品生产许可证，肉类（猪肉、牛肉、鸡肉）厂家动物防疫条件合格证；</w:t>
      </w:r>
    </w:p>
    <w:p w14:paraId="2C07BB98">
      <w:pPr>
        <w:numPr>
          <w:ilvl w:val="0"/>
          <w:numId w:val="0"/>
        </w:num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val="en-US" w:eastAsia="zh-CN"/>
        </w:rPr>
        <w:t>2、本</w:t>
      </w:r>
      <w:r>
        <w:rPr>
          <w:rFonts w:hint="eastAsia" w:hAnsi="宋体" w:cs="宋体"/>
          <w:color w:val="auto"/>
          <w:sz w:val="24"/>
          <w:highlight w:val="none"/>
          <w:lang w:val="en-US" w:eastAsia="zh-CN"/>
        </w:rPr>
        <w:t>包</w:t>
      </w:r>
      <w:r>
        <w:rPr>
          <w:rFonts w:hint="eastAsia" w:ascii="宋体" w:hAnsi="宋体" w:eastAsia="宋体" w:cs="宋体"/>
          <w:color w:val="auto"/>
          <w:sz w:val="24"/>
          <w:highlight w:val="none"/>
          <w:lang w:val="en-US" w:eastAsia="zh-CN"/>
        </w:rPr>
        <w:t>不接受联合体投标</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提供承诺，格式自拟</w:t>
      </w:r>
      <w:r>
        <w:rPr>
          <w:rFonts w:hint="eastAsia" w:hAnsi="宋体" w:cs="宋体"/>
          <w:color w:val="auto"/>
          <w:sz w:val="24"/>
          <w:szCs w:val="24"/>
          <w:highlight w:val="none"/>
          <w:lang w:eastAsia="zh-CN"/>
        </w:rPr>
        <w:t>）</w:t>
      </w:r>
    </w:p>
    <w:p w14:paraId="7262247A">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highlight w:val="none"/>
          <w:lang w:val="en-US" w:eastAsia="zh-CN"/>
        </w:rPr>
        <w:t>招标文件规定的其他证明文件。</w:t>
      </w:r>
      <w:bookmarkStart w:id="23" w:name="_GoBack"/>
      <w:bookmarkEnd w:id="23"/>
    </w:p>
    <w:p w14:paraId="5FFE7DA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D14DD"/>
    <w:rsid w:val="00446964"/>
    <w:rsid w:val="10C55FD8"/>
    <w:rsid w:val="15A20DA1"/>
    <w:rsid w:val="18233276"/>
    <w:rsid w:val="19EA6AAF"/>
    <w:rsid w:val="23366F7C"/>
    <w:rsid w:val="2BBA5CB0"/>
    <w:rsid w:val="3D466644"/>
    <w:rsid w:val="3E6D0488"/>
    <w:rsid w:val="40980764"/>
    <w:rsid w:val="4A213C96"/>
    <w:rsid w:val="4DB90697"/>
    <w:rsid w:val="5AEE4965"/>
    <w:rsid w:val="687F0D7E"/>
    <w:rsid w:val="6E8C06DC"/>
    <w:rsid w:val="704A2F79"/>
    <w:rsid w:val="7220386F"/>
    <w:rsid w:val="784D14DD"/>
    <w:rsid w:val="7BA94FF8"/>
    <w:rsid w:val="7E75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paragraph" w:styleId="3">
    <w:name w:val="heading 3"/>
    <w:basedOn w:val="1"/>
    <w:next w:val="1"/>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mbria" w:hAnsi="Cambria" w:eastAsia="仿宋" w:cs="Times New Roman"/>
      <w:sz w:val="28"/>
    </w:rPr>
  </w:style>
  <w:style w:type="paragraph" w:styleId="5">
    <w:name w:val="Body Text"/>
    <w:basedOn w:val="1"/>
    <w:next w:val="1"/>
    <w:qFormat/>
    <w:uiPriority w:val="0"/>
    <w:pPr>
      <w:spacing w:after="120" w:afterLines="0"/>
    </w:pPr>
    <w:rPr>
      <w:rFonts w:ascii="Times New Roman"/>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Body Text 2"/>
    <w:basedOn w:val="1"/>
    <w:qFormat/>
    <w:uiPriority w:val="0"/>
    <w:rPr>
      <w:rFonts w:ascii="楷体_GB2312" w:hAnsi="Copperplate Gothic Bold" w:eastAsia="楷体_GB2312"/>
      <w:kern w:val="2"/>
      <w:sz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2261</Words>
  <Characters>2332</Characters>
  <Lines>0</Lines>
  <Paragraphs>0</Paragraphs>
  <TotalTime>3</TotalTime>
  <ScaleCrop>false</ScaleCrop>
  <LinksUpToDate>false</LinksUpToDate>
  <CharactersWithSpaces>2626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2025-05-21T04:12:00Z</dcterms:created>
  <dc:creator>QQQQ</dc:creator>
  <cp:lastModifiedBy>QQQQ</cp:lastModifiedBy>
  <dcterms:modified xsi:type="dcterms:W3CDTF">2026-05-19T09:05:20Z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6E3A5435F2424B8F8E668E27B9E806B9_11</vt:lpwstr>
  </property>
  <property fmtid="{D5CDD505-2E9C-101B-9397-08002B2CF9AE}" pid="4" name="KSOTemplateDocerSaveRecord">
    <vt:lpwstr>eyJoZGlkIjoiNmZlMDQwN2NiMDE0ZGM3OGQyMjI2MGI5NGMzYzk3YjEiLCJ1c2VySWQiOiIzODkzMjE1NzcifQ==</vt:lpwstr>
  </property>
</Properties>
</file>