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2035053316"/>
        </w:rPr>
        <w:t>西安铁路职业技术学</w:t>
      </w:r>
      <w:r>
        <w:rPr>
          <w:rFonts w:hint="eastAsia" w:ascii="方正小标宋简体" w:hAnsi="宋体" w:eastAsia="方正小标宋简体" w:cs="宋体"/>
          <w:b/>
          <w:spacing w:val="0"/>
          <w:kern w:val="0"/>
          <w:sz w:val="52"/>
          <w:szCs w:val="52"/>
          <w:fitText w:val="5957" w:id="2035053316"/>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校（园）方责任保险  </w:t>
      </w:r>
      <w:r>
        <w:rPr>
          <w:rFonts w:hint="eastAsia" w:ascii="方正小标宋简体" w:hAnsi="宋体" w:eastAsia="方正小标宋简体" w:cs="宋体"/>
          <w:b/>
          <w:spacing w:val="-42"/>
          <w:sz w:val="52"/>
          <w:szCs w:val="52"/>
        </w:rPr>
        <w:t>项目</w:t>
      </w:r>
    </w:p>
    <w:p w14:paraId="210F4BFB">
      <w:pPr>
        <w:spacing w:line="560" w:lineRule="exact"/>
        <w:ind w:left="-898"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497713340"/>
        </w:rPr>
        <w:t>服务合</w:t>
      </w:r>
      <w:r>
        <w:rPr>
          <w:rFonts w:hint="eastAsia" w:ascii="方正小标宋简体" w:hAnsi="宋体" w:eastAsia="方正小标宋简体" w:cs="仿宋"/>
          <w:b/>
          <w:spacing w:val="2"/>
          <w:kern w:val="0"/>
          <w:sz w:val="72"/>
          <w:szCs w:val="72"/>
          <w:fitText w:val="4337" w:id="1497713340"/>
        </w:rPr>
        <w:t>同</w:t>
      </w:r>
    </w:p>
    <w:p w14:paraId="0E14B274">
      <w:pPr>
        <w:spacing w:line="360" w:lineRule="auto"/>
        <w:ind w:firstLine="1767" w:firstLineChars="550"/>
        <w:rPr>
          <w:rFonts w:hint="eastAsia" w:ascii="方正小标宋简体" w:hAnsi="宋体" w:eastAsia="方正小标宋简体" w:cs="仿宋"/>
          <w:b/>
          <w:sz w:val="32"/>
          <w:szCs w:val="32"/>
        </w:rPr>
      </w:pPr>
    </w:p>
    <w:p w14:paraId="4B0EC430">
      <w:pPr>
        <w:pStyle w:val="4"/>
        <w:ind w:firstLine="0" w:firstLineChars="0"/>
      </w:pPr>
    </w:p>
    <w:p w14:paraId="10893A2F">
      <w:pPr>
        <w:spacing w:line="360" w:lineRule="auto"/>
        <w:ind w:left="1260" w:firstLine="420"/>
        <w:rPr>
          <w:rFonts w:hint="eastAsia" w:ascii="方正小标宋简体" w:hAnsi="宋体" w:eastAsia="方正小标宋简体" w:cs="仿宋"/>
          <w:b/>
          <w:sz w:val="32"/>
          <w:szCs w:val="32"/>
          <w:lang w:val="en-US" w:eastAsia="zh-CN"/>
        </w:rPr>
      </w:pPr>
      <w:r>
        <w:rPr>
          <w:rFonts w:hint="eastAsia" w:ascii="方正小标宋简体" w:hAnsi="宋体" w:eastAsia="方正小标宋简体" w:cs="仿宋"/>
          <w:b/>
          <w:sz w:val="32"/>
          <w:szCs w:val="32"/>
        </w:rPr>
        <w:t>项目编号：</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8"/>
        <w:rPr>
          <w:rFonts w:ascii="方正小标宋简体" w:eastAsia="方正小标宋简体"/>
        </w:rPr>
      </w:pPr>
    </w:p>
    <w:p w14:paraId="334531EF">
      <w:pPr>
        <w:pStyle w:val="8"/>
        <w:rPr>
          <w:rFonts w:ascii="方正小标宋简体" w:eastAsia="方正小标宋简体"/>
        </w:rPr>
      </w:pPr>
    </w:p>
    <w:p w14:paraId="009975A5">
      <w:pPr>
        <w:pStyle w:val="8"/>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val="0"/>
          <w:bCs/>
          <w:sz w:val="32"/>
          <w:szCs w:val="32"/>
          <w:u w:val="single"/>
        </w:rPr>
        <w:t xml:space="preserve"> </w:t>
      </w:r>
      <w:r>
        <w:rPr>
          <w:rFonts w:hint="eastAsia" w:ascii="方正小标宋简体" w:hAnsi="宋体" w:eastAsia="方正小标宋简体" w:cs="仿宋"/>
          <w:b w:val="0"/>
          <w:bCs/>
          <w:sz w:val="32"/>
          <w:szCs w:val="32"/>
          <w:u w:val="single"/>
          <w:lang w:val="en-US" w:eastAsia="zh-CN"/>
        </w:rPr>
        <w:t>2026</w:t>
      </w:r>
      <w:r>
        <w:rPr>
          <w:rFonts w:hint="eastAsia" w:ascii="方正小标宋简体" w:hAnsi="宋体" w:eastAsia="方正小标宋简体" w:cs="仿宋"/>
          <w:b w:val="0"/>
          <w:bCs/>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4"/>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495"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校（园）方责任保险   </w:t>
      </w:r>
      <w:r>
        <w:rPr>
          <w:rFonts w:hint="eastAsia" w:ascii="宋体" w:hAnsi="宋体" w:cs="宋体"/>
          <w:szCs w:val="24"/>
        </w:rPr>
        <w:t>项目，(项目编号：</w:t>
      </w:r>
      <w:r>
        <w:rPr>
          <w:rFonts w:hint="eastAsia" w:ascii="宋体" w:hAnsi="宋体" w:cs="宋体"/>
          <w:szCs w:val="24"/>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rPr>
        <w:t>组织依法招标。</w:t>
      </w:r>
    </w:p>
    <w:p w14:paraId="1B4C052C">
      <w:pPr>
        <w:spacing w:line="480" w:lineRule="exact"/>
        <w:ind w:firstLine="495"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495"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87095"/>
      <w:bookmarkStart w:id="2" w:name="_Toc188808831"/>
      <w:bookmarkStart w:id="3" w:name="_Toc193126879"/>
      <w:bookmarkStart w:id="4" w:name="_Toc194663916"/>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495"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495"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495"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496" w:leftChars="236"/>
        <w:rPr>
          <w:rFonts w:hint="eastAsia" w:ascii="宋体" w:hAnsi="宋体" w:cs="宋体"/>
          <w:szCs w:val="24"/>
        </w:rPr>
      </w:pPr>
      <w:r>
        <w:rPr>
          <w:rFonts w:hint="eastAsia" w:ascii="宋体" w:hAnsi="宋体" w:cs="宋体"/>
          <w:szCs w:val="24"/>
        </w:rPr>
        <w:t>1）合同条款</w:t>
      </w:r>
    </w:p>
    <w:p w14:paraId="6023F366">
      <w:pPr>
        <w:spacing w:line="480" w:lineRule="exact"/>
        <w:ind w:left="496" w:leftChars="236"/>
      </w:pPr>
      <w:r>
        <w:rPr>
          <w:rFonts w:hint="eastAsia" w:ascii="宋体" w:hAnsi="宋体" w:cs="宋体"/>
          <w:szCs w:val="24"/>
        </w:rPr>
        <w:t>2）合同条款附件</w:t>
      </w:r>
    </w:p>
    <w:p w14:paraId="5E3D6C37">
      <w:pPr>
        <w:spacing w:line="480" w:lineRule="exact"/>
        <w:ind w:firstLine="63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63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63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63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63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495"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495"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495"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495"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495"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2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498"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495"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495"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495"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495"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495"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495"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3C8E5411">
      <w:pPr>
        <w:spacing w:line="480" w:lineRule="exact"/>
        <w:ind w:firstLine="495" w:firstLineChars="236"/>
        <w:rPr>
          <w:rFonts w:hint="eastAsia" w:ascii="宋体" w:hAnsi="宋体" w:cs="宋体"/>
          <w:szCs w:val="24"/>
        </w:rPr>
      </w:pPr>
      <w:r>
        <w:rPr>
          <w:rFonts w:hint="eastAsia" w:ascii="宋体" w:hAnsi="宋体" w:cs="宋体"/>
          <w:szCs w:val="24"/>
        </w:rPr>
        <w:t>保险费单价金额不变，最终以合同确定的实际参保人数为准，收到保单发票后30天内支付。</w:t>
      </w:r>
    </w:p>
    <w:p w14:paraId="3B3BD6E9">
      <w:pPr>
        <w:spacing w:line="480" w:lineRule="exact"/>
        <w:ind w:firstLine="495"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以保单生效之日起一年。</w:t>
      </w:r>
    </w:p>
    <w:p w14:paraId="01B06E1B">
      <w:pPr>
        <w:spacing w:line="480" w:lineRule="exact"/>
        <w:ind w:firstLine="495" w:firstLineChars="236"/>
        <w:rPr>
          <w:rFonts w:hint="eastAsia" w:ascii="宋体" w:hAnsi="宋体" w:cs="宋体"/>
          <w:szCs w:val="24"/>
        </w:rPr>
      </w:pPr>
      <w:r>
        <w:rPr>
          <w:rFonts w:hint="eastAsia" w:ascii="宋体" w:hAnsi="宋体" w:cs="宋体"/>
          <w:szCs w:val="24"/>
        </w:rPr>
        <w:t xml:space="preserve">   服务地点：</w:t>
      </w:r>
      <w:r>
        <w:rPr>
          <w:rFonts w:hint="eastAsia" w:ascii="宋体" w:hAnsi="宋体" w:cs="宋体"/>
          <w:szCs w:val="24"/>
          <w:lang w:eastAsia="zh-CN"/>
        </w:rPr>
        <w:t>按</w:t>
      </w:r>
      <w:r>
        <w:rPr>
          <w:rFonts w:hint="eastAsia" w:ascii="宋体" w:hAnsi="宋体" w:cs="宋体"/>
          <w:szCs w:val="24"/>
        </w:rPr>
        <w:t>照</w:t>
      </w:r>
      <w:r>
        <w:rPr>
          <w:rFonts w:hint="eastAsia" w:ascii="宋体" w:hAnsi="宋体" w:cs="宋体"/>
          <w:szCs w:val="24"/>
          <w:lang w:eastAsia="zh-CN"/>
        </w:rPr>
        <w:t>西安铁路职业技术学院</w:t>
      </w:r>
      <w:r>
        <w:rPr>
          <w:rFonts w:hint="eastAsia" w:ascii="宋体" w:hAnsi="宋体" w:cs="宋体"/>
          <w:szCs w:val="24"/>
        </w:rPr>
        <w:t>要求</w:t>
      </w:r>
    </w:p>
    <w:p w14:paraId="687CC3E5">
      <w:pPr>
        <w:spacing w:line="480" w:lineRule="exact"/>
        <w:ind w:firstLine="495"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495"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8"/>
      </w:pPr>
    </w:p>
    <w:tbl>
      <w:tblPr>
        <w:tblStyle w:val="6"/>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539"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539"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539" w:firstLineChars="257"/>
        <w:jc w:val="left"/>
      </w:pPr>
      <w:r>
        <w:rPr>
          <w:rFonts w:hint="eastAsia" w:ascii="宋体" w:hAnsi="宋体"/>
          <w:kern w:val="0"/>
          <w:szCs w:val="24"/>
          <w:lang w:bidi="ar"/>
        </w:rPr>
        <w:t>5. 服务标准和验收标准详见附件4</w:t>
      </w:r>
    </w:p>
    <w:p w14:paraId="45044F52">
      <w:pPr>
        <w:spacing w:line="360" w:lineRule="auto"/>
        <w:ind w:firstLine="542"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539"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539"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539"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539"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539"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539"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539"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539"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539"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539"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539"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539"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539"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539"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539"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539"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539"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539"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4"/>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542"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366AB1B3">
      <w:pPr>
        <w:pStyle w:val="9"/>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480" w:firstLineChars="200"/>
        <w:jc w:val="both"/>
        <w:outlineLvl w:val="9"/>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保险期间内，在校学生在教育教学活动期间或由学校统一组织并带领下的校（园）外活动中，以及在学校负有管理责任的校舍、场地、其他教育教学设施、生活设施、交通工具内发生人身损害事故，依照中华人民共和国法律应由学校承担的经济赔偿责任，保险人按照约定负责赔偿。</w:t>
      </w:r>
    </w:p>
    <w:tbl>
      <w:tblPr>
        <w:tblStyle w:val="6"/>
        <w:tblW w:w="83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04"/>
        <w:gridCol w:w="3017"/>
        <w:gridCol w:w="3226"/>
      </w:tblGrid>
      <w:tr w14:paraId="40470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jc w:val="center"/>
        </w:trPr>
        <w:tc>
          <w:tcPr>
            <w:tcW w:w="2104" w:type="dxa"/>
            <w:vMerge w:val="restart"/>
            <w:vAlign w:val="center"/>
          </w:tcPr>
          <w:p w14:paraId="666A98E5">
            <w:pPr>
              <w:jc w:val="cente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赔偿限额</w:t>
            </w:r>
          </w:p>
        </w:tc>
        <w:tc>
          <w:tcPr>
            <w:tcW w:w="3017" w:type="dxa"/>
            <w:vAlign w:val="center"/>
          </w:tcPr>
          <w:p w14:paraId="754DC018">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每次事故赔偿限额</w:t>
            </w:r>
          </w:p>
        </w:tc>
        <w:tc>
          <w:tcPr>
            <w:tcW w:w="3226" w:type="dxa"/>
            <w:vAlign w:val="center"/>
          </w:tcPr>
          <w:p w14:paraId="115991F4">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800万</w:t>
            </w:r>
          </w:p>
        </w:tc>
      </w:tr>
      <w:tr w14:paraId="33D55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2104" w:type="dxa"/>
            <w:vMerge w:val="continue"/>
            <w:vAlign w:val="center"/>
          </w:tcPr>
          <w:p w14:paraId="6CBE0081">
            <w:pPr>
              <w:jc w:val="both"/>
              <w:rPr>
                <w:rFonts w:hint="eastAsia" w:ascii="宋体" w:hAnsi="宋体" w:eastAsia="宋体" w:cs="Times New Roman"/>
                <w:kern w:val="0"/>
                <w:sz w:val="24"/>
                <w:szCs w:val="24"/>
                <w:lang w:val="en-US" w:eastAsia="zh-CN" w:bidi="ar-SA"/>
              </w:rPr>
            </w:pPr>
          </w:p>
        </w:tc>
        <w:tc>
          <w:tcPr>
            <w:tcW w:w="3017" w:type="dxa"/>
            <w:vAlign w:val="center"/>
          </w:tcPr>
          <w:p w14:paraId="60F3946C">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每次事故每人赔偿限额</w:t>
            </w:r>
          </w:p>
        </w:tc>
        <w:tc>
          <w:tcPr>
            <w:tcW w:w="3226" w:type="dxa"/>
            <w:vAlign w:val="center"/>
          </w:tcPr>
          <w:p w14:paraId="2E9D4803">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70万元</w:t>
            </w:r>
          </w:p>
        </w:tc>
      </w:tr>
      <w:tr w14:paraId="349E0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2104" w:type="dxa"/>
            <w:vMerge w:val="continue"/>
            <w:vAlign w:val="center"/>
          </w:tcPr>
          <w:p w14:paraId="44B858AF">
            <w:pPr>
              <w:jc w:val="both"/>
              <w:rPr>
                <w:rFonts w:hint="eastAsia" w:ascii="宋体" w:hAnsi="宋体" w:eastAsia="宋体" w:cs="Times New Roman"/>
                <w:kern w:val="0"/>
                <w:sz w:val="24"/>
                <w:szCs w:val="24"/>
                <w:lang w:val="en-US" w:eastAsia="zh-CN" w:bidi="ar-SA"/>
              </w:rPr>
            </w:pPr>
          </w:p>
        </w:tc>
        <w:tc>
          <w:tcPr>
            <w:tcW w:w="3017" w:type="dxa"/>
            <w:vAlign w:val="center"/>
          </w:tcPr>
          <w:p w14:paraId="63DAD36F">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累计赔偿限额</w:t>
            </w:r>
          </w:p>
        </w:tc>
        <w:tc>
          <w:tcPr>
            <w:tcW w:w="3226" w:type="dxa"/>
            <w:vAlign w:val="center"/>
          </w:tcPr>
          <w:p w14:paraId="51B2D10D">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2500万元</w:t>
            </w:r>
          </w:p>
        </w:tc>
      </w:tr>
      <w:tr w14:paraId="27FA8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2104" w:type="dxa"/>
            <w:vMerge w:val="restart"/>
            <w:vAlign w:val="center"/>
          </w:tcPr>
          <w:p w14:paraId="1CEC4D69">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附加校（园）方无过失责任保险</w:t>
            </w:r>
          </w:p>
        </w:tc>
        <w:tc>
          <w:tcPr>
            <w:tcW w:w="3017" w:type="dxa"/>
            <w:vAlign w:val="center"/>
          </w:tcPr>
          <w:p w14:paraId="701DE724">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每次事故赔偿限额</w:t>
            </w:r>
          </w:p>
        </w:tc>
        <w:tc>
          <w:tcPr>
            <w:tcW w:w="3226" w:type="dxa"/>
            <w:vAlign w:val="center"/>
          </w:tcPr>
          <w:p w14:paraId="23755273">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300万元</w:t>
            </w:r>
          </w:p>
        </w:tc>
      </w:tr>
      <w:tr w14:paraId="28F9D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2104" w:type="dxa"/>
            <w:vMerge w:val="continue"/>
            <w:vAlign w:val="center"/>
          </w:tcPr>
          <w:p w14:paraId="30E28925">
            <w:pPr>
              <w:jc w:val="both"/>
              <w:rPr>
                <w:rFonts w:hint="eastAsia" w:ascii="宋体" w:hAnsi="宋体" w:eastAsia="宋体" w:cs="Times New Roman"/>
                <w:kern w:val="0"/>
                <w:sz w:val="24"/>
                <w:szCs w:val="24"/>
                <w:lang w:val="en-US" w:eastAsia="zh-CN" w:bidi="ar-SA"/>
              </w:rPr>
            </w:pPr>
          </w:p>
        </w:tc>
        <w:tc>
          <w:tcPr>
            <w:tcW w:w="3017" w:type="dxa"/>
            <w:vAlign w:val="center"/>
          </w:tcPr>
          <w:p w14:paraId="27663B53">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每次事故每人赔偿限额</w:t>
            </w:r>
          </w:p>
        </w:tc>
        <w:tc>
          <w:tcPr>
            <w:tcW w:w="3226" w:type="dxa"/>
            <w:vAlign w:val="center"/>
          </w:tcPr>
          <w:p w14:paraId="19313A02">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20万元</w:t>
            </w:r>
          </w:p>
        </w:tc>
      </w:tr>
      <w:tr w14:paraId="52FFB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2104" w:type="dxa"/>
            <w:vMerge w:val="continue"/>
            <w:vAlign w:val="center"/>
          </w:tcPr>
          <w:p w14:paraId="5156450B">
            <w:pPr>
              <w:jc w:val="both"/>
              <w:rPr>
                <w:rFonts w:hint="eastAsia" w:ascii="宋体" w:hAnsi="宋体" w:eastAsia="宋体" w:cs="Times New Roman"/>
                <w:kern w:val="0"/>
                <w:sz w:val="24"/>
                <w:szCs w:val="24"/>
                <w:lang w:val="en-US" w:eastAsia="zh-CN" w:bidi="ar-SA"/>
              </w:rPr>
            </w:pPr>
          </w:p>
        </w:tc>
        <w:tc>
          <w:tcPr>
            <w:tcW w:w="3017" w:type="dxa"/>
            <w:vAlign w:val="center"/>
          </w:tcPr>
          <w:p w14:paraId="01B8B3C4">
            <w:pP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累计赔偿限额</w:t>
            </w:r>
          </w:p>
        </w:tc>
        <w:tc>
          <w:tcPr>
            <w:tcW w:w="3226" w:type="dxa"/>
            <w:vAlign w:val="center"/>
          </w:tcPr>
          <w:p w14:paraId="17F96897">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800万元</w:t>
            </w:r>
          </w:p>
        </w:tc>
      </w:tr>
      <w:tr w14:paraId="6834E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2104" w:type="dxa"/>
            <w:vAlign w:val="center"/>
          </w:tcPr>
          <w:p w14:paraId="3A6610AA">
            <w:pPr>
              <w:jc w:val="center"/>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每次事故免赔额/率</w:t>
            </w:r>
          </w:p>
        </w:tc>
        <w:tc>
          <w:tcPr>
            <w:tcW w:w="6243" w:type="dxa"/>
            <w:gridSpan w:val="2"/>
            <w:vAlign w:val="center"/>
          </w:tcPr>
          <w:p w14:paraId="20C84F96">
            <w:pPr>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无免赔</w:t>
            </w:r>
          </w:p>
        </w:tc>
      </w:tr>
    </w:tbl>
    <w:p w14:paraId="63F4EA2B">
      <w:pPr>
        <w:spacing w:line="360" w:lineRule="auto"/>
        <w:rPr>
          <w:rFonts w:hint="eastAsia" w:ascii="宋体" w:hAnsi="宋体"/>
          <w:b/>
          <w:szCs w:val="24"/>
          <w:lang w:val="en-US" w:eastAsia="zh-CN"/>
        </w:rPr>
      </w:pPr>
      <w:r>
        <w:rPr>
          <w:rFonts w:hint="eastAsia" w:ascii="宋体" w:hAnsi="宋体"/>
          <w:b/>
          <w:szCs w:val="24"/>
          <w:lang w:val="en-US" w:eastAsia="zh-CN"/>
        </w:rPr>
        <w:t>附加条款：</w:t>
      </w:r>
    </w:p>
    <w:p w14:paraId="42785B1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1.附加校（园）方无过失责任保险</w:t>
      </w:r>
    </w:p>
    <w:p w14:paraId="7F3447B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2.附加特定情形责任保险</w:t>
      </w:r>
    </w:p>
    <w:p w14:paraId="130D17E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3.校（园）方责任保险附加公平责任保险条款</w:t>
      </w:r>
    </w:p>
    <w:p w14:paraId="499FC85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4.附加特定事故责任保险</w:t>
      </w:r>
    </w:p>
    <w:p w14:paraId="70F0CC3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5.附加境外人身损害责任保险</w:t>
      </w:r>
    </w:p>
    <w:p w14:paraId="635FB14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6.扩展特定事项附加险（新增学生自动纳入保险条款）</w:t>
      </w:r>
    </w:p>
    <w:p w14:paraId="7715B5E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7.校（园）方责任保险附加自然灾害责任保险条款</w:t>
      </w:r>
    </w:p>
    <w:p w14:paraId="4B9EF8DA">
      <w:pPr>
        <w:spacing w:line="360" w:lineRule="auto"/>
        <w:rPr>
          <w:rFonts w:hint="eastAsia" w:ascii="宋体" w:hAnsi="宋体"/>
          <w:b/>
          <w:szCs w:val="24"/>
          <w:lang w:val="en-US" w:eastAsia="zh-CN"/>
        </w:rPr>
      </w:pPr>
      <w:r>
        <w:rPr>
          <w:rFonts w:hint="eastAsia" w:ascii="宋体" w:hAnsi="宋体"/>
          <w:b/>
          <w:szCs w:val="24"/>
          <w:lang w:val="en-US" w:eastAsia="zh-CN"/>
        </w:rPr>
        <w:t>特别约定：</w:t>
      </w:r>
    </w:p>
    <w:p w14:paraId="1EB702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1.保单校（园）方责任保险附加校（园）方无过失责任保险条款：每生每年赔偿限额20万元，每校每次事故赔偿限额300万元，每校每年累计赔偿限额800万元</w:t>
      </w:r>
    </w:p>
    <w:p w14:paraId="6BC922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pPr>
      <w:r>
        <w:rPr>
          <w:rFonts w:hint="eastAsia" w:ascii="宋体" w:hAnsi="宋体" w:eastAsia="宋体" w:cs="Times New Roman"/>
          <w:kern w:val="0"/>
          <w:sz w:val="24"/>
          <w:szCs w:val="24"/>
          <w:lang w:val="en-US" w:eastAsia="zh-CN" w:bidi="ar-SA"/>
        </w:rPr>
        <w:t>2.对于在投保年度被保险人的新增学生的情况，自该学生完成注册当时起，自动纳入本保险保障范围。</w:t>
      </w:r>
    </w:p>
    <w:p w14:paraId="4029FECB">
      <w:pPr>
        <w:rPr>
          <w:rFonts w:hint="default" w:eastAsia="宋体"/>
          <w:lang w:val="en-US" w:eastAsia="zh-CN"/>
        </w:rPr>
      </w:pPr>
    </w:p>
    <w:p w14:paraId="7C976FE2">
      <w:pPr>
        <w:pStyle w:val="10"/>
        <w:rPr>
          <w:rFonts w:hint="eastAsia"/>
          <w:highlight w:val="yellow"/>
          <w:lang w:val="en-US" w:eastAsia="zh-Hans"/>
        </w:rPr>
      </w:pPr>
    </w:p>
    <w:p w14:paraId="629C8B86">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55711"/>
    <w:rsid w:val="58F55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paragraph" w:styleId="3">
    <w:name w:val="Body Text Indent"/>
    <w:basedOn w:val="1"/>
    <w:qFormat/>
    <w:uiPriority w:val="0"/>
    <w:pPr>
      <w:spacing w:afterLines="50" w:line="360" w:lineRule="exact"/>
      <w:ind w:firstLine="480" w:firstLineChars="200"/>
    </w:pPr>
    <w:rPr>
      <w:rFonts w:ascii="宋体" w:hAnsi="宋体"/>
      <w:szCs w:val="24"/>
    </w:rPr>
  </w:style>
  <w:style w:type="paragraph" w:styleId="4">
    <w:name w:val="Body Text First Indent"/>
    <w:basedOn w:val="2"/>
    <w:next w:val="5"/>
    <w:qFormat/>
    <w:uiPriority w:val="0"/>
    <w:pPr>
      <w:ind w:firstLine="420" w:firstLineChars="100"/>
    </w:pPr>
  </w:style>
  <w:style w:type="paragraph" w:styleId="5">
    <w:name w:val="Body Text First Indent 2"/>
    <w:basedOn w:val="3"/>
    <w:qFormat/>
    <w:uiPriority w:val="99"/>
    <w:pPr>
      <w:spacing w:after="120"/>
      <w:ind w:left="420" w:leftChars="200" w:firstLine="420"/>
      <w:jc w:val="left"/>
    </w:pPr>
    <w:rPr>
      <w:sz w:val="20"/>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2026-05-07T07:14:00Z</dcterms:created>
  <dc:creator>Administrator</dc:creator>
  <cp:lastModifiedBy>Administrator</cp:lastModifiedBy>
  <dcterms:modified xsi:type="dcterms:W3CDTF">2026-05-07T07:14:58Z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1D631639537F469AA1971797ABECF183_11</vt:lpwstr>
  </property>
  <property fmtid="{D5CDD505-2E9C-101B-9397-08002B2CF9AE}" pid="4" name="KSOTemplateDocerSaveRecord">
    <vt:lpwstr>eyJoZGlkIjoiZDg4YTM1MTc5ZWFlY2RmMTczNGYyZmE2Yzc3NTY2NzYiLCJ1c2VySWQiOiI2MDQ4Njc1NTEifQ==</vt:lpwstr>
  </property>
</Properties>
</file>