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业绩一览表</w:t>
      </w:r>
      <w:bookmarkStart w:id="0" w:name="_GoBack"/>
      <w:bookmarkEnd w:id="0"/>
    </w:p>
    <w:tbl>
      <w:tblPr>
        <w:tblStyle w:val="5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42" w:type="dxa"/>
            <w:noWrap w:val="0"/>
            <w:vAlign w:val="center"/>
          </w:tcPr>
          <w:p w14:paraId="46626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合同金额</w:t>
            </w:r>
          </w:p>
          <w:p w14:paraId="35833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24AC3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lang w:val="en-US" w:eastAsia="zh-CN"/>
              </w:rPr>
              <w:t>签订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29AFB7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A9F2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FB9494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2F668B6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6D474D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3EDD01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8B7A9C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A71D41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D1709C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A6E691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B13ADF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6E072C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9F9556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727B9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142" w:type="dxa"/>
            <w:noWrap w:val="0"/>
            <w:vAlign w:val="center"/>
          </w:tcPr>
          <w:p w14:paraId="2113BFD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</w:p>
    <w:p w14:paraId="518D8B4B">
      <w:pPr>
        <w:pStyle w:val="8"/>
        <w:spacing w:line="4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供应商近三年（2023年1月1日至今）承接过类似项目业绩：每提供一个业绩合同或中标/成交通知书得1分，满分5分。 注：未提供不得分，响应文件中附项目合同关键页或中标/成交通知书复印件，并加盖供应商公章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以合同签订日期为准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 w14:paraId="235EAA39">
      <w:pPr>
        <w:pStyle w:val="8"/>
        <w:spacing w:line="460" w:lineRule="exact"/>
        <w:ind w:firstLine="48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证明文件：提供合同复印件或扫描件加盖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F672689"/>
    <w:rsid w:val="144D3D97"/>
    <w:rsid w:val="176417EE"/>
    <w:rsid w:val="23A60C89"/>
    <w:rsid w:val="2D0C5382"/>
    <w:rsid w:val="3FB37991"/>
    <w:rsid w:val="63107694"/>
    <w:rsid w:val="6E667B0B"/>
    <w:rsid w:val="72CE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1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会飞的鱼</cp:lastModifiedBy>
  <dcterms:modified xsi:type="dcterms:W3CDTF">2026-04-30T06:23:48Z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A27277F1D8F146B1A96F77FB25855C5E_13</vt:lpwstr>
  </property>
  <property fmtid="{D5CDD505-2E9C-101B-9397-08002B2CF9AE}" pid="4" name="KSOTemplateDocerSaveRecord">
    <vt:lpwstr>eyJoZGlkIjoiZTRjNzgyNzM1YzJhMTE5YjhjNzhhNTg1YTgxNzQ3MDkiLCJ1c2VySWQiOiI3OTc0ODA2MzAifQ==</vt:lpwstr>
  </property>
</Properties>
</file>