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449D32">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bdr w:val="none" w:color="auto" w:sz="0" w:space="0"/>
          <w:lang w:val="en-US" w:eastAsia="zh-CN" w:bidi="ar"/>
        </w:rPr>
        <w:t>榆林市榆阳区新明楼街道办事处榆林中心城区黄金小区双提双改公共部位配套基础设施建设项目竞争性磋商公告</w:t>
      </w:r>
    </w:p>
    <w:p w14:paraId="7717467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231B48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榆林中心城区黄金小区双提双改公共部位配套基础设施建设项目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CA锁自行下载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2026年10月14日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1FAC30F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1EB4AFF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项目编号：YYZFCG竞争性磋商（2026）126号</w:t>
      </w:r>
    </w:p>
    <w:p w14:paraId="35A4D7D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项目名称：榆林中心城区黄金小区双提双改公共部位配套基础设施建设项目</w:t>
      </w:r>
    </w:p>
    <w:p w14:paraId="15F04A4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15BADDA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预算金额：457,980.46元</w:t>
      </w:r>
    </w:p>
    <w:p w14:paraId="2FA0382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2A031D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合同包1(榆林中心城区黄金小区双提双改公共部位配套基础设施建设项目):</w:t>
      </w:r>
    </w:p>
    <w:p w14:paraId="7A0B58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合同包预算金额：457,980.46元</w:t>
      </w:r>
    </w:p>
    <w:p w14:paraId="59573D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合同包最高限价：457,980.46元</w:t>
      </w:r>
    </w:p>
    <w:tbl>
      <w:tblPr>
        <w:tblW w:w="18213"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06"/>
        <w:gridCol w:w="4523"/>
        <w:gridCol w:w="6151"/>
        <w:gridCol w:w="1508"/>
        <w:gridCol w:w="3015"/>
        <w:gridCol w:w="1810"/>
      </w:tblGrid>
      <w:tr w14:paraId="266E131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7629E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4C7CE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9C047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9D08C8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717703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C85801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5DB7E5A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7AF3F2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31354A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其他建筑物、构筑物修缮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EA3494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榆林中心城区黄金小区双提双改公共部位配套基础设施建设项目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692998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A7ABB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AAE189">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457,980.46</w:t>
            </w:r>
          </w:p>
        </w:tc>
      </w:tr>
    </w:tbl>
    <w:p w14:paraId="783CC7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64E9F7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合同履行期限：自合同签订之日起90天日</w:t>
      </w:r>
    </w:p>
    <w:p w14:paraId="6FA0B4D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188875B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0B8A32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3575BE4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合同包1(榆林中心城区黄金小区双提双改公共部位配套基础设施建设项目)落实政府采购政策需满足的资格要求如下:</w:t>
      </w:r>
    </w:p>
    <w:p w14:paraId="1F439E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（1）具有独立承担民事责任的能力；</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（2）具有良好的商业信誉和健全的财务会计制度；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（3）具有履行合同所必需的设备和专业技术能力；</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（4）有依法缴纳税收和社会保障资金的良好记录；</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（5）参加政府采购活动前三年内，在经营活动中没有重大违法记录；</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（6）法律、行政法规规定的其他条件。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本项目  属于 (属于/不属于)专门面向小微企业采购。属于专门面向小微企业采购的，预留方式如下：</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采购项目专门面向小微企业采购</w:t>
      </w:r>
    </w:p>
    <w:p w14:paraId="1F2F05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771695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合同包1(榆林中心城区黄金小区双提双改公共部位配套基础设施建设项目)特定资格要求如下:</w:t>
      </w:r>
    </w:p>
    <w:p w14:paraId="21484B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1.本项目 不接受  （接受/不接受）联合体形式。</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格式及要求详见第二章“供应商须知”附件2-6“关于信用承诺网上公示的通知及操作指南”）</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3.其他特定资格要求： 供应商需具备建筑工程施工总承包三级及以上资质，具备有效的安全生产许可证，项目负责人具备建筑工程二级注册建造师及以上执业资格，应为本公司的在职人员，具备有效的安全生产考核合作证书（建安B证），未担任其他在建工程项目的项目经理且无不良记录。</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4.法定代表人（单位负责人）为同一人或者存在直接控股、管理关系的不同供应商，不得参加同一合同项下的政府采购活动。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5.为本采购项目提供整体设计、规范编制或者项目管理、监理、检测等服务的供应商，不得再参加此项目的其他采购活动。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6.被“信用中国”网站（www.creditchina.gov.cn)、中国政府采购网（www.ccgp.gov.cn）列入失信被执行人、重大税收违法案件当事人名单、政府采购严重违法失信行为记录名单的供应商，不得参与政府采购活动。</w:t>
      </w:r>
    </w:p>
    <w:p w14:paraId="3BD27E4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7F30C9E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2026年09月22日 至 2026年09月29日 ，每天上午 08:00:00 至 12:00:00 ，下午 12:00:00 至 18:00:00 （北京时间）</w:t>
      </w:r>
    </w:p>
    <w:p w14:paraId="4656449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CA锁自行下载</w:t>
      </w:r>
    </w:p>
    <w:p w14:paraId="401230D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3125C69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76E24DD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6FD2AC4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2026年10月14日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F54697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网上递交</w:t>
      </w:r>
    </w:p>
    <w:p w14:paraId="059A97B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3F3E4F2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2026年10月14日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74B1DA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w:t>
      </w:r>
    </w:p>
    <w:p w14:paraId="630743C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4C03EDA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5F752AE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1F0D4E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 本采购项目实行电子化采购，使用的“电子化采购系统”为：</w:t>
      </w:r>
      <w:r>
        <w:rPr>
          <w:rFonts w:hint="eastAsia" w:ascii="微软雅黑" w:hAnsi="微软雅黑" w:eastAsia="微软雅黑" w:cs="微软雅黑"/>
          <w:i w:val="0"/>
          <w:iCs w:val="0"/>
          <w:caps w:val="0"/>
          <w:color w:val="333333"/>
          <w:spacing w:val="0"/>
          <w:sz w:val="21"/>
          <w:szCs w:val="21"/>
          <w:u w:val="single"/>
          <w:bdr w:val="none" w:color="auto" w:sz="0" w:space="0"/>
          <w:shd w:val="clear" w:fill="FFFFFF"/>
        </w:rPr>
        <w:t> 全国公共资源交易平台（陕西省）网站  </w:t>
      </w:r>
      <w:r>
        <w:rPr>
          <w:rFonts w:hint="eastAsia" w:ascii="微软雅黑" w:hAnsi="微软雅黑" w:eastAsia="微软雅黑" w:cs="微软雅黑"/>
          <w:i w:val="0"/>
          <w:iCs w:val="0"/>
          <w:caps w:val="0"/>
          <w:color w:val="333333"/>
          <w:spacing w:val="0"/>
          <w:sz w:val="21"/>
          <w:szCs w:val="21"/>
          <w:bdr w:val="none" w:color="auto" w:sz="0" w:space="0"/>
          <w:shd w:val="clear" w:fill="FFFFFF"/>
        </w:rPr>
        <w:t>；登陆方式及地址为：</w:t>
      </w:r>
      <w:r>
        <w:rPr>
          <w:rFonts w:hint="eastAsia" w:ascii="微软雅黑" w:hAnsi="微软雅黑" w:eastAsia="微软雅黑" w:cs="微软雅黑"/>
          <w:i w:val="0"/>
          <w:iCs w:val="0"/>
          <w:caps w:val="0"/>
          <w:color w:val="333333"/>
          <w:spacing w:val="0"/>
          <w:sz w:val="21"/>
          <w:szCs w:val="21"/>
          <w:u w:val="single"/>
          <w:bdr w:val="none" w:color="auto" w:sz="0" w:space="0"/>
          <w:shd w:val="clear" w:fill="FFFFFF"/>
        </w:rPr>
        <w:t> （http://www.sxggzyjy.cn/）  </w:t>
      </w:r>
      <w:r>
        <w:rPr>
          <w:rFonts w:hint="eastAsia" w:ascii="微软雅黑" w:hAnsi="微软雅黑" w:eastAsia="微软雅黑" w:cs="微软雅黑"/>
          <w:i w:val="0"/>
          <w:iCs w:val="0"/>
          <w:caps w:val="0"/>
          <w:color w:val="333333"/>
          <w:spacing w:val="0"/>
          <w:sz w:val="21"/>
          <w:szCs w:val="21"/>
          <w:bdr w:val="none" w:color="auto" w:sz="0" w:space="0"/>
          <w:shd w:val="clear" w:fill="FFFFFF"/>
        </w:rPr>
        <w:t> 。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14:paraId="62FEC4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 供应商应在获取（下载）磋商文件前在“电子化采购系统”进行用户注册和办理数字证书、电子签章。供应商登录全国公共资源交易平台（陕西省榆林市） 网站〖首页·〉电子交易平台·〉企业端〗后，在〖磋商公告/出让公告〗 模块中选择项目点击“我要投标”，参与投标活动。然后即可在〖我的项 目〗中点击“项目流程&gt;交易文件下载”下载电子磋商文件。</w:t>
      </w:r>
      <w:r>
        <w:rPr>
          <w:rFonts w:hint="eastAsia" w:ascii="微软雅黑" w:hAnsi="微软雅黑" w:eastAsia="微软雅黑" w:cs="微软雅黑"/>
          <w:i w:val="0"/>
          <w:iCs w:val="0"/>
          <w:caps w:val="0"/>
          <w:color w:val="333333"/>
          <w:spacing w:val="0"/>
          <w:sz w:val="21"/>
          <w:szCs w:val="21"/>
          <w:u w:val="single"/>
          <w:bdr w:val="none" w:color="auto" w:sz="0" w:space="0"/>
          <w:shd w:val="clear" w:fill="FFFFFF"/>
        </w:rPr>
        <w:t>用户注册和办理数字证书、电子签章地址及联系方式：榆林市榆阳区文化南路市民大厦三楼窗口、微信小程序或下载手机APP陕西公共资源交易服务线上办理，联系电话：0912-3452148。</w:t>
      </w:r>
    </w:p>
    <w:p w14:paraId="35C130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 供应商获取磋商文件后，通过陕西省政府采购网（http://www.ccgp-shaanxi.gov.cn/）注册登记加入陕西省政府采购供应商库。</w:t>
      </w:r>
    </w:p>
    <w:p w14:paraId="3943A0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14:paraId="4C85CA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 供应商如遇“电子化采购系统”使用操作问题，可及时向“电子化采购系统”咨询，咨询内容及联系方式：4009280095、4009980000。</w:t>
      </w:r>
    </w:p>
    <w:p w14:paraId="5EBD1A8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0BE20E9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77F881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榆林市榆阳区新明楼街道办事处</w:t>
      </w:r>
    </w:p>
    <w:p w14:paraId="7BEFD3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榆林市榆阳区贾盘石中巷16号</w:t>
      </w:r>
    </w:p>
    <w:p w14:paraId="01103B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13379493172</w:t>
      </w:r>
    </w:p>
    <w:p w14:paraId="29C9AB2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72D314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榆林市榆阳区政府采购中心</w:t>
      </w:r>
    </w:p>
    <w:p w14:paraId="74FF71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榆林大道</w:t>
      </w:r>
    </w:p>
    <w:p w14:paraId="2B9AD5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18691279848</w:t>
      </w:r>
    </w:p>
    <w:p w14:paraId="219E49B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0FA2C0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张晓瑜</w:t>
      </w:r>
    </w:p>
    <w:p w14:paraId="2E3C0D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18691279848</w:t>
      </w:r>
    </w:p>
    <w:p w14:paraId="737A627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榆林市榆阳区政府采购中心</w:t>
      </w:r>
    </w:p>
    <w:p w14:paraId="034755BA">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14:paraId="61F41E2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392777"/>
    <w:rsid w:val="59392777"/>
    <w:rsid w:val="5CEE29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2026-09-21T02:22:00Z</dcterms:created>
  <dc:creator>张晓瑜</dc:creator>
  <cp:lastModifiedBy>张晓瑜</cp:lastModifiedBy>
  <dcterms:modified xsi:type="dcterms:W3CDTF">2026-09-21T02:23:18Z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FC612B59849C4AD8A233386BA239717D_13</vt:lpwstr>
  </property>
  <property fmtid="{D5CDD505-2E9C-101B-9397-08002B2CF9AE}" pid="4" name="KSOTemplateDocerSaveRecord">
    <vt:lpwstr>eyJoZGlkIjoiZjZiMTJkY2ZlNjZkMWU3YjgwNDg4NzY5OTY1Mjc0NTQiLCJ1c2VySWQiOiIxNjA4NTcwNjE4In0=</vt:lpwstr>
  </property>
</Properties>
</file>