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2307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398" w:firstLineChars="200"/>
        <w:jc w:val="left"/>
        <w:textAlignment w:val="baseline"/>
        <w:rPr>
          <w:rFonts w:hint="eastAsia" w:ascii="仿宋" w:hAnsi="仿宋" w:eastAsia="仿宋" w:cs="仿宋"/>
          <w:b/>
          <w:bCs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  <w:t>一、项目概况</w:t>
      </w:r>
    </w:p>
    <w:p w14:paraId="134D9B4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00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1、</w:t>
      </w:r>
      <w:r>
        <w:rPr>
          <w:rFonts w:hint="eastAsia" w:ascii="仿宋" w:hAnsi="仿宋" w:eastAsia="仿宋" w:cs="仿宋"/>
          <w:sz w:val="20"/>
          <w:szCs w:val="20"/>
          <w:lang w:eastAsia="zh-CN"/>
        </w:rPr>
        <w:t>航天基地环卫设施维护项目，</w:t>
      </w:r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为保障辖区环卫设施正常运行，</w:t>
      </w:r>
      <w:r>
        <w:rPr>
          <w:rFonts w:hint="eastAsia" w:ascii="仿宋" w:hAnsi="仿宋" w:eastAsia="仿宋" w:cs="仿宋"/>
          <w:sz w:val="21"/>
          <w:szCs w:val="21"/>
          <w:lang w:val="en-US" w:eastAsia="zh-CN"/>
        </w:rPr>
        <w:t>对公厕、果皮箱、工具箱等开展故障维修、配件更换、应急抢修服务，保障市容环境卫生设施完好、功能正常</w:t>
      </w:r>
      <w:r>
        <w:rPr>
          <w:rFonts w:hint="eastAsia" w:ascii="仿宋" w:hAnsi="仿宋" w:eastAsia="仿宋" w:cs="仿宋"/>
          <w:sz w:val="21"/>
          <w:szCs w:val="21"/>
        </w:rPr>
        <w:t>。</w:t>
      </w:r>
    </w:p>
    <w:p w14:paraId="31779EB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39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  <w:t>2、</w:t>
      </w:r>
      <w:r>
        <w:rPr>
          <w:rFonts w:hint="eastAsia" w:ascii="仿宋" w:hAnsi="仿宋" w:eastAsia="仿宋" w:cs="仿宋"/>
          <w:color w:val="auto"/>
          <w:spacing w:val="-1"/>
          <w:sz w:val="20"/>
          <w:szCs w:val="20"/>
          <w:highlight w:val="none"/>
          <w:lang w:eastAsia="zh-CN"/>
        </w:rPr>
        <w:t>服务期：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一年（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color w:val="auto"/>
          <w:sz w:val="20"/>
          <w:szCs w:val="20"/>
          <w:highlight w:val="none"/>
          <w:lang w:eastAsia="zh-CN"/>
        </w:rPr>
        <w:t>年内如采购预算用完，本项目服务结束）。</w:t>
      </w:r>
    </w:p>
    <w:p w14:paraId="19350B5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39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  <w:t>3、服务地点：航天基地范围内。</w:t>
      </w:r>
    </w:p>
    <w:p w14:paraId="7CA75AF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398" w:firstLineChars="200"/>
        <w:jc w:val="left"/>
        <w:textAlignment w:val="baseline"/>
        <w:rPr>
          <w:rFonts w:hint="eastAsia" w:ascii="仿宋" w:hAnsi="仿宋" w:eastAsia="仿宋" w:cs="仿宋"/>
          <w:b/>
          <w:bCs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  <w:t>二、维修服务范围</w:t>
      </w:r>
    </w:p>
    <w:p w14:paraId="29E3CA3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red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>（一）公共厕所</w:t>
      </w:r>
    </w:p>
    <w:p w14:paraId="68ACE422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>包含增压泵及压力罐维修更换、防水及漏水处理维修、吊顶维修、内墙维修、地面处理、管道维修、玻璃更换、防窥单透膜张贴更换、成品化粪池维修更换等维修。</w:t>
      </w:r>
    </w:p>
    <w:p w14:paraId="688193D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>（二）其他环卫设施</w:t>
      </w:r>
    </w:p>
    <w:p w14:paraId="30DE22C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>1.果皮箱：包含内胆、分类标识、锁具、弹簧、合页、果皮箱门、烤漆、太阳能板等设施、设备的维修或更换。</w:t>
      </w:r>
    </w:p>
    <w:p w14:paraId="66B44D7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default" w:ascii="仿宋" w:hAnsi="仿宋" w:eastAsia="仿宋" w:cs="仿宋"/>
          <w:snapToGrid w:val="0"/>
          <w:color w:val="auto"/>
          <w:spacing w:val="-1"/>
          <w:sz w:val="20"/>
          <w:szCs w:val="20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 xml:space="preserve">2.老旧座椅及工具箱：包含烤漆、喷漆、锁具、合页等设施、设备的维修或更换。 </w:t>
      </w:r>
    </w:p>
    <w:p w14:paraId="057ECE7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 w14:paraId="69D2BD08">
      <w:pPr>
        <w:rPr>
          <w:rFonts w:hint="eastAsia"/>
          <w:lang w:val="en-US" w:eastAsia="zh-CN"/>
        </w:rPr>
      </w:pPr>
    </w:p>
    <w:p w14:paraId="7EE704A2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16" w:firstLineChars="200"/>
        <w:jc w:val="left"/>
        <w:textAlignment w:val="baseline"/>
        <w:rPr>
          <w:rFonts w:hint="default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napToGrid w:val="0"/>
          <w:color w:val="auto"/>
          <w:spacing w:val="-1"/>
          <w:sz w:val="21"/>
          <w:szCs w:val="21"/>
          <w:highlight w:val="none"/>
          <w:lang w:val="en-US" w:eastAsia="zh-CN" w:bidi="ar-SA"/>
        </w:rPr>
        <w:t>具体服务要求详见磋商文件第三章。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3167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2026-08-14T10:05:12Z</dcterms:created>
  <dc:creator>Administrator</dc:creator>
  <cp:lastModifiedBy>四方衡裕</cp:lastModifiedBy>
  <dcterms:modified xsi:type="dcterms:W3CDTF">2026-08-14T10:07:46Z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eyJoZGlkIjoiNTMyMWNmNGQ5OTE0ODVkNGIzZmI3N2UxNzkwMWFhNTEiLCJ1c2VySWQiOiIxNjgwMDIxMjIyIn0=</vt:lpwstr>
  </property>
  <property fmtid="{D5CDD505-2E9C-101B-9397-08002B2CF9AE}" pid="4" name="ICV">
    <vt:lpwstr>201A0597EE674A649E0A701FC317D618_12</vt:lpwstr>
  </property>
</Properties>
</file>