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版本号：GZH-ZB-20260501120260603001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西安监狱2026年监墙外侧警戒隔离带地面及监墙巡道维修项目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GZH-ZB-202605011</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西安监狱2026年监墙外侧警戒隔离带地面及监墙巡道维修项目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GZH-ZB-202605011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西安监狱2026年监墙外侧警戒隔离带地面及监墙巡道维修项目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监狱拟对上述区域2500㎡进行维修硬化、巡道地下管线迁移等，项目实施后，对维护监狱持续安全稳定、提升整体安防能力具有不可替代的作用。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采购包1（西安监狱2026年监墙外侧警戒隔离带地面及监墙巡道维修项目）：属于专门面向中小企业采购。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1、企业资质：供应商具备建筑工程施工总承包资质三级及以上，且具有有效的安全生产许可证。</w:t>
      </w:r>
    </w:p>
    <w:p>
      <w:pPr>
        <w:pStyle w:val="null3"/>
      </w:pPr>
      <w:r>
        <w:rPr>
          <w:rFonts w:ascii="仿宋_GB2312" w:hAnsi="仿宋_GB2312" w:cs="仿宋_GB2312" w:eastAsia="仿宋_GB2312"/>
        </w:rPr>
        <w:t>2、拟派项目负责人：拟派项目负责人具有建筑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p>
      <w:pPr>
        <w:pStyle w:val="null3"/>
      </w:pPr>
      <w:r>
        <w:rPr>
          <w:rFonts w:ascii="仿宋_GB2312" w:hAnsi="仿宋_GB2312" w:cs="仿宋_GB2312" w:eastAsia="仿宋_GB2312"/>
        </w:rPr>
        <w:t>3、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4、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7、书面声明：提供具有履行本合同所必需的设备和专业技术能力的书面声明。</w:t>
      </w:r>
    </w:p>
    <w:p>
      <w:pPr>
        <w:pStyle w:val="null3"/>
      </w:pPr>
      <w:r>
        <w:rPr>
          <w:rFonts w:ascii="仿宋_GB2312" w:hAnsi="仿宋_GB2312" w:cs="仿宋_GB2312" w:eastAsia="仿宋_GB2312"/>
        </w:rPr>
        <w:t>8、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陕西西安市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029-82224548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采购包1：465,500.00元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开户名称：陕西国中恒工程项目管理有限公司</w:t>
            </w:r>
          </w:p>
          <w:p>
            <w:pPr>
              <w:pStyle w:val="null3"/>
            </w:pPr>
            <w:r>
              <w:rPr>
                <w:rFonts w:ascii="仿宋_GB2312" w:hAnsi="仿宋_GB2312" w:cs="仿宋_GB2312" w:eastAsia="仿宋_GB2312"/>
              </w:rPr>
              <w:t>开户银行：中国建设银行股份有限公司西安莲湖路支行</w:t>
            </w:r>
          </w:p>
          <w:p>
            <w:pPr>
              <w:pStyle w:val="null3"/>
            </w:pPr>
            <w:r>
              <w:rPr>
                <w:rFonts w:ascii="仿宋_GB2312" w:hAnsi="仿宋_GB2312" w:cs="仿宋_GB2312" w:eastAsia="仿宋_GB2312"/>
              </w:rPr>
              <w:t>银行账号：61050171110000001138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说明：合同签订前，缴纳保函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代理服务费收费标准：根据国家发展改革委关于降低部分建设项目收费标准规范收费行为等有关问题的通知（发改价格[2011]534号）文下浮5%计取，经计算不足6000元的，按照6000元计取。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踏勘时间：2026-06-18 10:00:00</w:t>
            </w:r>
          </w:p>
          <w:p>
            <w:pPr>
              <w:pStyle w:val="null3"/>
              <w:ind w:firstLine="975"/>
            </w:pPr>
            <w:r>
              <w:rPr>
                <w:rFonts w:ascii="仿宋_GB2312" w:hAnsi="仿宋_GB2312" w:cs="仿宋_GB2312" w:eastAsia="仿宋_GB2312"/>
              </w:rPr>
              <w:t>踏勘地点：陕西省西安监狱（踏勘须知详见本采购文件详见第三章）</w:t>
            </w:r>
          </w:p>
          <w:p>
            <w:pPr>
              <w:pStyle w:val="null3"/>
              <w:ind w:firstLine="975"/>
            </w:pPr>
            <w:r>
              <w:rPr>
                <w:rFonts w:ascii="仿宋_GB2312" w:hAnsi="仿宋_GB2312" w:cs="仿宋_GB2312" w:eastAsia="仿宋_GB2312"/>
              </w:rPr>
              <w:t>联系人：雷女士</w:t>
            </w:r>
          </w:p>
          <w:p>
            <w:pPr>
              <w:pStyle w:val="null3"/>
              <w:ind w:firstLine="975"/>
            </w:pPr>
            <w:r>
              <w:rPr>
                <w:rFonts w:ascii="仿宋_GB2312" w:hAnsi="仿宋_GB2312" w:cs="仿宋_GB2312" w:eastAsia="仿宋_GB2312"/>
              </w:rPr>
              <w:t>联系电话号码：18092673381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完成合同约定所有工作内容，工程质量达到合格标准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465,500.00</w:t>
      </w:r>
    </w:p>
    <w:p>
      <w:pPr>
        <w:pStyle w:val="null3"/>
      </w:pPr>
      <w:r>
        <w:rPr>
          <w:rFonts w:ascii="仿宋_GB2312" w:hAnsi="仿宋_GB2312" w:cs="仿宋_GB2312" w:eastAsia="仿宋_GB2312"/>
        </w:rPr>
        <w:t>采购包最高限价（元）: 465,485.56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实物交付</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465,500.00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监狱拟对上述区域2500㎡进行维修硬化、巡道地下管线迁移等，项目实施后，对维护监狱持续安全稳定、提升整体安防能力具有不可替代的作用。</w:t>
            </w:r>
          </w:p>
          <w:p>
            <w:pPr>
              <w:pStyle w:val="null3"/>
            </w:pPr>
            <w:r>
              <w:rPr>
                <w:rFonts w:ascii="仿宋_GB2312" w:hAnsi="仿宋_GB2312" w:cs="仿宋_GB2312" w:eastAsia="仿宋_GB2312"/>
              </w:rPr>
              <w:t>二、施工图纸（见附件）</w:t>
            </w:r>
          </w:p>
          <w:p>
            <w:pPr>
              <w:pStyle w:val="null3"/>
            </w:pPr>
            <w:r>
              <w:rPr>
                <w:rFonts w:ascii="仿宋_GB2312" w:hAnsi="仿宋_GB2312" w:cs="仿宋_GB2312" w:eastAsia="仿宋_GB2312"/>
              </w:rPr>
              <w:t>三、关于核心产品：不适用。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《中华人民共和国建筑法》、《建设工程质量管理条例》和《建筑工程施工验收规范质量验收统一标准》以及相关规定。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严格按照国家颁发的施工技术验收规范进行施工，质量应达到国家质量检验评定的合格标准。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⑴本项目计划工期： 6个月；⑵合同履约地点：陕西省西安监狱；⑶付款方式：合同签订后，达到付款条件起10个工作日内，支付合同总金额的30.0%；工程完工后，达到付款条件起10个工作日内，支付合同总金额的55.0%；工程审计完毕，施工方提供质量保函（合同价款3%，期限二年），达到付款条件起10个工作日内，支付合同总金额的15.0%。⑷质量保修期：本工程的质量保修期为2年。⑸为合理控制工程造价，保证项目顺利实施，发包人有权纠正并调整承包人的不平衡报价。调整的原则为在投标总价不变的原则下，以上限控制价综合单价的85%～100%为界，低于85%者调整至上限控制价综合单价的85%，高于100%者调整至综合单价上限控制价的100%，调整产生的差额在措施费中分摊处理。修正后综合单价为最终综合单价，作为结算依据。 ⑹踏勘须知：本项目拟于2026年6月18日10时在陕西省西安监狱（西安市长安区）组织现场踏勘，以便于供应商了解工程现状及工期安排，获取磋商文件的供应商须在规定时间内参加本次踏勘，因未参与本次踏勘所造成的对项目的错误认识从而产生的不利报价后果由供应商自行承担。拟参与本项目踏勘的供应商，须在踏勘时间至少1天前联系代理机构领取踏勘申请表，按要求填写拟参加踏勘的人员信息，以办理监狱进入手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供应商具备建筑工程施工总承包资质三级及以上，且具有有效的安全生产许可证。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建筑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已标价工程量清单 报价函 标的清单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第8章“拟签订合同文本”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施工组织设计.docx 响应文件封面 项目管理机构组成表 质保服务.docx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提供2023年1月1日以来类似工程施工业绩证明文件（以加盖供应商公章的施工合同协议书扫描件为准），每出具一份业绩证明文件得2分。满分6分。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供应商提供的项目部人员组成组成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环境保护施工方案</w:t>
            </w:r>
          </w:p>
        </w:tc>
        <w:tc>
          <w:tcPr>
            <w:tcW w:type="dxa" w:w="2492"/>
          </w:tcPr>
          <w:p>
            <w:pPr>
              <w:pStyle w:val="null3"/>
            </w:pPr>
            <w:r>
              <w:rPr>
                <w:rFonts w:ascii="仿宋_GB2312" w:hAnsi="仿宋_GB2312" w:cs="仿宋_GB2312" w:eastAsia="仿宋_GB2312"/>
              </w:rPr>
              <w:t>根据供应商提供的环境保护施工方案（包括但不限于扬尘管控、噪声控制、水保环保措施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供应商提供的劳动力安排计划安排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总说明及本工程施工遵循的施工规范和标准</w:t>
            </w:r>
          </w:p>
        </w:tc>
        <w:tc>
          <w:tcPr>
            <w:tcW w:type="dxa" w:w="2492"/>
          </w:tcPr>
          <w:p>
            <w:pPr>
              <w:pStyle w:val="null3"/>
            </w:pPr>
            <w:r>
              <w:rPr>
                <w:rFonts w:ascii="仿宋_GB2312" w:hAnsi="仿宋_GB2312" w:cs="仿宋_GB2312" w:eastAsia="仿宋_GB2312"/>
              </w:rPr>
              <w:t>根据供应商提供的总说明及本工程施工应遵循的施工规范和标准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针对本项目提出的施工方案赋分，完全满足项目实际需求得8分，基本满足项目需求得6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安全生产、文明施工措施</w:t>
            </w:r>
          </w:p>
        </w:tc>
        <w:tc>
          <w:tcPr>
            <w:tcW w:type="dxa" w:w="2492"/>
          </w:tcPr>
          <w:p>
            <w:pPr>
              <w:pStyle w:val="null3"/>
            </w:pPr>
            <w:r>
              <w:rPr>
                <w:rFonts w:ascii="仿宋_GB2312" w:hAnsi="仿宋_GB2312" w:cs="仿宋_GB2312" w:eastAsia="仿宋_GB2312"/>
              </w:rPr>
              <w:t>根据供应商提供的安全生产及文明施工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主要施工设备计划及主要材料供应计划</w:t>
            </w:r>
          </w:p>
        </w:tc>
        <w:tc>
          <w:tcPr>
            <w:tcW w:type="dxa" w:w="2492"/>
          </w:tcPr>
          <w:p>
            <w:pPr>
              <w:pStyle w:val="null3"/>
            </w:pPr>
            <w:r>
              <w:rPr>
                <w:rFonts w:ascii="仿宋_GB2312" w:hAnsi="仿宋_GB2312" w:cs="仿宋_GB2312" w:eastAsia="仿宋_GB2312"/>
              </w:rPr>
              <w:t>根据供应商提供的主要施工设备计划及主要材料供应计划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根据供应商提供的施工进度计划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根据供应商提供的质量保证体系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综合保障措施</w:t>
            </w:r>
          </w:p>
        </w:tc>
        <w:tc>
          <w:tcPr>
            <w:tcW w:type="dxa" w:w="2492"/>
          </w:tcPr>
          <w:p>
            <w:pPr>
              <w:pStyle w:val="null3"/>
            </w:pPr>
            <w:r>
              <w:rPr>
                <w:rFonts w:ascii="仿宋_GB2312" w:hAnsi="仿宋_GB2312" w:cs="仿宋_GB2312" w:eastAsia="仿宋_GB2312"/>
              </w:rPr>
              <w:t>根据供应商提供的环境保护施工方案（包括但不限于项目现状分析、档案资料管理、农民工工资保障、沟通协调、施工服务配合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成品保护措施</w:t>
            </w:r>
          </w:p>
        </w:tc>
        <w:tc>
          <w:tcPr>
            <w:tcW w:type="dxa" w:w="2492"/>
          </w:tcPr>
          <w:p>
            <w:pPr>
              <w:pStyle w:val="null3"/>
            </w:pPr>
            <w:r>
              <w:rPr>
                <w:rFonts w:ascii="仿宋_GB2312" w:hAnsi="仿宋_GB2312" w:cs="仿宋_GB2312" w:eastAsia="仿宋_GB2312"/>
              </w:rPr>
              <w:t>根据供应商提供的成品保护措施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质保服务</w:t>
            </w:r>
          </w:p>
        </w:tc>
        <w:tc>
          <w:tcPr>
            <w:tcW w:type="dxa" w:w="2492"/>
          </w:tcPr>
          <w:p>
            <w:pPr>
              <w:pStyle w:val="null3"/>
            </w:pPr>
            <w:r>
              <w:rPr>
                <w:rFonts w:ascii="仿宋_GB2312" w:hAnsi="仿宋_GB2312" w:cs="仿宋_GB2312" w:eastAsia="仿宋_GB2312"/>
              </w:rPr>
              <w:t>响应文件包含对本项目质量保障，后期维护管理及发生质量问题后的补救措施，有明确具体的承诺，切实可行。根据响应情况赋分，完全满足项目实际需求得5分，基本满足项目需求得4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详见附件：质保服务.docx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