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版本号：RTDZB（2026-020）20260622001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运动场及附属工程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RTDZB（2026-020）</w:t>
      </w:r>
      <w:r>
        <w:br/>
      </w:r>
      <w:r>
        <w:br/>
      </w:r>
      <w:r>
        <w:br/>
      </w:r>
    </w:p>
    <w:p>
      <w:pPr>
        <w:pStyle w:val="null3"/>
        <w:jc w:val="center"/>
        <w:outlineLvl w:val="2"/>
      </w:pPr>
      <w:r>
        <w:rPr>
          <w:rFonts w:ascii="仿宋_GB2312" w:hAnsi="仿宋_GB2312" w:cs="仿宋_GB2312" w:eastAsia="仿宋_GB2312"/>
          <w:sz w:val="28"/>
          <w:b/>
        </w:rPr>
        <w:t>镇巴县简池镇中心小学</w:t>
      </w:r>
    </w:p>
    <w:p>
      <w:pPr>
        <w:pStyle w:val="null3"/>
        <w:jc w:val="center"/>
        <w:outlineLvl w:val="2"/>
      </w:pPr>
      <w:r>
        <w:rPr>
          <w:rFonts w:ascii="仿宋_GB2312" w:hAnsi="仿宋_GB2312" w:cs="仿宋_GB2312" w:eastAsia="仿宋_GB2312"/>
          <w:sz w:val="28"/>
          <w:b/>
        </w:rPr>
        <w:t>陕西瑞通达工程造价咨询有限公司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陕西瑞通达工程造价咨询有限公司</w:t>
      </w:r>
      <w:r>
        <w:rPr>
          <w:rFonts w:ascii="仿宋_GB2312" w:hAnsi="仿宋_GB2312" w:cs="仿宋_GB2312" w:eastAsia="仿宋_GB2312"/>
        </w:rPr>
        <w:t>（以下简称“代理机构”）受</w:t>
      </w:r>
      <w:r>
        <w:rPr>
          <w:rFonts w:ascii="仿宋_GB2312" w:hAnsi="仿宋_GB2312" w:cs="仿宋_GB2312" w:eastAsia="仿宋_GB2312"/>
        </w:rPr>
        <w:t>镇巴县简池镇中心小学</w:t>
      </w:r>
      <w:r>
        <w:rPr>
          <w:rFonts w:ascii="仿宋_GB2312" w:hAnsi="仿宋_GB2312" w:cs="仿宋_GB2312" w:eastAsia="仿宋_GB2312"/>
        </w:rPr>
        <w:t>委托，拟对</w:t>
      </w:r>
      <w:r>
        <w:rPr>
          <w:rFonts w:ascii="仿宋_GB2312" w:hAnsi="仿宋_GB2312" w:cs="仿宋_GB2312" w:eastAsia="仿宋_GB2312"/>
        </w:rPr>
        <w:t>运动场及附属工程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RTDZB（2026-020）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运动场及附属工程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该工程位于汉中市镇巴县简池镇中心小学校园内。主要建设内容为：1.改造校园内运动场，改建面积2760m2；2.改建宿舍楼，总改建面积462m2；3.配套建设花池、室外楼梯、雨棚等附属设施。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采购包1（运动场及附属工程）：属于专门面向中小企业采购。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为具有独立承担民事责任能力的法人、其他组织或自然人：供应商应为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供应商须具备有效期内的建设行政主管部门核发的【建筑工程施工总承包三级】及以上资质等级证书，并具有安全生产许可证：供应商须具备有效期内的建设行政主管部门核发的【建筑工程施工总承包三级】及以上资质等级证书，并具有安全生产许可证。提供合法有效的证书加盖供应商公章</w:t>
      </w:r>
    </w:p>
    <w:p>
      <w:pPr>
        <w:pStyle w:val="null3"/>
      </w:pPr>
      <w:r>
        <w:rPr>
          <w:rFonts w:ascii="仿宋_GB2312" w:hAnsi="仿宋_GB2312" w:cs="仿宋_GB2312" w:eastAsia="仿宋_GB2312"/>
        </w:rPr>
        <w:t>3、拟派项目经理须具备建筑工程专业二级及以上注册建造师资格，并具有行业主管部门核发的(B)类安全考核合格证书，在本单位注册且无在建工程：拟派项目经理须具备建筑工程专业二级及以上注册建造师资格，并具有行业主管部门核发的(B)类安全考核合格证书，在本单位注册且无在建工程。提供合法有效的证书加盖供应商公章。项目经理无在建证明以承诺书为准。</w:t>
      </w:r>
    </w:p>
    <w:p>
      <w:pPr>
        <w:pStyle w:val="null3"/>
      </w:pPr>
      <w:r>
        <w:rPr>
          <w:rFonts w:ascii="仿宋_GB2312" w:hAnsi="仿宋_GB2312" w:cs="仿宋_GB2312" w:eastAsia="仿宋_GB2312"/>
        </w:rPr>
        <w:t>4、供应商应授权合法的人员参加磋商：供应商应授权合法的人员参加磋商。法定代表人直接参与时需提供法定代表人身份证明加盖公章;被授权人参与时需提供授权委托书。</w:t>
      </w:r>
    </w:p>
    <w:p>
      <w:pPr>
        <w:pStyle w:val="null3"/>
      </w:pPr>
      <w:r>
        <w:rPr>
          <w:rFonts w:ascii="仿宋_GB2312" w:hAnsi="仿宋_GB2312" w:cs="仿宋_GB2312" w:eastAsia="仿宋_GB2312"/>
        </w:rPr>
        <w:t>5、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须提供《汉中市政府采购供应商资格承诺函》</w:t>
      </w:r>
    </w:p>
    <w:p>
      <w:pPr>
        <w:pStyle w:val="null3"/>
      </w:pPr>
      <w:r>
        <w:rPr>
          <w:rFonts w:ascii="仿宋_GB2312" w:hAnsi="仿宋_GB2312" w:cs="仿宋_GB2312" w:eastAsia="仿宋_GB2312"/>
        </w:rPr>
        <w:t>6、本项目专门面向中小企业采购：本项目专门面向中小企业采购。供应商须提供《中小企业声明函》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镇巴县简池镇中心小学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镇巴县简池镇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13992645957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陕西瑞通达工程造价咨询有限公司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陕西省汉中市汉台区和谐春天108号楼三楼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石晓梅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0916-2527896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采购包1：1,023,633.36元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开户名称：陕西瑞通达工程造价咨询有限公司</w:t>
            </w:r>
          </w:p>
          <w:p>
            <w:pPr>
              <w:pStyle w:val="null3"/>
            </w:pPr>
            <w:r>
              <w:rPr>
                <w:rFonts w:ascii="仿宋_GB2312" w:hAnsi="仿宋_GB2312" w:cs="仿宋_GB2312" w:eastAsia="仿宋_GB2312"/>
              </w:rPr>
              <w:t>开户银行：中国农业发展银行汉中市分行营业部</w:t>
            </w:r>
          </w:p>
          <w:p>
            <w:pPr>
              <w:pStyle w:val="null3"/>
            </w:pPr>
            <w:r>
              <w:rPr>
                <w:rFonts w:ascii="仿宋_GB2312" w:hAnsi="仿宋_GB2312" w:cs="仿宋_GB2312" w:eastAsia="仿宋_GB2312"/>
              </w:rPr>
              <w:t>银行账号：20361079900100000558521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关于招标代理服务收费有关问题的通知》(发改办价格(2003)857号)以及《国家发展改革委关于降低部分建设项目收费标准规范收费行为等有关问题的通知》(发改价格(2011)534号)规定的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镇巴县简池镇中心小学</w:t>
      </w:r>
      <w:r>
        <w:rPr>
          <w:rFonts w:ascii="仿宋_GB2312" w:hAnsi="仿宋_GB2312" w:cs="仿宋_GB2312" w:eastAsia="仿宋_GB2312"/>
        </w:rPr>
        <w:t>和</w:t>
      </w:r>
      <w:r>
        <w:rPr>
          <w:rFonts w:ascii="仿宋_GB2312" w:hAnsi="仿宋_GB2312" w:cs="仿宋_GB2312" w:eastAsia="仿宋_GB2312"/>
        </w:rPr>
        <w:t>陕西瑞通达工程造价咨询有限公司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镇巴县简池镇中心小学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陕西瑞通达工程造价咨询有限公司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镇巴县简池镇中心小学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陕西瑞通达工程造价咨询有限公司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项目交付成果知识产权归属采购人</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主要依据行业主管部门规定的标准、方法和内容进行验收，同时需遵循国家强制性标准、法律法规以及合同约定的各项要求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联系人：石晓梅</w:t>
      </w:r>
    </w:p>
    <w:p>
      <w:pPr>
        <w:pStyle w:val="null3"/>
      </w:pPr>
      <w:r>
        <w:rPr>
          <w:rFonts w:ascii="仿宋_GB2312" w:hAnsi="仿宋_GB2312" w:cs="仿宋_GB2312" w:eastAsia="仿宋_GB2312"/>
        </w:rPr>
        <w:t>联系电话：0916-2527896</w:t>
      </w:r>
    </w:p>
    <w:p>
      <w:pPr>
        <w:pStyle w:val="null3"/>
      </w:pPr>
      <w:r>
        <w:rPr>
          <w:rFonts w:ascii="仿宋_GB2312" w:hAnsi="仿宋_GB2312" w:cs="仿宋_GB2312" w:eastAsia="仿宋_GB2312"/>
        </w:rPr>
        <w:t>地址：陕西省汉中市汉台区和谐春天108号楼三楼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1,023,633.36</w:t>
      </w:r>
    </w:p>
    <w:p>
      <w:pPr>
        <w:pStyle w:val="null3"/>
      </w:pPr>
      <w:r>
        <w:rPr>
          <w:rFonts w:ascii="仿宋_GB2312" w:hAnsi="仿宋_GB2312" w:cs="仿宋_GB2312" w:eastAsia="仿宋_GB2312"/>
        </w:rPr>
        <w:t>采购包最高限价（元）: 1,023,633.36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镇巴县简池镇中心小学运动场及附属工程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1,023,633.36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标的名称：镇巴县简池镇中心小学运动场及附属工程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施工质量：达到国家现行施工验收规范“合格”标准。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工期：40日历天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投标有效期：从提交首次响应文件截止之日起，不少于90天。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施工质量达到国家现行施工验收规范“合格”标准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 2.供应商提交的已标价工程量清单应符合本项目工程量清单以及清单说明的要求。 3.供应商报价超过政府采购预算或最高限价（金额详见“供应商须知前附表”）的，其响应文件按无效处理。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因本项目为不见面开标，投标供应商无需在开标现场提交纸质响应文件，成交供应商须在成交结果公示结束后 5 个工作日内向代理机构提供纸质版响应文件，响应文件正本 1 份，副本1份、电子版1 份，编辑目录和页码（响应文件内容须与电子交易平台上传文件内容保持一致）。（电子版内还须提供按照广联达云计价GCCP7.0计价软件生成的工程量清单计价表软件版）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供应商应为具有独立承担民事责任能力的法人、其他组织或自然人</w:t>
            </w:r>
          </w:p>
        </w:tc>
        <w:tc>
          <w:tcPr>
            <w:tcW w:type="dxa" w:w="3322"/>
          </w:tcPr>
          <w:p>
            <w:pPr>
              <w:pStyle w:val="null3"/>
            </w:pPr>
            <w:r>
              <w:rPr>
                <w:rFonts w:ascii="仿宋_GB2312" w:hAnsi="仿宋_GB2312" w:cs="仿宋_GB2312" w:eastAsia="仿宋_GB2312"/>
              </w:rPr>
              <w:t>供应商应为具有独立承担民事责任能力的法人、其他组织或自然人，提供合法有效的统一社会信用代码营业执照或事业单位法人证书(自然人应提供身份证明)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响应文件封面 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供应商须具备有效期内的建设行政主管部门核发的【建筑工程施工总承包三级】及以上资质等级证书，并具有安全生产许可证</w:t>
            </w:r>
          </w:p>
        </w:tc>
        <w:tc>
          <w:tcPr>
            <w:tcW w:type="dxa" w:w="3322"/>
          </w:tcPr>
          <w:p>
            <w:pPr>
              <w:pStyle w:val="null3"/>
            </w:pPr>
            <w:r>
              <w:rPr>
                <w:rFonts w:ascii="仿宋_GB2312" w:hAnsi="仿宋_GB2312" w:cs="仿宋_GB2312" w:eastAsia="仿宋_GB2312"/>
              </w:rPr>
              <w:t>供应商须具备有效期内的建设行政主管部门核发的【建筑工程施工总承包三级】及以上资质等级证书，并具有安全生产许可证。提供合法有效的证书加盖供应商公章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拟派项目经理须具备建筑工程专业二级及以上注册建造师资格，并具有行业主管部门核发的(B)类安全考核合格证书，在本单位注册且无在建工程</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B)类安全考核合格证书，在本单位注册且无在建工程。提供合法有效的证书加盖供应商公章。项目经理无在建证明以承诺书为准。</w:t>
            </w:r>
          </w:p>
        </w:tc>
        <w:tc>
          <w:tcPr>
            <w:tcW w:type="dxa" w:w="1661"/>
          </w:tcPr>
          <w:p>
            <w:pPr>
              <w:pStyle w:val="null3"/>
            </w:pPr>
            <w:r>
              <w:rPr>
                <w:rFonts w:ascii="仿宋_GB2312" w:hAnsi="仿宋_GB2312" w:cs="仿宋_GB2312" w:eastAsia="仿宋_GB2312"/>
              </w:rPr>
              <w:t>项目管理机构组成表 供应商资格证明文件...pdf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供应商应授权合法的人员参加磋商</w:t>
            </w:r>
          </w:p>
        </w:tc>
        <w:tc>
          <w:tcPr>
            <w:tcW w:type="dxa" w:w="3322"/>
          </w:tcPr>
          <w:p>
            <w:pPr>
              <w:pStyle w:val="null3"/>
            </w:pPr>
            <w:r>
              <w:rPr>
                <w:rFonts w:ascii="仿宋_GB2312" w:hAnsi="仿宋_GB2312" w:cs="仿宋_GB2312" w:eastAsia="仿宋_GB2312"/>
              </w:rPr>
              <w:t>供应商应授权合法的人员参加磋商。法定代表人直接参与时需提供法定代表人身份证明加盖公章;被授权人参与时需提供授权委托书。</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须提供《汉中市政府采购供应商资格承诺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残疾人福利性单位声明函 中小企业声明函 供应商资格证明文件...pdf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关于落实《关于推动解决政府采购异常低价问题的通知》财库【2026】2号文，磋商小组认为供应商的报价明显低于其他通过符合性审查供应商报价，有可能影响工程质量或者不能诚信履约的，磋商小组应当要求其在合理的时间内通过项目电子化交易系统进行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响应文件报价唯一，且没有超过最高限价或采购预算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应满足磋商文件中要求的质量标准</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项目实施方案.pdf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响应文件上要求签字盖章处，法定代表人或其授权代表人的签字齐全、供应商盖章齐全</w:t>
            </w:r>
          </w:p>
        </w:tc>
        <w:tc>
          <w:tcPr>
            <w:tcW w:type="dxa" w:w="1661"/>
          </w:tcPr>
          <w:p>
            <w:pPr>
              <w:pStyle w:val="null3"/>
            </w:pPr>
            <w:r>
              <w:rPr>
                <w:rFonts w:ascii="仿宋_GB2312" w:hAnsi="仿宋_GB2312" w:cs="仿宋_GB2312" w:eastAsia="仿宋_GB2312"/>
              </w:rPr>
              <w:t>响应文件封面 已标价工程量清单 项目管理机构组成表 供应商类似项目业绩一览表.pdf 中小企业声明函 残疾人福利性单位声明函 主要人员简历表.pdf 技术服务合同条款及其他商务要求应答表 供应商资格证明文件...pdf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 2023年1月1日至今完成的类似项目业绩，每提供一个合格业绩得2分，满分6分。 注：业绩以合同（协议书)复印件加盖公章为准，时间以合同签订时间为准。未提供不得分。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确保工程质量的技术组织措施包括：①质量目标与责任体系②质量管理组织与制度③全过程质量控制④重点工序管理。以上各项内容全面详细、阐述条理清晰得12分，每缺一项扣3分，每项中的内容存在缺陷，扣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确保安全生产的技术组织措施包括①安全管理目标与体系②安全管理制度③安全技术措施④安全教育与培训。 以上各项内容全面详细、阐述条理清晰得12分，每缺一项扣3分，每项中的内容存在缺陷，扣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确保工期进度的技术组织措施</w:t>
            </w:r>
          </w:p>
        </w:tc>
        <w:tc>
          <w:tcPr>
            <w:tcW w:type="dxa" w:w="2492"/>
          </w:tcPr>
          <w:p>
            <w:pPr>
              <w:pStyle w:val="null3"/>
            </w:pPr>
            <w:r>
              <w:rPr>
                <w:rFonts w:ascii="仿宋_GB2312" w:hAnsi="仿宋_GB2312" w:cs="仿宋_GB2312" w:eastAsia="仿宋_GB2312"/>
              </w:rPr>
              <w:t>确保工期进度的技术组织措施包括①进度控制措施②材料供应保障③进度计划编制与执行④劳动力与资源保障。 以上各项内容全面详细、阐述条理清晰得8分，每缺一项扣2分，每项中的内容存在缺陷，扣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文明施工措施及环境保障措施</w:t>
            </w:r>
          </w:p>
        </w:tc>
        <w:tc>
          <w:tcPr>
            <w:tcW w:type="dxa" w:w="2492"/>
          </w:tcPr>
          <w:p>
            <w:pPr>
              <w:pStyle w:val="null3"/>
            </w:pPr>
            <w:r>
              <w:rPr>
                <w:rFonts w:ascii="仿宋_GB2312" w:hAnsi="仿宋_GB2312" w:cs="仿宋_GB2312" w:eastAsia="仿宋_GB2312"/>
              </w:rPr>
              <w:t>文明施工措施及环境保障措施包括①施工现场管理②材料堆放管理③环境保护措施④文明施工宣传教育。 以上各项内容全面详细、阐述条理清晰得8分，每缺一项扣2分，每项中的内容存在缺陷，扣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针对本项目的重点部位、关键节点和难点把控措施</w:t>
            </w:r>
          </w:p>
        </w:tc>
        <w:tc>
          <w:tcPr>
            <w:tcW w:type="dxa" w:w="2492"/>
          </w:tcPr>
          <w:p>
            <w:pPr>
              <w:pStyle w:val="null3"/>
            </w:pPr>
            <w:r>
              <w:rPr>
                <w:rFonts w:ascii="仿宋_GB2312" w:hAnsi="仿宋_GB2312" w:cs="仿宋_GB2312" w:eastAsia="仿宋_GB2312"/>
              </w:rPr>
              <w:t>针对本项目的重点部位、关键节点和难点把控措施包括①明确重点部位与关键节点②制定详细施工方案与技术交底③加强监测与验收④制定针对性应急预案。 以上各项内容全面详细、阐述条理清晰得8分，每缺一项扣2分，每项中的内容存在缺陷，扣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拟投入的施工机械设备及主要工程材料使用情况包括：①拟投入的主要施工机械设备②工程材料投入计划 ③.施⼯机械及施⼯材料现场的管理制度以上各项内容全面详细、阐述条理清晰得9分，每缺一项扣3分，每项中的内容存在缺陷，扣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项目经理职称</w:t>
            </w:r>
          </w:p>
        </w:tc>
        <w:tc>
          <w:tcPr>
            <w:tcW w:type="dxa" w:w="2492"/>
          </w:tcPr>
          <w:p>
            <w:pPr>
              <w:pStyle w:val="null3"/>
            </w:pPr>
            <w:r>
              <w:rPr>
                <w:rFonts w:ascii="仿宋_GB2312" w:hAnsi="仿宋_GB2312" w:cs="仿宋_GB2312" w:eastAsia="仿宋_GB2312"/>
              </w:rPr>
              <w:t>项目经理具备中级（含）及以上职称得2分，初级职称得 1分。注：响应文件内附职称证复印件或扫描件加盖供应商公章。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其它人员配备</w:t>
            </w:r>
          </w:p>
        </w:tc>
        <w:tc>
          <w:tcPr>
            <w:tcW w:type="dxa" w:w="2492"/>
          </w:tcPr>
          <w:p>
            <w:pPr>
              <w:pStyle w:val="null3"/>
            </w:pPr>
            <w:r>
              <w:rPr>
                <w:rFonts w:ascii="仿宋_GB2312" w:hAnsi="仿宋_GB2312" w:cs="仿宋_GB2312" w:eastAsia="仿宋_GB2312"/>
              </w:rPr>
              <w:t>拟派往本项目的其它人员应包括施工员、质量员、安全员、材料员、资料员等关键岗位人员。同时须附以上人员的身份证、执业资格证书或岗位证书。提供齐全得5分，缺一岗位人员扣1分，扣完为止。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 供应商不得以低于成本的报价参加投标。 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（3）投标（响应）报价低于采购项目最高限价45%的，即投标（响应）报价&lt;采购项目最高限价×45%；未设定最高限价的采购项目，以采购项目预算金额作为最高限价； （4）评审委员会基于专业判断，认为供应商报价过低，有可能影响产品质量或者不能诚信履约的其他情形。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详见附件：项目实施方案.pdf</w:t>
      </w:r>
    </w:p>
    <w:p>
      <w:pPr>
        <w:pStyle w:val="null3"/>
        <w:ind w:firstLine="960"/>
      </w:pPr>
      <w:r>
        <w:rPr>
          <w:rFonts w:ascii="仿宋_GB2312" w:hAnsi="仿宋_GB2312" w:cs="仿宋_GB2312" w:eastAsia="仿宋_GB2312"/>
        </w:rPr>
        <w:t>详见附件：供应商类似项目业绩一览表.pdf</w:t>
      </w:r>
    </w:p>
    <w:p>
      <w:pPr>
        <w:pStyle w:val="null3"/>
        <w:ind w:firstLine="960"/>
      </w:pPr>
      <w:r>
        <w:rPr>
          <w:rFonts w:ascii="仿宋_GB2312" w:hAnsi="仿宋_GB2312" w:cs="仿宋_GB2312" w:eastAsia="仿宋_GB2312"/>
        </w:rPr>
        <w:t>详见附件：供应商资格证明文件...pdf</w:t>
      </w:r>
    </w:p>
    <w:p>
      <w:pPr>
        <w:pStyle w:val="null3"/>
        <w:ind w:firstLine="960"/>
      </w:pPr>
      <w:r>
        <w:rPr>
          <w:rFonts w:ascii="仿宋_GB2312" w:hAnsi="仿宋_GB2312" w:cs="仿宋_GB2312" w:eastAsia="仿宋_GB2312"/>
        </w:rPr>
        <w:t>详见附件：主要人员简历表.pdf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　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