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版本号：SNJZ-2026-11320260513001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2026年图书馆纸质图书采购项目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SNJZ-2026-113</w:t>
      </w:r>
      <w:r>
        <w:br/>
      </w:r>
      <w:r>
        <w:br/>
      </w:r>
      <w:r>
        <w:br/>
      </w:r>
    </w:p>
    <w:p>
      <w:pPr>
        <w:pStyle w:val="null3"/>
        <w:jc w:val="center"/>
        <w:outlineLvl w:val="2"/>
      </w:pPr>
      <w:r>
        <w:rPr>
          <w:rFonts w:ascii="仿宋_GB2312" w:hAnsi="仿宋_GB2312" w:cs="仿宋_GB2312" w:eastAsia="仿宋_GB2312"/>
          <w:sz w:val="28"/>
          <w:b/>
        </w:rPr>
        <w:t>西安航空职业技术学院</w:t>
      </w:r>
    </w:p>
    <w:p>
      <w:pPr>
        <w:pStyle w:val="null3"/>
        <w:jc w:val="center"/>
        <w:outlineLvl w:val="2"/>
      </w:pPr>
      <w:r>
        <w:rPr>
          <w:rFonts w:ascii="仿宋_GB2312" w:hAnsi="仿宋_GB2312" w:cs="仿宋_GB2312" w:eastAsia="仿宋_GB2312"/>
          <w:sz w:val="28"/>
          <w:b/>
        </w:rPr>
        <w:t>陕西教育招标有限责任公司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陕西教育招标有限责任公司</w:t>
      </w:r>
      <w:r>
        <w:rPr>
          <w:rFonts w:ascii="仿宋_GB2312" w:hAnsi="仿宋_GB2312" w:cs="仿宋_GB2312" w:eastAsia="仿宋_GB2312"/>
        </w:rPr>
        <w:t>（以下简称“代理机构”）受</w:t>
      </w:r>
      <w:r>
        <w:rPr>
          <w:rFonts w:ascii="仿宋_GB2312" w:hAnsi="仿宋_GB2312" w:cs="仿宋_GB2312" w:eastAsia="仿宋_GB2312"/>
        </w:rPr>
        <w:t>西安航空职业技术学院</w:t>
      </w:r>
      <w:r>
        <w:rPr>
          <w:rFonts w:ascii="仿宋_GB2312" w:hAnsi="仿宋_GB2312" w:cs="仿宋_GB2312" w:eastAsia="仿宋_GB2312"/>
        </w:rPr>
        <w:t>委托，拟对</w:t>
      </w:r>
      <w:r>
        <w:rPr>
          <w:rFonts w:ascii="仿宋_GB2312" w:hAnsi="仿宋_GB2312" w:cs="仿宋_GB2312" w:eastAsia="仿宋_GB2312"/>
        </w:rPr>
        <w:t>2026年图书馆纸质图书采购项目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SNJZ-2026-113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2026年图书馆纸质图书采购项目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2026年图书馆纸质图书采购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2、法人代表授权书：法定代表人参加投标时，提供法定代表人证明书；授权代表参加投标时，提供法定代表人授权书；非法人单位参照执行。</w:t>
      </w:r>
    </w:p>
    <w:p>
      <w:pPr>
        <w:pStyle w:val="null3"/>
      </w:pPr>
      <w:r>
        <w:rPr>
          <w:rFonts w:ascii="仿宋_GB2312" w:hAnsi="仿宋_GB2312" w:cs="仿宋_GB2312" w:eastAsia="仿宋_GB2312"/>
        </w:rPr>
        <w:t>3、财务状况报告：法人提供经审计的2024或2025年度的财务报告或提交投标文件递交截止时间前一年内银行出具的资信证明；其他组织和自然人提供银行出具的资信证明或财务报表；或政府采购信用担保机构出具的《政府采购投标担保函》。</w:t>
      </w:r>
    </w:p>
    <w:p>
      <w:pPr>
        <w:pStyle w:val="null3"/>
      </w:pPr>
      <w:r>
        <w:rPr>
          <w:rFonts w:ascii="仿宋_GB2312" w:hAnsi="仿宋_GB2312" w:cs="仿宋_GB2312" w:eastAsia="仿宋_GB2312"/>
        </w:rPr>
        <w:t>4、税收缴纳证明：提供投标文件递交截止时间前近一年内至少一个月已缴纳的纳税凭据或完税证明；依法免税的供应商应提供相关文件证明。</w:t>
      </w:r>
    </w:p>
    <w:p>
      <w:pPr>
        <w:pStyle w:val="null3"/>
      </w:pPr>
      <w:r>
        <w:rPr>
          <w:rFonts w:ascii="仿宋_GB2312" w:hAnsi="仿宋_GB2312" w:cs="仿宋_GB2312" w:eastAsia="仿宋_GB2312"/>
        </w:rPr>
        <w:t>5、社会保障资金缴纳证明：提供投标文件截止时间前近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6、具有履行本合同所必需的设备和专业技术能力：提供具有履行本合同所必需的设备和专业技术能力的承诺书。</w:t>
      </w:r>
    </w:p>
    <w:p>
      <w:pPr>
        <w:pStyle w:val="null3"/>
      </w:pPr>
      <w:r>
        <w:rPr>
          <w:rFonts w:ascii="仿宋_GB2312" w:hAnsi="仿宋_GB2312" w:cs="仿宋_GB2312" w:eastAsia="仿宋_GB2312"/>
        </w:rPr>
        <w:t>7、政府采购活动前三年内在经营活动中没有重大违法记录：提供参加政府采购活动前三年内在经营活动中没有重大违法记录的书面声明。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8、《出版物经营许可证》：投标人具有有效的《出版物经营许可证》。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2、法人代表授权书：法定代表人参加投标时，提供法定代表人证明书；授权代表参加投标时，提供法定代表人授权书；非法人单位参照执行。</w:t>
      </w:r>
    </w:p>
    <w:p>
      <w:pPr>
        <w:pStyle w:val="null3"/>
      </w:pPr>
      <w:r>
        <w:rPr>
          <w:rFonts w:ascii="仿宋_GB2312" w:hAnsi="仿宋_GB2312" w:cs="仿宋_GB2312" w:eastAsia="仿宋_GB2312"/>
        </w:rPr>
        <w:t>3、财务状况报告：法人提供经审计的2024或2025年度的财务报告或提交投标文件递交截止时间前一年内银行出具的资信证明；其他组织和自然人提供银行出具的资信证明或财务报表；或政府采购信用担保机构出具的《政府采购投标担保函》。</w:t>
      </w:r>
    </w:p>
    <w:p>
      <w:pPr>
        <w:pStyle w:val="null3"/>
      </w:pPr>
      <w:r>
        <w:rPr>
          <w:rFonts w:ascii="仿宋_GB2312" w:hAnsi="仿宋_GB2312" w:cs="仿宋_GB2312" w:eastAsia="仿宋_GB2312"/>
        </w:rPr>
        <w:t>4、税收缴纳证明：提供投标文件递交截止时间前近一年内至少一个月已缴纳的纳税凭据或完税证明；依法免税的供应商应提供相关文件证明。</w:t>
      </w:r>
    </w:p>
    <w:p>
      <w:pPr>
        <w:pStyle w:val="null3"/>
      </w:pPr>
      <w:r>
        <w:rPr>
          <w:rFonts w:ascii="仿宋_GB2312" w:hAnsi="仿宋_GB2312" w:cs="仿宋_GB2312" w:eastAsia="仿宋_GB2312"/>
        </w:rPr>
        <w:t>5、社会保障资金缴纳证明：提供投标文件截止时间前近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6、具有履行本合同所必需的设备和专业技术能力：提供具有履行本合同所必需的设备和专业技术能力的承诺书。</w:t>
      </w:r>
    </w:p>
    <w:p>
      <w:pPr>
        <w:pStyle w:val="null3"/>
      </w:pPr>
      <w:r>
        <w:rPr>
          <w:rFonts w:ascii="仿宋_GB2312" w:hAnsi="仿宋_GB2312" w:cs="仿宋_GB2312" w:eastAsia="仿宋_GB2312"/>
        </w:rPr>
        <w:t>7、政府采购活动前三年内在经营活动中没有重大违法记录：提供参加政府采购活动前三年内在经营活动中没有重大违法记录的书面声明。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8、《出版物经营许可证》：投标人具有有效的《出版物经营许可证》。</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2、法人代表授权书：法定代表人参加投标时，提供法定代表人证明书；授权代表参加投标时，提供法定代表人授权书；非法人单位参照执行。</w:t>
      </w:r>
    </w:p>
    <w:p>
      <w:pPr>
        <w:pStyle w:val="null3"/>
      </w:pPr>
      <w:r>
        <w:rPr>
          <w:rFonts w:ascii="仿宋_GB2312" w:hAnsi="仿宋_GB2312" w:cs="仿宋_GB2312" w:eastAsia="仿宋_GB2312"/>
        </w:rPr>
        <w:t>3、财务状况报告：法人提供经审计的2024或2025年度的财务报告或提交投标文件递交截止时间前一年内银行出具的资信证明；其他组织和自然人提供银行出具的资信证明或财务报表；或政府采购信用担保机构出具的《政府采购投标担保函》。</w:t>
      </w:r>
    </w:p>
    <w:p>
      <w:pPr>
        <w:pStyle w:val="null3"/>
      </w:pPr>
      <w:r>
        <w:rPr>
          <w:rFonts w:ascii="仿宋_GB2312" w:hAnsi="仿宋_GB2312" w:cs="仿宋_GB2312" w:eastAsia="仿宋_GB2312"/>
        </w:rPr>
        <w:t>4、税收缴纳证明：提供投标文件递交截止时间前近一年内至少一个月已缴纳的纳税凭据或完税证明；依法免税的供应商应提供相关文件证明。</w:t>
      </w:r>
    </w:p>
    <w:p>
      <w:pPr>
        <w:pStyle w:val="null3"/>
      </w:pPr>
      <w:r>
        <w:rPr>
          <w:rFonts w:ascii="仿宋_GB2312" w:hAnsi="仿宋_GB2312" w:cs="仿宋_GB2312" w:eastAsia="仿宋_GB2312"/>
        </w:rPr>
        <w:t>5、社会保障资金缴纳证明：提供投标文件截止时间前近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6、具有履行本合同所必需的设备和专业技术能力：提供具有履行本合同所必需的设备和专业技术能力的承诺书。</w:t>
      </w:r>
    </w:p>
    <w:p>
      <w:pPr>
        <w:pStyle w:val="null3"/>
      </w:pPr>
      <w:r>
        <w:rPr>
          <w:rFonts w:ascii="仿宋_GB2312" w:hAnsi="仿宋_GB2312" w:cs="仿宋_GB2312" w:eastAsia="仿宋_GB2312"/>
        </w:rPr>
        <w:t>7、政府采购活动前三年内在经营活动中没有重大违法记录：提供参加政府采购活动前三年内在经营活动中没有重大违法记录的书面声明。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8、《出版物经营许可证》：投标人具有有效的《出版物经营许可证》。</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1、营业执照：具有独立承担民事责任能力的法人、其他组织或自然人，提供营业执照/事业单位法人证书/非企业专业服务机构执业许可证/自然人身份证。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2、法人代表授权书：法定代表人参加投标时，提供法定代表人证明书；授权代表参加投标时，提供法定代表人授权书；非法人单位参照执行。</w:t>
      </w:r>
    </w:p>
    <w:p>
      <w:pPr>
        <w:pStyle w:val="null3"/>
      </w:pPr>
      <w:r>
        <w:rPr>
          <w:rFonts w:ascii="仿宋_GB2312" w:hAnsi="仿宋_GB2312" w:cs="仿宋_GB2312" w:eastAsia="仿宋_GB2312"/>
        </w:rPr>
        <w:t>3、财务状况报告：法人提供经审计的2024或2025年度的财务报告或提交投标文件递交截止时间前一年内银行出具的资信证明；其他组织和自然人提供银行出具的资信证明或财务报表；或政府采购信用担保机构出具的《政府采购投标担保函》。</w:t>
      </w:r>
    </w:p>
    <w:p>
      <w:pPr>
        <w:pStyle w:val="null3"/>
      </w:pPr>
      <w:r>
        <w:rPr>
          <w:rFonts w:ascii="仿宋_GB2312" w:hAnsi="仿宋_GB2312" w:cs="仿宋_GB2312" w:eastAsia="仿宋_GB2312"/>
        </w:rPr>
        <w:t>4、税收缴纳证明：提供投标文件递交截止时间前近一年内至少一个月已缴纳的纳税凭据或完税证明；依法免税的供应商应提供相关文件证明。</w:t>
      </w:r>
    </w:p>
    <w:p>
      <w:pPr>
        <w:pStyle w:val="null3"/>
      </w:pPr>
      <w:r>
        <w:rPr>
          <w:rFonts w:ascii="仿宋_GB2312" w:hAnsi="仿宋_GB2312" w:cs="仿宋_GB2312" w:eastAsia="仿宋_GB2312"/>
        </w:rPr>
        <w:t>5、社会保障资金缴纳证明：提供投标文件截止时间前近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6、具有履行本合同所必需的设备和专业技术能力：提供具有履行本合同所必需的设备和专业技术能力的承诺书。</w:t>
      </w:r>
    </w:p>
    <w:p>
      <w:pPr>
        <w:pStyle w:val="null3"/>
      </w:pPr>
      <w:r>
        <w:rPr>
          <w:rFonts w:ascii="仿宋_GB2312" w:hAnsi="仿宋_GB2312" w:cs="仿宋_GB2312" w:eastAsia="仿宋_GB2312"/>
        </w:rPr>
        <w:t>7、政府采购活动前三年内在经营活动中没有重大违法记录：提供参加政府采购活动前三年内在经营活动中没有重大违法记录的书面声明。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8、《出版物经营许可证》：投标人具有有效的《出版物经营许可证》。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西安航空职业技术学院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西安市阎良区迎宾大道500号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杜老师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029-86200255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陕西教育招标有限责任公司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西安市太白南路181号西部电子社区A座B区401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马子啸、王力、程钰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029-88224929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采购包1：250,000.00元</w:t>
            </w:r>
          </w:p>
          <w:p>
            <w:pPr>
              <w:pStyle w:val="null3"/>
            </w:pPr>
            <w:r>
              <w:rPr>
                <w:rFonts w:ascii="仿宋_GB2312" w:hAnsi="仿宋_GB2312" w:cs="仿宋_GB2312" w:eastAsia="仿宋_GB2312"/>
              </w:rPr>
              <w:t>采购包2：250,000.00元</w:t>
            </w:r>
          </w:p>
          <w:p>
            <w:pPr>
              <w:pStyle w:val="null3"/>
            </w:pPr>
            <w:r>
              <w:rPr>
                <w:rFonts w:ascii="仿宋_GB2312" w:hAnsi="仿宋_GB2312" w:cs="仿宋_GB2312" w:eastAsia="仿宋_GB2312"/>
              </w:rPr>
              <w:t>采购包3：250,000.00元</w:t>
            </w:r>
          </w:p>
          <w:p>
            <w:pPr>
              <w:pStyle w:val="null3"/>
            </w:pPr>
            <w:r>
              <w:rPr>
                <w:rFonts w:ascii="仿宋_GB2312" w:hAnsi="仿宋_GB2312" w:cs="仿宋_GB2312" w:eastAsia="仿宋_GB2312"/>
              </w:rPr>
              <w:t>采购包4：250,000.00元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采购包1保证金金额：4,900.00元</w:t>
            </w:r>
          </w:p>
          <w:p>
            <w:pPr>
              <w:pStyle w:val="null3"/>
            </w:pPr>
            <w:r>
              <w:rPr>
                <w:rFonts w:ascii="仿宋_GB2312" w:hAnsi="仿宋_GB2312" w:cs="仿宋_GB2312" w:eastAsia="仿宋_GB2312"/>
              </w:rPr>
              <w:t>采购包2保证金金额：4,900.00元</w:t>
            </w:r>
          </w:p>
          <w:p>
            <w:pPr>
              <w:pStyle w:val="null3"/>
            </w:pPr>
            <w:r>
              <w:rPr>
                <w:rFonts w:ascii="仿宋_GB2312" w:hAnsi="仿宋_GB2312" w:cs="仿宋_GB2312" w:eastAsia="仿宋_GB2312"/>
              </w:rPr>
              <w:t>采购包3保证金金额：4,900.00元</w:t>
            </w:r>
          </w:p>
          <w:p>
            <w:pPr>
              <w:pStyle w:val="null3"/>
            </w:pPr>
            <w:r>
              <w:rPr>
                <w:rFonts w:ascii="仿宋_GB2312" w:hAnsi="仿宋_GB2312" w:cs="仿宋_GB2312" w:eastAsia="仿宋_GB2312"/>
              </w:rPr>
              <w:t>采购包4保证金金额：4,900.00元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开户名称：陕西教育招标有限责任公司</w:t>
            </w:r>
          </w:p>
          <w:p>
            <w:pPr>
              <w:pStyle w:val="null3"/>
            </w:pPr>
            <w:r>
              <w:rPr>
                <w:rFonts w:ascii="仿宋_GB2312" w:hAnsi="仿宋_GB2312" w:cs="仿宋_GB2312" w:eastAsia="仿宋_GB2312"/>
              </w:rPr>
              <w:t>开户银行：浙商银行西安长安路支行</w:t>
            </w:r>
          </w:p>
          <w:p>
            <w:pPr>
              <w:pStyle w:val="null3"/>
            </w:pPr>
            <w:r>
              <w:rPr>
                <w:rFonts w:ascii="仿宋_GB2312" w:hAnsi="仿宋_GB2312" w:cs="仿宋_GB2312" w:eastAsia="仿宋_GB2312"/>
              </w:rPr>
              <w:t>银行账号：7910000410120100071552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和发改办价格〔2003〕857号规定的80%，由中标人在领取中标通知书时向代理机构缴纳代理服务费。招标代理服务费采用现金、电汇或银行转账方式交，不得采用投标保证金抵扣。服务费交纳账户： 开户行：中国光大银行陕西自贸试验区西安唐延路支行 开户名称：陕西教育招标有限责任公司 银行行号：303791000136 开户账号：78580188000058925 财务电话：029-88224928</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西安航空职业技术学院</w:t>
      </w:r>
      <w:r>
        <w:rPr>
          <w:rFonts w:ascii="仿宋_GB2312" w:hAnsi="仿宋_GB2312" w:cs="仿宋_GB2312" w:eastAsia="仿宋_GB2312"/>
        </w:rPr>
        <w:t>和</w:t>
      </w:r>
      <w:r>
        <w:rPr>
          <w:rFonts w:ascii="仿宋_GB2312" w:hAnsi="仿宋_GB2312" w:cs="仿宋_GB2312" w:eastAsia="仿宋_GB2312"/>
        </w:rPr>
        <w:t>陕西教育招标有限责任公司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西安航空职业技术学院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陕西教育招标有限责任公司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西安航空职业技术学院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陕西教育招标有限责任公司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（1）交货检验：到货后，由采购人、成交人对图书进行开箱检查，若检查与书目不符，采购人将拒绝接收。 （2）最终验收：全部批次采购完成后，采购人根据国家标准或以合同文本中描述的有关要求，组织相关部门进行最终验收，验收合格后出具验收单。 （3）验收依据：合同文本；国家有关的验收标准及规范；招标文件；投标文件。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（1）交货检验：到货后，由采购人、成交人对图书进行开箱检查，若检查与书目不符，采购人将拒绝接收。 （2）最终验收：全部批次采购完成后，采购人根据国家标准或以合同文本中描述的有关要求，组织相关部门进行最终验收，验收合格后出具验收单。 （3）验收依据：合同文本；国家有关的验收标准及规范；招标文件；投标文件。</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（1）按《中华人民共和国民法典》中的相关条款执行。 （2）中标供应商未按合同要求提供货物或货物质量不能满足技术要求，且在规定时间内未使采购人满意的，采购人有权解除合同，同时报请陕西省财政厅政府采购监管部门对其违约行为进行追究。 （3）合同一经签订，不得随意变更、中止或终止。对确需变更、调整或者中止、终止合同的，应按规定履行相应的手续。 （4）凡与本合同有关而引起的一切争议，甲乙双方应首先通过友好协商解决，如经协商后仍不能达成协议时，任何一方可以向采购人所在地法院提出诉讼。 （5）本合同的诉讼管辖地为采购人所在地的法院。 （6）在进行法院审理期间，除提交法院审理的事项外，合同其他部分仍应继续履行。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联系人：马子啸</w:t>
      </w:r>
    </w:p>
    <w:p>
      <w:pPr>
        <w:pStyle w:val="null3"/>
      </w:pPr>
      <w:r>
        <w:rPr>
          <w:rFonts w:ascii="仿宋_GB2312" w:hAnsi="仿宋_GB2312" w:cs="仿宋_GB2312" w:eastAsia="仿宋_GB2312"/>
        </w:rPr>
        <w:t>联系电话：029-88224929</w:t>
      </w:r>
    </w:p>
    <w:p>
      <w:pPr>
        <w:pStyle w:val="null3"/>
      </w:pPr>
      <w:r>
        <w:rPr>
          <w:rFonts w:ascii="仿宋_GB2312" w:hAnsi="仿宋_GB2312" w:cs="仿宋_GB2312" w:eastAsia="仿宋_GB2312"/>
        </w:rPr>
        <w:t>地址：西安市雁塔区太白南路181号西部电子社区A座B区401</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采购内容：2026年图书馆纸质图书采购项目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250,000.00</w:t>
      </w:r>
    </w:p>
    <w:p>
      <w:pPr>
        <w:pStyle w:val="null3"/>
      </w:pPr>
      <w:r>
        <w:rPr>
          <w:rFonts w:ascii="仿宋_GB2312" w:hAnsi="仿宋_GB2312" w:cs="仿宋_GB2312" w:eastAsia="仿宋_GB2312"/>
        </w:rPr>
        <w:t>采购包最高限价（元）: 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自科或社科类图书Ⅰ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250,000.00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批发业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250,000.00</w:t>
      </w:r>
    </w:p>
    <w:p>
      <w:pPr>
        <w:pStyle w:val="null3"/>
      </w:pPr>
      <w:r>
        <w:rPr>
          <w:rFonts w:ascii="仿宋_GB2312" w:hAnsi="仿宋_GB2312" w:cs="仿宋_GB2312" w:eastAsia="仿宋_GB2312"/>
        </w:rPr>
        <w:t>采购包最高限价（元）: 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自科或社科类图书Ⅱ</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250,000.00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批发业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250,000.00</w:t>
      </w:r>
    </w:p>
    <w:p>
      <w:pPr>
        <w:pStyle w:val="null3"/>
      </w:pPr>
      <w:r>
        <w:rPr>
          <w:rFonts w:ascii="仿宋_GB2312" w:hAnsi="仿宋_GB2312" w:cs="仿宋_GB2312" w:eastAsia="仿宋_GB2312"/>
        </w:rPr>
        <w:t>采购包最高限价（元）: 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自科或社科类图书Ⅲ</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250,000.00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批发业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250,000.00</w:t>
      </w:r>
    </w:p>
    <w:p>
      <w:pPr>
        <w:pStyle w:val="null3"/>
      </w:pPr>
      <w:r>
        <w:rPr>
          <w:rFonts w:ascii="仿宋_GB2312" w:hAnsi="仿宋_GB2312" w:cs="仿宋_GB2312" w:eastAsia="仿宋_GB2312"/>
        </w:rPr>
        <w:t>采购包最高限价（元）: 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自科或社科类图书Ⅳ</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250,000.00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批发业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标的名称：自科或社科类图书Ⅰ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自科或社科（本校开设专业近两年，计算机类近一年相关书籍）</w:t>
            </w:r>
            <w:r>
              <w:rPr>
                <w:rFonts w:ascii="仿宋_GB2312" w:hAnsi="仿宋_GB2312" w:cs="仿宋_GB2312" w:eastAsia="仿宋_GB2312"/>
                <w:sz w:val="21"/>
              </w:rPr>
              <w:t>，按照本校提供书单供书</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1）通过三目（指社科新书目、科技新书目和上海新书目）征订供应图书。</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2）通过投标单位自有的书目或提供的样书方式，现场选购图书。</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3）特别要求投标单位须有较强的收集地方版图书的能力。</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4）投标单位必须满足图书馆荐购订单要求并保证到货率。</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5）投标单位需具备参加全国大型书展，并具有现场选书的条件和能力。</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6）所供图书必须是国家正式出版社出版的正版图书。</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7）提供采访数据和标准、规范、完备的编目数据，如中标方提供的MARC数据达不到招标方要求，则须向招标方支付制作数据费用。提供采访，编目，贴书标，以及图书上架服务。</w:t>
            </w:r>
          </w:p>
          <w:p>
            <w:pPr>
              <w:pStyle w:val="null3"/>
            </w:pPr>
            <w:r>
              <w:rPr>
                <w:rFonts w:ascii="仿宋_GB2312" w:hAnsi="仿宋_GB2312" w:cs="仿宋_GB2312" w:eastAsia="仿宋_GB2312"/>
                <w:sz w:val="21"/>
              </w:rPr>
              <w:t>（</w:t>
            </w:r>
            <w:r>
              <w:rPr>
                <w:rFonts w:ascii="仿宋_GB2312" w:hAnsi="仿宋_GB2312" w:cs="仿宋_GB2312" w:eastAsia="仿宋_GB2312"/>
                <w:sz w:val="21"/>
              </w:rPr>
              <w:t>8）所供图书必须夹装16cm不干胶钴基复合磁条（300页以内夹装1根，300～500页夹装2根，500页以上夹装3根）。</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标的名称：自科或社科类图书Ⅱ</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自科或社科（本校开设专业近两年，计算机类近一年相关书籍）</w:t>
            </w:r>
            <w:r>
              <w:rPr>
                <w:rFonts w:ascii="仿宋_GB2312" w:hAnsi="仿宋_GB2312" w:cs="仿宋_GB2312" w:eastAsia="仿宋_GB2312"/>
                <w:sz w:val="21"/>
              </w:rPr>
              <w:t>，按照本校提供书单供书</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1）通过三目（指社科新书目、科技新书目和上海新书目）征订供应图书。</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2）通过投标单位自有的书目或提供的样书方式，现场选购图书。</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3）特别要求投标单位须有较强的收集地方版图书的能力。</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4）投标单位必须满足图书馆荐购订单要求并保证到货率。</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5）投标单位需具备参加全国大型书展，并具有现场选书的条件和能力。</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6）所供图书必须是国家正式出版社出版的正版图书。</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7）提供采访数据和标准、规范、完备的编目数据，如中标方提供的MARC数据达不到招标方要求，则须向招标方支付制作数据费用。提供采访，编目，贴书标，以及图书上架服务。</w:t>
            </w:r>
          </w:p>
          <w:p>
            <w:pPr>
              <w:pStyle w:val="null3"/>
            </w:pPr>
            <w:r>
              <w:rPr>
                <w:rFonts w:ascii="仿宋_GB2312" w:hAnsi="仿宋_GB2312" w:cs="仿宋_GB2312" w:eastAsia="仿宋_GB2312"/>
                <w:sz w:val="21"/>
              </w:rPr>
              <w:t>（</w:t>
            </w:r>
            <w:r>
              <w:rPr>
                <w:rFonts w:ascii="仿宋_GB2312" w:hAnsi="仿宋_GB2312" w:cs="仿宋_GB2312" w:eastAsia="仿宋_GB2312"/>
                <w:sz w:val="21"/>
              </w:rPr>
              <w:t>8）所供图书必须夹装16cm不干胶钴基复合磁条（300页以内夹装1根，300～500页夹装2根，500页以上夹装3根）。</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标的名称：自科或社科类图书Ⅲ</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自科或社科（本校开设专业近两年，计算机类近一年相关书籍）</w:t>
            </w:r>
            <w:r>
              <w:rPr>
                <w:rFonts w:ascii="仿宋_GB2312" w:hAnsi="仿宋_GB2312" w:cs="仿宋_GB2312" w:eastAsia="仿宋_GB2312"/>
                <w:sz w:val="21"/>
              </w:rPr>
              <w:t>，按照本校提供书单供书</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1）通过三目（指社科新书目、科技新书目和上海新书目）征订供应图书。</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2）通过投标单位自有的书目或提供的样书方式，现场选购图书。</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3）特别要求投标单位须有较强的收集地方版图书的能力。</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4）投标单位必须满足图书馆荐购订单要求并保证到货率。</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5）投标单位需具备参加全国大型书展，并具有现场选书的条件和能力。</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6）所供图书必须是国家正式出版社出版的正版图书。</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7）提供采访数据和标准、规范、完备的编目数据，如中标方提供的MARC数据达不到招标方要求，则须向招标方支付制作数据费用。提供采访，编目，贴书标，以及图书上架服务。</w:t>
            </w:r>
          </w:p>
          <w:p>
            <w:pPr>
              <w:pStyle w:val="null3"/>
            </w:pPr>
            <w:r>
              <w:rPr>
                <w:rFonts w:ascii="仿宋_GB2312" w:hAnsi="仿宋_GB2312" w:cs="仿宋_GB2312" w:eastAsia="仿宋_GB2312"/>
                <w:sz w:val="21"/>
              </w:rPr>
              <w:t>（</w:t>
            </w:r>
            <w:r>
              <w:rPr>
                <w:rFonts w:ascii="仿宋_GB2312" w:hAnsi="仿宋_GB2312" w:cs="仿宋_GB2312" w:eastAsia="仿宋_GB2312"/>
                <w:sz w:val="21"/>
              </w:rPr>
              <w:t>8）所供图书必须夹装16cm不干胶钴基复合磁条（300页以内夹装1根，300～500页夹装2根，500页以上夹装3根）。</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标的名称：自科或社科类图书Ⅳ</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自科或社科（本校开设专业近两年，计算机类近一年相关书籍）</w:t>
            </w:r>
            <w:r>
              <w:rPr>
                <w:rFonts w:ascii="仿宋_GB2312" w:hAnsi="仿宋_GB2312" w:cs="仿宋_GB2312" w:eastAsia="仿宋_GB2312"/>
                <w:sz w:val="21"/>
              </w:rPr>
              <w:t>，按照本校提供书单供书</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1）通过三目（指社科新书目、科技新书目和上海新书目）征订供应图书。</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2）通过投标单位自有的书目或提供的样书方式，现场选购图书。</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3）特别要求投标单位须有较强的收集地方版图书的能力。</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4）投标单位必须满足图书馆荐购订单要求并保证到货率。</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5）投标单位需具备参加全国大型书展，并具有现场选书的条件和能力。</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6）所供图书必须是国家正式出版社出版的正版图书。</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7）提供采访数据和标准、规范、完备的编目数据，如中标方提供的MARC数据达不到招标方要求，则须向招标方支付制作数据费用。提供采访，编目，贴书标，以及图书上架服务。</w:t>
            </w:r>
          </w:p>
          <w:p>
            <w:pPr>
              <w:pStyle w:val="null3"/>
            </w:pPr>
            <w:r>
              <w:rPr>
                <w:rFonts w:ascii="仿宋_GB2312" w:hAnsi="仿宋_GB2312" w:cs="仿宋_GB2312" w:eastAsia="仿宋_GB2312"/>
                <w:sz w:val="21"/>
              </w:rPr>
              <w:t>（</w:t>
            </w:r>
            <w:r>
              <w:rPr>
                <w:rFonts w:ascii="仿宋_GB2312" w:hAnsi="仿宋_GB2312" w:cs="仿宋_GB2312" w:eastAsia="仿宋_GB2312"/>
                <w:sz w:val="21"/>
              </w:rPr>
              <w:t>8）所供图书必须夹装16cm不干胶钴基复合磁条（300页以内夹装1根，300～500页夹装2根，500页以上夹装3根）。</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签订合同之日起至2026年11月15日，根据采购人要求送货上门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签订合同之日起至2026年11月15日，根据采购人要求送货上门</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签订合同之日起至2026年11月15日，根据采购人要求送货上门</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签订合同之日起至2026年11月15日，根据采购人要求送货上门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采购人指定地点（西安航空职业技术学院）</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采购人指定地点（西安航空职业技术学院）</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采购人指定地点（西安航空职业技术学院）</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采购人指定地点（西安航空职业技术学院）</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验收合格</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验收合格</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验收合格</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（1）交货检验：到货后，由采购人、成交人对图书进行开箱检查，若检查与书目不符，采购人将拒绝接收。 （2）最终验收：全部批次采购完成后，采购人根据国家标准或以合同文本中描述的有关要求，组织相关部门进行最终验收，验收合格后出具验收单。 （3）验收依据：合同文本；国家有关的验收标准及规范；招标文件；投标文件。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（1）交货检验：到货后，由采购人、成交人对图书进行开箱检查，若检查与书目不符，采购人将拒绝接收。 （2）最终验收：全部批次采购完成后，采购人根据国家标准或以合同文本中描述的有关要求，组织相关部门进行最终验收，验收合格后出具验收单。 （3）验收依据：合同文本；国家有关的验收标准及规范；招标文件；投标文件。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（1）交货检验：到货后，由采购人、成交人对图书进行开箱检查，若检查与书目不符，采购人将拒绝接收。 （2）最终验收：全部批次采购完成后，采购人根据国家标准或以合同文本中描述的有关要求，组织相关部门进行最终验收，验收合格后出具验收单。 （3）验收依据：合同文本；国家有关的验收标准及规范；招标文件；投标文件。</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（1）交货检验：到货后，由采购人、成交人对图书进行开箱检查，若检查与书目不符，采购人将拒绝接收。 （2）最终验收：全部批次采购完成后，采购人根据国家标准或以合同文本中描述的有关要求，组织相关部门进行最终验收，验收合格后出具验收单。 （3）验收依据：合同文本；国家有关的验收标准及规范；招标文件；投标文件。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（1）质保期：12个月，质保期自验收合格之日起算。 （2）图书质量：所供图书必须是国家正式出版社出版的正版图书，任何盗版图书、印刷或装祯质量不符合要求，污损、缺页、倒装等的图书均在被限制之列。如有上述图书，必须无条件调换。 （3）到书率：到书率须达95％以上。 （4）供书方必须提供标准CNMARC数据，以国家图书馆的数据为准。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（1）质保期：12个月，质保期自验收合格之日起算。 （2）图书质量：所供图书必须是国家正式出版社出版的正版图书，任何盗版图书、印刷或装祯质量不符合要求，污损、缺页、倒装等的图书均在被限制之列。如有上述图书，必须无条件调换。 （3）到书率：到书率须达95％以上。 （4）供书方必须提供标准CNMARC数据，以国家图书馆的数据为准。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（1）质保期：12个月，质保期自验收合格之日起算。 （2）图书质量：所供图书必须是国家正式出版社出版的正版图书，任何盗版图书、印刷或装祯质量不符合要求，污损、缺页、倒装等的图书均在被限制之列。如有上述图书，必须无条件调换。 （3）到书率：到书率须达95％以上。 （4）供书方必须提供标准CNMARC数据，以国家图书馆的数据为准。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（1）质保期：12个月，质保期自验收合格之日起算。 （2）图书质量：所供图书必须是国家正式出版社出版的正版图书，任何盗版图书、印刷或装祯质量不符合要求，污损、缺页、倒装等的图书均在被限制之列。如有上述图书，必须无条件调换。 （3）到书率：到书率须达95％以上。 （4）供书方必须提供标准CNMARC数据，以国家图书馆的数据为准。</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（2）中标供应商未按合同要求提供货物或货物质量不能满足技术要求，且在规定时间内未使采购人满意的，采购人有权解除合同，同时报请陕西省财政厅政府采购监管部门对其违约行为进行追究。 （3）合同一经签订，不得随意变更、中止或终止。对确需变更、调整或者中止、终止合同的，应按规定履行相应的手续。 （4）凡与本合同有关而引起的一切争议，甲乙双方应首先通过友好协商解决，如经协商后仍不能达成协议时，任何一方可以向采购人所在地法院提出诉讼。 （5）本合同的诉讼管辖地为采购人所在地的法院。 （6）在进行法院审理期间，除提交法院审理的事项外，合同其他部分仍应继续履行。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（1）按《中华人民共和国民法典》中的相关条款执行。 （2）中标供应商未按合同要求提供货物或货物质量不能满足技术要求，且在规定时间内未使采购人满意的，采购人有权解除合同，同时报请陕西省财政厅政府采购监管部门对其违约行为进行追究。 （3）合同一经签订，不得随意变更、中止或终止。对确需变更、调整或者中止、终止合同的，应按规定履行相应的手续。 （4）凡与本合同有关而引起的一切争议，甲乙双方应首先通过友好协商解决，如经协商后仍不能达成协议时，任何一方可以向采购人所在地法院提出诉讼。 （5）本合同的诉讼管辖地为采购人所在地的法院。 （6）在进行法院审理期间，除提交法院审理的事项外，合同其他部分仍应继续履行。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（1）按《中华人民共和国民法典》中的相关条款执行。 （2）中标供应商未按合同要求提供货物或货物质量不能满足技术要求，且在规定时间内未使采购人满意的，采购人有权解除合同，同时报请陕西省财政厅政府采购监管部门对其违约行为进行追究。 （3）合同一经签订，不得随意变更、中止或终止。对确需变更、调整或者中止、终止合同的，应按规定履行相应的手续。 （4）凡与本合同有关而引起的一切争议，甲乙双方应首先通过友好协商解决，如经协商后仍不能达成协议时，任何一方可以向采购人所在地法院提出诉讼。 （5）本合同的诉讼管辖地为采购人所在地的法院。 （6）在进行法院审理期间，除提交法院审理的事项外，合同其他部分仍应继续履行。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（1）按《中华人民共和国民法典》中的相关条款执行。 （2）中标供应商未按合同要求提供货物或货物质量不能满足技术要求，且在规定时间内未使采购人满意的，采购人有权解除合同，同时报请陕西省财政厅政府采购监管部门对其违约行为进行追究。 （3）合同一经签订，不得随意变更、中止或终止。对确需变更、调整或者中止、终止合同的，应按规定履行相应的手续。 （4）凡与本合同有关而引起的一切争议，甲乙双方应首先通过友好协商解决，如经协商后仍不能达成协议时，任何一方可以向采购人所在地法院提出诉讼。 （5）本合同的诉讼管辖地为采购人所在地的法院。 （6）在进行法院审理期间，除提交法院审理的事项外，合同其他部分仍应继续履行。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（1）培训要求：提供图书MARC编目数据操作、维护技术等培训内容（培训内容、地点、时间由采购方指定），不收取额外费用，提供承诺。 （2）定期组织本馆采访人员参加全国大型书展，并具有现场选书的条件和能力，提供承诺。 （3）兼投不兼中：投标人可以投多个包，但只能中1个包。评标委员会按照包号顺序评审，若某投标人在前一包已被确定为排序第一名，则该单位在后续的包评审中只参与打分，不参加排序及推荐。中标人确认：采购人按照排序由高到低的原则确定中标人。若前一包因任何原因采购结果改变，均不影响后续包的评审结果。 （4）中标人在中标后须提供3套纸质投标文件（与电子投标文件一致的签字、盖章的完整版本），纸质投标文件采用胶装方式装订成册。 （5）因采购系统限制，投标人应在“投标报价表”中填写综合折扣，在填写“开标一览表”及“标的清单”时应填写本包的采购预算，若未按要求填写采购代理机构将发起价格修正。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满足政府采购法第二十二条证明材料.docx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满足政府采购法第二十二条证明材料.docx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满足政府采购法第二十二条证明材料.docx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满足政府采购法第二十二条证明材料.docx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满足政府采购法第二十二条证明材料.docx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满足政府采购法第二十二条证明材料.docx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满足政府采购法第二十二条证明材料.docx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满足政府采购法第二十二条证明材料.docx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法人代表授权书</w:t>
            </w:r>
          </w:p>
        </w:tc>
        <w:tc>
          <w:tcPr>
            <w:tcW w:type="dxa" w:w="3322"/>
          </w:tcPr>
          <w:p>
            <w:pPr>
              <w:pStyle w:val="null3"/>
            </w:pPr>
            <w:r>
              <w:rPr>
                <w:rFonts w:ascii="仿宋_GB2312" w:hAnsi="仿宋_GB2312" w:cs="仿宋_GB2312" w:eastAsia="仿宋_GB2312"/>
              </w:rPr>
              <w:t>法定代表人参加投标时，提供法定代表人证明书；授权代表参加投标时，提供法定代表人授权书；非法人单位参照执行。</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法人提供经审计的2024或2025年度的财务报告或提交投标文件递交截止时间前一年内银行出具的资信证明；其他组织和自然人提供银行出具的资信证明或财务报表；或政府采购信用担保机构出具的《政府采购投标担保函》。</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提供投标文件递交截止时间前近一年内至少一个月已缴纳的纳税凭据或完税证明；依法免税的供应商应提供相关文件证明。</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提供投标文件截止时间前近一年内已缴存的至少一个月的社会保障资金缴存单据或社保机构开具的社会保险参保缴费情况证明，依法不需要缴纳社会保障资金的单位应提供相关证明材料。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提供具有履行本合同所必需的设备和专业技术能力的承诺书。</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《出版物经营许可证》</w:t>
            </w:r>
          </w:p>
        </w:tc>
        <w:tc>
          <w:tcPr>
            <w:tcW w:type="dxa" w:w="3322"/>
          </w:tcPr>
          <w:p>
            <w:pPr>
              <w:pStyle w:val="null3"/>
            </w:pPr>
            <w:r>
              <w:rPr>
                <w:rFonts w:ascii="仿宋_GB2312" w:hAnsi="仿宋_GB2312" w:cs="仿宋_GB2312" w:eastAsia="仿宋_GB2312"/>
              </w:rPr>
              <w:t>投标人具有有效的《出版物经营许可证》。</w:t>
            </w:r>
          </w:p>
        </w:tc>
        <w:tc>
          <w:tcPr>
            <w:tcW w:type="dxa" w:w="1661"/>
          </w:tcPr>
          <w:p>
            <w:pPr>
              <w:pStyle w:val="null3"/>
            </w:pPr>
            <w:r>
              <w:rPr>
                <w:rFonts w:ascii="仿宋_GB2312" w:hAnsi="仿宋_GB2312" w:cs="仿宋_GB2312" w:eastAsia="仿宋_GB2312"/>
              </w:rPr>
              <w:t>满足政府采购法第二十二条证明材料.docx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法人代表授权书</w:t>
            </w:r>
          </w:p>
        </w:tc>
        <w:tc>
          <w:tcPr>
            <w:tcW w:type="dxa" w:w="3322"/>
          </w:tcPr>
          <w:p>
            <w:pPr>
              <w:pStyle w:val="null3"/>
            </w:pPr>
            <w:r>
              <w:rPr>
                <w:rFonts w:ascii="仿宋_GB2312" w:hAnsi="仿宋_GB2312" w:cs="仿宋_GB2312" w:eastAsia="仿宋_GB2312"/>
              </w:rPr>
              <w:t>法定代表人参加投标时，提供法定代表人证明书；授权代表参加投标时，提供法定代表人授权书；非法人单位参照执行。</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法人提供经审计的2024或2025年度的财务报告或提交投标文件递交截止时间前一年内银行出具的资信证明；其他组织和自然人提供银行出具的资信证明或财务报表；或政府采购信用担保机构出具的《政府采购投标担保函》。</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提供投标文件递交截止时间前近一年内至少一个月已缴纳的纳税凭据或完税证明；依法免税的供应商应提供相关文件证明。</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提供投标文件截止时间前近一年内已缴存的至少一个月的社会保障资金缴存单据或社保机构开具的社会保险参保缴费情况证明，依法不需要缴纳社会保障资金的单位应提供相关证明材料。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提供具有履行本合同所必需的设备和专业技术能力的承诺书。</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《出版物经营许可证》</w:t>
            </w:r>
          </w:p>
        </w:tc>
        <w:tc>
          <w:tcPr>
            <w:tcW w:type="dxa" w:w="3322"/>
          </w:tcPr>
          <w:p>
            <w:pPr>
              <w:pStyle w:val="null3"/>
            </w:pPr>
            <w:r>
              <w:rPr>
                <w:rFonts w:ascii="仿宋_GB2312" w:hAnsi="仿宋_GB2312" w:cs="仿宋_GB2312" w:eastAsia="仿宋_GB2312"/>
              </w:rPr>
              <w:t>投标人具有有效的《出版物经营许可证》。</w:t>
            </w:r>
          </w:p>
        </w:tc>
        <w:tc>
          <w:tcPr>
            <w:tcW w:type="dxa" w:w="1661"/>
          </w:tcPr>
          <w:p>
            <w:pPr>
              <w:pStyle w:val="null3"/>
            </w:pPr>
            <w:r>
              <w:rPr>
                <w:rFonts w:ascii="仿宋_GB2312" w:hAnsi="仿宋_GB2312" w:cs="仿宋_GB2312" w:eastAsia="仿宋_GB2312"/>
              </w:rPr>
              <w:t>满足政府采购法第二十二条证明材料.docx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法人代表授权书</w:t>
            </w:r>
          </w:p>
        </w:tc>
        <w:tc>
          <w:tcPr>
            <w:tcW w:type="dxa" w:w="3322"/>
          </w:tcPr>
          <w:p>
            <w:pPr>
              <w:pStyle w:val="null3"/>
            </w:pPr>
            <w:r>
              <w:rPr>
                <w:rFonts w:ascii="仿宋_GB2312" w:hAnsi="仿宋_GB2312" w:cs="仿宋_GB2312" w:eastAsia="仿宋_GB2312"/>
              </w:rPr>
              <w:t>法定代表人参加投标时，提供法定代表人证明书；授权代表参加投标时，提供法定代表人授权书；非法人单位参照执行。</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法人提供经审计的2024或2025年度的财务报告或提交投标文件递交截止时间前一年内银行出具的资信证明；其他组织和自然人提供银行出具的资信证明或财务报表；或政府采购信用担保机构出具的《政府采购投标担保函》。</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提供投标文件递交截止时间前近一年内至少一个月已缴纳的纳税凭据或完税证明；依法免税的供应商应提供相关文件证明。</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提供投标文件截止时间前近一年内已缴存的至少一个月的社会保障资金缴存单据或社保机构开具的社会保险参保缴费情况证明，依法不需要缴纳社会保障资金的单位应提供相关证明材料。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提供具有履行本合同所必需的设备和专业技术能力的承诺书。</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《出版物经营许可证》</w:t>
            </w:r>
          </w:p>
        </w:tc>
        <w:tc>
          <w:tcPr>
            <w:tcW w:type="dxa" w:w="3322"/>
          </w:tcPr>
          <w:p>
            <w:pPr>
              <w:pStyle w:val="null3"/>
            </w:pPr>
            <w:r>
              <w:rPr>
                <w:rFonts w:ascii="仿宋_GB2312" w:hAnsi="仿宋_GB2312" w:cs="仿宋_GB2312" w:eastAsia="仿宋_GB2312"/>
              </w:rPr>
              <w:t>投标人具有有效的《出版物经营许可证》。</w:t>
            </w:r>
          </w:p>
        </w:tc>
        <w:tc>
          <w:tcPr>
            <w:tcW w:type="dxa" w:w="1661"/>
          </w:tcPr>
          <w:p>
            <w:pPr>
              <w:pStyle w:val="null3"/>
            </w:pPr>
            <w:r>
              <w:rPr>
                <w:rFonts w:ascii="仿宋_GB2312" w:hAnsi="仿宋_GB2312" w:cs="仿宋_GB2312" w:eastAsia="仿宋_GB2312"/>
              </w:rPr>
              <w:t>满足政府采购法第二十二条证明材料.docx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法人代表授权书</w:t>
            </w:r>
          </w:p>
        </w:tc>
        <w:tc>
          <w:tcPr>
            <w:tcW w:type="dxa" w:w="3322"/>
          </w:tcPr>
          <w:p>
            <w:pPr>
              <w:pStyle w:val="null3"/>
            </w:pPr>
            <w:r>
              <w:rPr>
                <w:rFonts w:ascii="仿宋_GB2312" w:hAnsi="仿宋_GB2312" w:cs="仿宋_GB2312" w:eastAsia="仿宋_GB2312"/>
              </w:rPr>
              <w:t>法定代表人参加投标时，提供法定代表人证明书；授权代表参加投标时，提供法定代表人授权书；非法人单位参照执行。</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法人提供经审计的2024或2025年度的财务报告或提交投标文件递交截止时间前一年内银行出具的资信证明；其他组织和自然人提供银行出具的资信证明或财务报表；或政府采购信用担保机构出具的《政府采购投标担保函》。</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提供投标文件递交截止时间前近一年内至少一个月已缴纳的纳税凭据或完税证明；依法免税的供应商应提供相关文件证明。</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提供投标文件截止时间前近一年内已缴存的至少一个月的社会保障资金缴存单据或社保机构开具的社会保险参保缴费情况证明，依法不需要缴纳社会保障资金的单位应提供相关证明材料。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提供具有履行本合同所必需的设备和专业技术能力的承诺书。</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《出版物经营许可证》</w:t>
            </w:r>
          </w:p>
        </w:tc>
        <w:tc>
          <w:tcPr>
            <w:tcW w:type="dxa" w:w="3322"/>
          </w:tcPr>
          <w:p>
            <w:pPr>
              <w:pStyle w:val="null3"/>
            </w:pPr>
            <w:r>
              <w:rPr>
                <w:rFonts w:ascii="仿宋_GB2312" w:hAnsi="仿宋_GB2312" w:cs="仿宋_GB2312" w:eastAsia="仿宋_GB2312"/>
              </w:rPr>
              <w:t>投标人具有有效的《出版物经营许可证》。</w:t>
            </w:r>
          </w:p>
        </w:tc>
        <w:tc>
          <w:tcPr>
            <w:tcW w:type="dxa" w:w="1661"/>
          </w:tcPr>
          <w:p>
            <w:pPr>
              <w:pStyle w:val="null3"/>
            </w:pPr>
            <w:r>
              <w:rPr>
                <w:rFonts w:ascii="仿宋_GB2312" w:hAnsi="仿宋_GB2312" w:cs="仿宋_GB2312" w:eastAsia="仿宋_GB2312"/>
              </w:rPr>
              <w:t>满足政府采购法第二十二条证明材料.docx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二、政府采购异常低价审查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三、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主要依据《关于推动解决政府采购异常低价问题的通知》（财库〔2026〕2号）</w:t>
            </w:r>
          </w:p>
        </w:tc>
        <w:tc>
          <w:tcPr>
            <w:tcW w:type="dxa" w:w="1661"/>
          </w:tcPr>
          <w:p>
            <w:pPr>
              <w:pStyle w:val="null3"/>
            </w:pPr>
            <w:r>
              <w:rPr>
                <w:rFonts w:ascii="仿宋_GB2312" w:hAnsi="仿宋_GB2312" w:cs="仿宋_GB2312" w:eastAsia="仿宋_GB2312"/>
              </w:rPr>
              <w:t>投标报价表.docx 开标一览表（此项填写该包采购预算） 标的清单（此项填写该包采购预算）</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报价不得超过公布的采购预算或最高限价，否则投标文件作为无效处理。</w:t>
            </w:r>
          </w:p>
        </w:tc>
        <w:tc>
          <w:tcPr>
            <w:tcW w:type="dxa" w:w="1661"/>
          </w:tcPr>
          <w:p>
            <w:pPr>
              <w:pStyle w:val="null3"/>
            </w:pPr>
            <w:r>
              <w:rPr>
                <w:rFonts w:ascii="仿宋_GB2312" w:hAnsi="仿宋_GB2312" w:cs="仿宋_GB2312" w:eastAsia="仿宋_GB2312"/>
              </w:rPr>
              <w:t>投标报价表.docx 开标一览表（此项填写该包采购预算） 标的清单（此项填写该包采购预算）</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投标有效期是否满足竞争性招标文件要求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“3.3 商务要求”商务响应情况，若负偏离，响应文件作为无效处理。</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其他实质性条款</w:t>
            </w:r>
          </w:p>
        </w:tc>
        <w:tc>
          <w:tcPr>
            <w:tcW w:type="dxa" w:w="3322"/>
          </w:tcPr>
          <w:p>
            <w:pPr>
              <w:pStyle w:val="null3"/>
            </w:pPr>
            <w:r>
              <w:rPr>
                <w:rFonts w:ascii="仿宋_GB2312" w:hAnsi="仿宋_GB2312" w:cs="仿宋_GB2312" w:eastAsia="仿宋_GB2312"/>
              </w:rPr>
              <w:t>出现不符合法律、法规和竞争性招标文件中规定的其他实质性要求的情况，响应文件作为无效处理。</w:t>
            </w:r>
          </w:p>
        </w:tc>
        <w:tc>
          <w:tcPr>
            <w:tcW w:type="dxa" w:w="1661"/>
          </w:tcPr>
          <w:p>
            <w:pPr>
              <w:pStyle w:val="null3"/>
            </w:pPr>
            <w:r>
              <w:rPr>
                <w:rFonts w:ascii="仿宋_GB2312" w:hAnsi="仿宋_GB2312" w:cs="仿宋_GB2312" w:eastAsia="仿宋_GB2312"/>
              </w:rPr>
              <w:t>商务应答表 投标文件封面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二、政府采购异常低价审查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三、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主要依据《关于推动解决政府采购异常低价问题的通知》（财库〔2026〕2号）</w:t>
            </w:r>
          </w:p>
        </w:tc>
        <w:tc>
          <w:tcPr>
            <w:tcW w:type="dxa" w:w="1661"/>
          </w:tcPr>
          <w:p>
            <w:pPr>
              <w:pStyle w:val="null3"/>
            </w:pPr>
            <w:r>
              <w:rPr>
                <w:rFonts w:ascii="仿宋_GB2312" w:hAnsi="仿宋_GB2312" w:cs="仿宋_GB2312" w:eastAsia="仿宋_GB2312"/>
              </w:rPr>
              <w:t>投标报价表.docx 开标一览表（此项填写该包采购预算） 标的清单（此项填写该包采购预算）</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报价不得超过公布的采购预算或最高限价，否则投标文件作为无效处理。</w:t>
            </w:r>
          </w:p>
        </w:tc>
        <w:tc>
          <w:tcPr>
            <w:tcW w:type="dxa" w:w="1661"/>
          </w:tcPr>
          <w:p>
            <w:pPr>
              <w:pStyle w:val="null3"/>
            </w:pPr>
            <w:r>
              <w:rPr>
                <w:rFonts w:ascii="仿宋_GB2312" w:hAnsi="仿宋_GB2312" w:cs="仿宋_GB2312" w:eastAsia="仿宋_GB2312"/>
              </w:rPr>
              <w:t>投标报价表.docx 开标一览表（此项填写该包采购预算） 标的清单（此项填写该包采购预算）</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投标有效期是否满足竞争性招标文件要求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“3.3 商务要求”商务响应情况，若负偏离，响应文件作为无效处理。</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其他实质性条款</w:t>
            </w:r>
          </w:p>
        </w:tc>
        <w:tc>
          <w:tcPr>
            <w:tcW w:type="dxa" w:w="3322"/>
          </w:tcPr>
          <w:p>
            <w:pPr>
              <w:pStyle w:val="null3"/>
            </w:pPr>
            <w:r>
              <w:rPr>
                <w:rFonts w:ascii="仿宋_GB2312" w:hAnsi="仿宋_GB2312" w:cs="仿宋_GB2312" w:eastAsia="仿宋_GB2312"/>
              </w:rPr>
              <w:t>出现不符合法律、法规和竞争性招标文件中规定的其他实质性要求的情况，响应文件作为无效处理。</w:t>
            </w:r>
          </w:p>
        </w:tc>
        <w:tc>
          <w:tcPr>
            <w:tcW w:type="dxa" w:w="1661"/>
          </w:tcPr>
          <w:p>
            <w:pPr>
              <w:pStyle w:val="null3"/>
            </w:pPr>
            <w:r>
              <w:rPr>
                <w:rFonts w:ascii="仿宋_GB2312" w:hAnsi="仿宋_GB2312" w:cs="仿宋_GB2312" w:eastAsia="仿宋_GB2312"/>
              </w:rPr>
              <w:t>商务应答表 投标文件封面</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二、政府采购异常低价审查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三、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主要依据《关于推动解决政府采购异常低价问题的通知》（财库〔2026〕2号）</w:t>
            </w:r>
          </w:p>
        </w:tc>
        <w:tc>
          <w:tcPr>
            <w:tcW w:type="dxa" w:w="1661"/>
          </w:tcPr>
          <w:p>
            <w:pPr>
              <w:pStyle w:val="null3"/>
            </w:pPr>
            <w:r>
              <w:rPr>
                <w:rFonts w:ascii="仿宋_GB2312" w:hAnsi="仿宋_GB2312" w:cs="仿宋_GB2312" w:eastAsia="仿宋_GB2312"/>
              </w:rPr>
              <w:t>投标报价表.docx 开标一览表（此项填写该包采购预算） 标的清单（此项填写该包采购预算）</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报价不得超过公布的采购预算或最高限价，否则投标文件作为无效处理。</w:t>
            </w:r>
          </w:p>
        </w:tc>
        <w:tc>
          <w:tcPr>
            <w:tcW w:type="dxa" w:w="1661"/>
          </w:tcPr>
          <w:p>
            <w:pPr>
              <w:pStyle w:val="null3"/>
            </w:pPr>
            <w:r>
              <w:rPr>
                <w:rFonts w:ascii="仿宋_GB2312" w:hAnsi="仿宋_GB2312" w:cs="仿宋_GB2312" w:eastAsia="仿宋_GB2312"/>
              </w:rPr>
              <w:t>投标报价表.docx 开标一览表（此项填写该包采购预算） 标的清单（此项填写该包采购预算）</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投标有效期是否满足竞争性招标文件要求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“3.3 商务要求”商务响应情况，若负偏离，响应文件作为无效处理。</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其他实质性条款</w:t>
            </w:r>
          </w:p>
        </w:tc>
        <w:tc>
          <w:tcPr>
            <w:tcW w:type="dxa" w:w="3322"/>
          </w:tcPr>
          <w:p>
            <w:pPr>
              <w:pStyle w:val="null3"/>
            </w:pPr>
            <w:r>
              <w:rPr>
                <w:rFonts w:ascii="仿宋_GB2312" w:hAnsi="仿宋_GB2312" w:cs="仿宋_GB2312" w:eastAsia="仿宋_GB2312"/>
              </w:rPr>
              <w:t>出现不符合法律、法规和竞争性招标文件中规定的其他实质性要求的情况，响应文件作为无效处理。</w:t>
            </w:r>
          </w:p>
        </w:tc>
        <w:tc>
          <w:tcPr>
            <w:tcW w:type="dxa" w:w="1661"/>
          </w:tcPr>
          <w:p>
            <w:pPr>
              <w:pStyle w:val="null3"/>
            </w:pPr>
            <w:r>
              <w:rPr>
                <w:rFonts w:ascii="仿宋_GB2312" w:hAnsi="仿宋_GB2312" w:cs="仿宋_GB2312" w:eastAsia="仿宋_GB2312"/>
              </w:rPr>
              <w:t>商务应答表 投标文件封面</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二、政府采购异常低价审查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三、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主要依据《关于推动解决政府采购异常低价问题的通知》（财库〔2026〕2号）</w:t>
            </w:r>
          </w:p>
        </w:tc>
        <w:tc>
          <w:tcPr>
            <w:tcW w:type="dxa" w:w="1661"/>
          </w:tcPr>
          <w:p>
            <w:pPr>
              <w:pStyle w:val="null3"/>
            </w:pPr>
            <w:r>
              <w:rPr>
                <w:rFonts w:ascii="仿宋_GB2312" w:hAnsi="仿宋_GB2312" w:cs="仿宋_GB2312" w:eastAsia="仿宋_GB2312"/>
              </w:rPr>
              <w:t>投标报价表.docx 开标一览表（此项填写该包采购预算） 标的清单（此项填写该包采购预算）</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报价不得超过公布的采购预算或最高限价，否则投标文件作为无效处理。</w:t>
            </w:r>
          </w:p>
        </w:tc>
        <w:tc>
          <w:tcPr>
            <w:tcW w:type="dxa" w:w="1661"/>
          </w:tcPr>
          <w:p>
            <w:pPr>
              <w:pStyle w:val="null3"/>
            </w:pPr>
            <w:r>
              <w:rPr>
                <w:rFonts w:ascii="仿宋_GB2312" w:hAnsi="仿宋_GB2312" w:cs="仿宋_GB2312" w:eastAsia="仿宋_GB2312"/>
              </w:rPr>
              <w:t>投标报价表.docx 开标一览表（此项填写该包采购预算） 标的清单（此项填写该包采购预算）</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投标有效期是否满足竞争性招标文件要求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“3.3 商务要求”商务响应情况，若负偏离，响应文件作为无效处理。</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其他实质性条款</w:t>
            </w:r>
          </w:p>
        </w:tc>
        <w:tc>
          <w:tcPr>
            <w:tcW w:type="dxa" w:w="3322"/>
          </w:tcPr>
          <w:p>
            <w:pPr>
              <w:pStyle w:val="null3"/>
            </w:pPr>
            <w:r>
              <w:rPr>
                <w:rFonts w:ascii="仿宋_GB2312" w:hAnsi="仿宋_GB2312" w:cs="仿宋_GB2312" w:eastAsia="仿宋_GB2312"/>
              </w:rPr>
              <w:t>出现不符合法律、法规和竞争性招标文件中规定的其他实质性要求的情况，响应文件作为无效处理。</w:t>
            </w:r>
          </w:p>
        </w:tc>
        <w:tc>
          <w:tcPr>
            <w:tcW w:type="dxa" w:w="1661"/>
          </w:tcPr>
          <w:p>
            <w:pPr>
              <w:pStyle w:val="null3"/>
            </w:pPr>
            <w:r>
              <w:rPr>
                <w:rFonts w:ascii="仿宋_GB2312" w:hAnsi="仿宋_GB2312" w:cs="仿宋_GB2312" w:eastAsia="仿宋_GB2312"/>
              </w:rPr>
              <w:t>商务应答表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详细评审55.00分</w:t>
            </w:r>
          </w:p>
          <w:p>
            <w:pPr>
              <w:pStyle w:val="null3"/>
            </w:pPr>
            <w:r>
              <w:rPr>
                <w:rFonts w:ascii="仿宋_GB2312" w:hAnsi="仿宋_GB2312" w:cs="仿宋_GB2312" w:eastAsia="仿宋_GB2312"/>
              </w:rPr>
              <w:t>报价得分45.00分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与出版社合作关系</w:t>
            </w:r>
          </w:p>
        </w:tc>
        <w:tc>
          <w:tcPr>
            <w:tcW w:type="dxa" w:w="2492"/>
          </w:tcPr>
          <w:p>
            <w:pPr>
              <w:pStyle w:val="null3"/>
            </w:pPr>
            <w:r>
              <w:rPr>
                <w:rFonts w:ascii="仿宋_GB2312" w:hAnsi="仿宋_GB2312" w:cs="仿宋_GB2312" w:eastAsia="仿宋_GB2312"/>
              </w:rPr>
              <w:t>投标供应商与国内各家正规出版社有良好的合作关系，提供自2022年1月1日至今（以合同/合作协议等签订时间为准）保持合作的主要出版社名录、合作协议等复印件。每提供一份有效证明得0.5分，最高得10分。 未提供或者证明材料不完整不清晰的不得分。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针对本项目的图书质量保证，承诺以下内容并提供相应的保障措施：①所投图书质量符合相关法规及标准，且包装、装帧、印刷等符合要求，无缺页、倒装、模糊不清、折页、开线、开胶、污损等；②出版物为国家正规出版社出版的原版全新的正式出版物；③无知识产权纠纷、无盗版；④如图书质量不符合上述要求，必须无条件调换；⑤到书率95%以上。 每有一项缺项扣1分；每有一项内容存在缺陷，扣0.5分。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物流运作能力、图书现采能力</w:t>
            </w:r>
          </w:p>
        </w:tc>
        <w:tc>
          <w:tcPr>
            <w:tcW w:type="dxa" w:w="2492"/>
          </w:tcPr>
          <w:p>
            <w:pPr>
              <w:pStyle w:val="null3"/>
            </w:pPr>
            <w:r>
              <w:rPr>
                <w:rFonts w:ascii="仿宋_GB2312" w:hAnsi="仿宋_GB2312" w:cs="仿宋_GB2312" w:eastAsia="仿宋_GB2312"/>
              </w:rPr>
              <w:t>供应商具有完善畅通的物流运作渠道和现场采购的能力，提供相关证明材料。 1、供应商具有图书基地、物流运作渠道,证明材料齐全，能有效证明其相应的能力并完全满足本次采购需求的，得5分； 2、供应商具有图书基地、物流运作渠道，并提供了部分证明材料，得3分； 3、供应商响应内容有缺漏，提供的证明材料不齐全，得1分。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提供具体的实施方案，包括：①供货方案（含订购图书供货、定期新书样书提供等）；②人员配备方案；③图书现采方案（含通过投标单位自编的书目或提供的样书方式进行现场选购图书、定期组织采购人采访人员参加全国大型书展进行现场选书等）；④图书到货率保证措施；⑤提供采访数据和编目数据的承诺等方面。 方案各项内容全面详细、阐述条理清晰，能有效保障本项目实施，得10分；每有一项缺项扣2分；每有一项内容存在缺陷，扣1分。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图书加工服务</w:t>
            </w:r>
          </w:p>
        </w:tc>
        <w:tc>
          <w:tcPr>
            <w:tcW w:type="dxa" w:w="2492"/>
          </w:tcPr>
          <w:p>
            <w:pPr>
              <w:pStyle w:val="null3"/>
            </w:pPr>
            <w:r>
              <w:rPr>
                <w:rFonts w:ascii="仿宋_GB2312" w:hAnsi="仿宋_GB2312" w:cs="仿宋_GB2312" w:eastAsia="仿宋_GB2312"/>
              </w:rPr>
              <w:t>为采购人所订图书，提供采访、编目、贴书标、夹装不干胶钴基复合磁条、图书上架等图书加工服务，并接受采购人质量监督，且提供到馆加工服务人员及图书加工方案。 1、图书加工方案详细齐全且人员保障措施详细、职责划分清晰、拟投入的人员能够满足图书加工要求及项目需求，得5分； 2、图书加工方案基本齐全且有一定的人员保障措施、职责划分，拟投入的人员能够基本满足图书加工及项目需求，得3分； 3、图书加工方案简单笼统，人员职责不明确，无法确保满足项目需求，得1分。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针对本项目提供相关售后服务方案，包括：①服务体系；②响应机制；③调换、补缺及退货方案；④履约跟踪与回访；⑤增值服务等 方案各项内容全面详细、阐述条理清晰，能有效保障本项目实施，得5分；每有一项缺项扣1分；每有一项内容存在缺陷，扣0.5分。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售后服务及培训方案.docx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针对本项目提供具体的培训方案，包括①图书MARC编目数据操作与维护技术；②培训人员安排；③培训方式；④培训计划及进度；⑤培训内容、培训资料等。 方案各项内容全面详细、阐述条理清晰，能有效保障本项目实施，得5分；每有一项缺项扣1分；每有一项内容存在缺陷，扣0.5分。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售后服务及培训方案.docx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提供投标人2022年1月1日至今（以合同签订时间为准）同类供货项目的业绩。每提供1份有效业绩得2分，满分10分。 备注：1、业绩证明（以合同为准，须在投标文件中附合同的复印件并加盖单位公章），弄虚作假者，取消其中标资格。2、提供的证明材料均不得遮挡涂黑，否则不予认定得分。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评分方法：P=45*Pmin/Pn 其中：Pmin：合格供应商投标报价中的最低综合折扣。Pn：第n个合格供应商的综合折扣。</w:t>
            </w:r>
          </w:p>
        </w:tc>
        <w:tc>
          <w:tcPr>
            <w:tcW w:type="dxa" w:w="831"/>
          </w:tcPr>
          <w:p>
            <w:pPr>
              <w:pStyle w:val="null3"/>
              <w:jc w:val="right"/>
            </w:pPr>
            <w:r>
              <w:rPr>
                <w:rFonts w:ascii="仿宋_GB2312" w:hAnsi="仿宋_GB2312" w:cs="仿宋_GB2312" w:eastAsia="仿宋_GB2312"/>
              </w:rPr>
              <w:t>45.0000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开标一览表（此项填写该包采购预算）</w:t>
            </w:r>
          </w:p>
          <w:p>
            <w:pPr>
              <w:pStyle w:val="null3"/>
            </w:pPr>
            <w:r>
              <w:rPr>
                <w:rFonts w:ascii="仿宋_GB2312" w:hAnsi="仿宋_GB2312" w:cs="仿宋_GB2312" w:eastAsia="仿宋_GB2312"/>
              </w:rPr>
              <w:t>标的清单（此项填写该包采购预算）</w:t>
            </w:r>
          </w:p>
          <w:p>
            <w:pPr>
              <w:pStyle w:val="null3"/>
            </w:pPr>
            <w:r>
              <w:rPr>
                <w:rFonts w:ascii="仿宋_GB2312" w:hAnsi="仿宋_GB2312" w:cs="仿宋_GB2312" w:eastAsia="仿宋_GB2312"/>
              </w:rPr>
              <w:t>投标报价表.docx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开标一览表（此项填写该包采购预算）</w:t>
            </w:r>
          </w:p>
          <w:p>
            <w:pPr>
              <w:pStyle w:val="null3"/>
            </w:pPr>
            <w:r>
              <w:rPr>
                <w:rFonts w:ascii="仿宋_GB2312" w:hAnsi="仿宋_GB2312" w:cs="仿宋_GB2312" w:eastAsia="仿宋_GB2312"/>
              </w:rPr>
              <w:t>标的清单（此项填写该包采购预算）</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详细评审55.00分</w:t>
            </w:r>
          </w:p>
          <w:p>
            <w:pPr>
              <w:pStyle w:val="null3"/>
            </w:pPr>
            <w:r>
              <w:rPr>
                <w:rFonts w:ascii="仿宋_GB2312" w:hAnsi="仿宋_GB2312" w:cs="仿宋_GB2312" w:eastAsia="仿宋_GB2312"/>
              </w:rPr>
              <w:t>报价得分45.00分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与出版社合作关系</w:t>
            </w:r>
          </w:p>
        </w:tc>
        <w:tc>
          <w:tcPr>
            <w:tcW w:type="dxa" w:w="2492"/>
          </w:tcPr>
          <w:p>
            <w:pPr>
              <w:pStyle w:val="null3"/>
            </w:pPr>
            <w:r>
              <w:rPr>
                <w:rFonts w:ascii="仿宋_GB2312" w:hAnsi="仿宋_GB2312" w:cs="仿宋_GB2312" w:eastAsia="仿宋_GB2312"/>
              </w:rPr>
              <w:t>投标供应商与国内各家正规出版社有良好的合作关系，提供自2022年1月1日至今（以合同/合作协议等签订时间为准）保持合作的主要出版社名录、合作协议等复印件。每提供一份有效证明得0.5分，最高得10分。 未提供或者证明材料不完整不清晰的不得分。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针对本项目的图书质量保证，承诺以下内容并提供相应的保障措施：①所投图书质量符合相关法规及标准，且包装、装帧、印刷等符合要求，无缺页、倒装、模糊不清、折页、开线、开胶、污损等；②出版物为国家正规出版社出版的原版全新的正式出版物；③无知识产权纠纷、无盗版；④如图书质量不符合上述要求，必须无条件调换；⑤到书率95%以上。 每有一项缺项扣1分；每有一项内容存在缺陷，扣0.5分。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物流运作能力、图书现采能力</w:t>
            </w:r>
          </w:p>
        </w:tc>
        <w:tc>
          <w:tcPr>
            <w:tcW w:type="dxa" w:w="2492"/>
          </w:tcPr>
          <w:p>
            <w:pPr>
              <w:pStyle w:val="null3"/>
            </w:pPr>
            <w:r>
              <w:rPr>
                <w:rFonts w:ascii="仿宋_GB2312" w:hAnsi="仿宋_GB2312" w:cs="仿宋_GB2312" w:eastAsia="仿宋_GB2312"/>
              </w:rPr>
              <w:t>供应商具有完善畅通的物流运作渠道和现场采购的能力，提供相关证明材料。 1、供应商具有图书基地、物流运作渠道,证明材料齐全，能有效证明其相应的能力并完全满足本次采购需求的，得5分； 2、供应商具有图书基地、物流运作渠道，并提供了部分证明材料，得3分； 3、供应商响应内容有缺漏，提供的证明材料不齐全，得1分。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提供具体的实施方案，包括：①供货方案（含订购图书供货、定期新书样书提供等）；②人员配备方案；③图书现采方案（含通过投标单位自编的书目或提供的样书方式进行现场选购图书、定期组织采购人采访人员参加全国大型书展进行现场选书等）；④图书到货率保证措施；⑤提供采访数据和编目数据的承诺等方面。 方案各项内容全面详细、阐述条理清晰，能有效保障本项目实施，得10分；每有一项缺项扣2分；每有一项内容存在缺陷，扣1分。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图书加工服务</w:t>
            </w:r>
          </w:p>
        </w:tc>
        <w:tc>
          <w:tcPr>
            <w:tcW w:type="dxa" w:w="2492"/>
          </w:tcPr>
          <w:p>
            <w:pPr>
              <w:pStyle w:val="null3"/>
            </w:pPr>
            <w:r>
              <w:rPr>
                <w:rFonts w:ascii="仿宋_GB2312" w:hAnsi="仿宋_GB2312" w:cs="仿宋_GB2312" w:eastAsia="仿宋_GB2312"/>
              </w:rPr>
              <w:t>为采购人所订图书，提供采访、编目、贴书标、夹装不干胶钴基复合磁条、图书上架等图书加工服务，并接受采购人质量监督，且提供到馆加工服务人员及图书加工方案。 1、图书加工方案详细齐全且人员保障措施详细、职责划分清晰、拟投入的人员能够满足图书加工要求及项目需求，得5分； 2、图书加工方案基本齐全且有一定的人员保障措施、职责划分，拟投入的人员能够基本满足图书加工及项目需求，得3分； 3、图书加工方案简单笼统，人员职责不明确，无法确保满足项目需求，得1分。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针对本项目提供相关售后服务方案，包括：①服务体系；②响应机制；③调换、补缺及退货方案；④履约跟踪与回访；⑤增值服务等 方案各项内容全面详细、阐述条理清晰，能有效保障本项目实施，得5分；每有一项缺项扣1分；每有一项内容存在缺陷，扣0.5分。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售后服务及培训方案.docx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针对本项目提供具体的培训方案，包括①图书MARC编目数据操作与维护技术；②培训人员安排；③培训方式；④培训计划及进度；⑤培训内容、培训资料等。 方案各项内容全面详细、阐述条理清晰，能有效保障本项目实施，得5分；每有一项缺项扣1分；每有一项内容存在缺陷，扣0.5分。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售后服务及培训方案.docx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提供投标人2022年1月1日至今（以合同签订时间为准）同类供货项目的业绩。每提供1份有效业绩得2分，满分10分。 备注：1、业绩证明（以合同为准，须在投标文件中附合同的复印件并加盖单位公章），弄虚作假者，取消其中标资格。2、提供的证明材料均不得遮挡涂黑，否则不予认定得分。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评分方法：P=45*Pmin/Pn 其中：Pmin：合格供应商投标报价中的最低综合折扣。Pn：第n个合格供应商的综合折扣。</w:t>
            </w:r>
          </w:p>
        </w:tc>
        <w:tc>
          <w:tcPr>
            <w:tcW w:type="dxa" w:w="831"/>
          </w:tcPr>
          <w:p>
            <w:pPr>
              <w:pStyle w:val="null3"/>
              <w:jc w:val="right"/>
            </w:pPr>
            <w:r>
              <w:rPr>
                <w:rFonts w:ascii="仿宋_GB2312" w:hAnsi="仿宋_GB2312" w:cs="仿宋_GB2312" w:eastAsia="仿宋_GB2312"/>
              </w:rPr>
              <w:t>45.0000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开标一览表（此项填写该包采购预算）</w:t>
            </w:r>
          </w:p>
          <w:p>
            <w:pPr>
              <w:pStyle w:val="null3"/>
            </w:pPr>
            <w:r>
              <w:rPr>
                <w:rFonts w:ascii="仿宋_GB2312" w:hAnsi="仿宋_GB2312" w:cs="仿宋_GB2312" w:eastAsia="仿宋_GB2312"/>
              </w:rPr>
              <w:t>标的清单（此项填写该包采购预算）</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开标一览表（此项填写该包采购预算）</w:t>
            </w:r>
          </w:p>
          <w:p>
            <w:pPr>
              <w:pStyle w:val="null3"/>
            </w:pPr>
            <w:r>
              <w:rPr>
                <w:rFonts w:ascii="仿宋_GB2312" w:hAnsi="仿宋_GB2312" w:cs="仿宋_GB2312" w:eastAsia="仿宋_GB2312"/>
              </w:rPr>
              <w:t>标的清单（此项填写该包采购预算）</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详细评审55.00分</w:t>
            </w:r>
          </w:p>
          <w:p>
            <w:pPr>
              <w:pStyle w:val="null3"/>
            </w:pPr>
            <w:r>
              <w:rPr>
                <w:rFonts w:ascii="仿宋_GB2312" w:hAnsi="仿宋_GB2312" w:cs="仿宋_GB2312" w:eastAsia="仿宋_GB2312"/>
              </w:rPr>
              <w:t>报价得分45.00分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与出版社合作关系</w:t>
            </w:r>
          </w:p>
        </w:tc>
        <w:tc>
          <w:tcPr>
            <w:tcW w:type="dxa" w:w="2492"/>
          </w:tcPr>
          <w:p>
            <w:pPr>
              <w:pStyle w:val="null3"/>
            </w:pPr>
            <w:r>
              <w:rPr>
                <w:rFonts w:ascii="仿宋_GB2312" w:hAnsi="仿宋_GB2312" w:cs="仿宋_GB2312" w:eastAsia="仿宋_GB2312"/>
              </w:rPr>
              <w:t>投标供应商与国内各家正规出版社有良好的合作关系，提供自2022年1月1日至今（以合同/合作协议等签订时间为准）保持合作的主要出版社名录、合作协议等复印件。每提供一份有效证明得0.5分，最高得10分。 未提供或者证明材料不完整不清晰的不得分。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针对本项目的图书质量保证，承诺以下内容并提供相应的保障措施：①所投图书质量符合相关法规及标准，且包装、装帧、印刷等符合要求，无缺页、倒装、模糊不清、折页、开线、开胶、污损等；②出版物为国家正规出版社出版的原版全新的正式出版物；③无知识产权纠纷、无盗版；④如图书质量不符合上述要求，必须无条件调换；⑤到书率95%以上。 每有一项缺项扣1分；每有一项内容存在缺陷，扣0.5分。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物流运作能力、图书现采能力</w:t>
            </w:r>
          </w:p>
        </w:tc>
        <w:tc>
          <w:tcPr>
            <w:tcW w:type="dxa" w:w="2492"/>
          </w:tcPr>
          <w:p>
            <w:pPr>
              <w:pStyle w:val="null3"/>
            </w:pPr>
            <w:r>
              <w:rPr>
                <w:rFonts w:ascii="仿宋_GB2312" w:hAnsi="仿宋_GB2312" w:cs="仿宋_GB2312" w:eastAsia="仿宋_GB2312"/>
              </w:rPr>
              <w:t>供应商具有完善畅通的物流运作渠道和现场采购的能力，提供相关证明材料。 1、供应商具有图书基地、物流运作渠道,证明材料齐全，能有效证明其相应的能力并完全满足本次采购需求的，得5分； 2、供应商具有图书基地、物流运作渠道，并提供了部分证明材料，得3分； 3、供应商响应内容有缺漏，提供的证明材料不齐全，得1分。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提供具体的实施方案，包括：①供货方案（含订购图书供货、定期新书样书提供等）；②人员配备方案；③图书现采方案（含通过投标单位自编的书目或提供的样书方式进行现场选购图书、定期组织采购人采访人员参加全国大型书展进行现场选书等）；④图书到货率保证措施；⑤提供采访数据和编目数据的承诺等方面。 方案各项内容全面详细、阐述条理清晰，能有效保障本项目实施，得10分；每有一项缺项扣2分；每有一项内容存在缺陷，扣1分。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图书加工服务</w:t>
            </w:r>
          </w:p>
        </w:tc>
        <w:tc>
          <w:tcPr>
            <w:tcW w:type="dxa" w:w="2492"/>
          </w:tcPr>
          <w:p>
            <w:pPr>
              <w:pStyle w:val="null3"/>
            </w:pPr>
            <w:r>
              <w:rPr>
                <w:rFonts w:ascii="仿宋_GB2312" w:hAnsi="仿宋_GB2312" w:cs="仿宋_GB2312" w:eastAsia="仿宋_GB2312"/>
              </w:rPr>
              <w:t>为采购人所订图书，提供采访、编目、贴书标、夹装不干胶钴基复合磁条、图书上架等图书加工服务，并接受采购人质量监督，且提供到馆加工服务人员及图书加工方案。 1、图书加工方案详细齐全且人员保障措施详细、职责划分清晰、拟投入的人员能够满足图书加工要求及项目需求，得5分； 2、图书加工方案基本齐全且有一定的人员保障措施、职责划分，拟投入的人员能够基本满足图书加工及项目需求，得3分； 3、图书加工方案简单笼统，人员职责不明确，无法确保满足项目需求，得1分。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针对本项目提供相关售后服务方案，包括：①服务体系；②响应机制；③调换、补缺及退货方案；④履约跟踪与回访；⑤增值服务等 方案各项内容全面详细、阐述条理清晰，能有效保障本项目实施，得5分；每有一项缺项扣1分；每有一项内容存在缺陷，扣0.5分。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售后服务及培训方案.docx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针对本项目提供具体的培训方案，包括①图书MARC编目数据操作与维护技术；②培训人员安排；③培训方式；④培训计划及进度；⑤培训内容、培训资料等。 方案各项内容全面详细、阐述条理清晰，能有效保障本项目实施，得5分；每有一项缺项扣1分；每有一项内容存在缺陷，扣0.5分。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售后服务及培训方案.docx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提供投标人2022年1月1日至今（以合同签订时间为准）同类供货项目的业绩。每提供1份有效业绩得2分，满分10分。 备注：1、业绩证明（以合同为准，须在投标文件中附合同的复印件并加盖单位公章），弄虚作假者，取消其中标资格。2、提供的证明材料均不得遮挡涂黑，否则不予认定得分。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评分方法：P=45*Pmin/Pn 其中：Pmin：合格供应商投标报价中的最低综合折扣。Pn：第n个合格供应商的综合折扣。</w:t>
            </w:r>
          </w:p>
        </w:tc>
        <w:tc>
          <w:tcPr>
            <w:tcW w:type="dxa" w:w="831"/>
          </w:tcPr>
          <w:p>
            <w:pPr>
              <w:pStyle w:val="null3"/>
              <w:jc w:val="right"/>
            </w:pPr>
            <w:r>
              <w:rPr>
                <w:rFonts w:ascii="仿宋_GB2312" w:hAnsi="仿宋_GB2312" w:cs="仿宋_GB2312" w:eastAsia="仿宋_GB2312"/>
              </w:rPr>
              <w:t>45.0000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开标一览表（此项填写该包采购预算）</w:t>
            </w:r>
          </w:p>
          <w:p>
            <w:pPr>
              <w:pStyle w:val="null3"/>
            </w:pPr>
            <w:r>
              <w:rPr>
                <w:rFonts w:ascii="仿宋_GB2312" w:hAnsi="仿宋_GB2312" w:cs="仿宋_GB2312" w:eastAsia="仿宋_GB2312"/>
              </w:rPr>
              <w:t>标的清单（此项填写该包采购预算）</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开标一览表（此项填写该包采购预算）</w:t>
            </w:r>
          </w:p>
          <w:p>
            <w:pPr>
              <w:pStyle w:val="null3"/>
            </w:pPr>
            <w:r>
              <w:rPr>
                <w:rFonts w:ascii="仿宋_GB2312" w:hAnsi="仿宋_GB2312" w:cs="仿宋_GB2312" w:eastAsia="仿宋_GB2312"/>
              </w:rPr>
              <w:t>标的清单（此项填写该包采购预算）</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详细评审55.00分</w:t>
            </w:r>
          </w:p>
          <w:p>
            <w:pPr>
              <w:pStyle w:val="null3"/>
            </w:pPr>
            <w:r>
              <w:rPr>
                <w:rFonts w:ascii="仿宋_GB2312" w:hAnsi="仿宋_GB2312" w:cs="仿宋_GB2312" w:eastAsia="仿宋_GB2312"/>
              </w:rPr>
              <w:t>报价得分45.00分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与出版社合作关系</w:t>
            </w:r>
          </w:p>
        </w:tc>
        <w:tc>
          <w:tcPr>
            <w:tcW w:type="dxa" w:w="2492"/>
          </w:tcPr>
          <w:p>
            <w:pPr>
              <w:pStyle w:val="null3"/>
            </w:pPr>
            <w:r>
              <w:rPr>
                <w:rFonts w:ascii="仿宋_GB2312" w:hAnsi="仿宋_GB2312" w:cs="仿宋_GB2312" w:eastAsia="仿宋_GB2312"/>
              </w:rPr>
              <w:t>投标供应商与国内各家正规出版社有良好的合作关系，提供自2022年1月1日至今（以合同/合作协议等签订时间为准）保持合作的主要出版社名录、合作协议等复印件。每提供一份有效证明得0.5分，最高得10分。 未提供或者证明材料不完整不清晰的不得分。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针对本项目的图书质量保证，承诺以下内容并提供相应的保障措施：①所投图书质量符合相关法规及标准，且包装、装帧、印刷等符合要求，无缺页、倒装、模糊不清、折页、开线、开胶、污损等；②出版物为国家正规出版社出版的原版全新的正式出版物；③无知识产权纠纷、无盗版；④如图书质量不符合上述要求，必须无条件调换；⑤到书率95%以上。 每有一项缺项扣1分；每有一项内容存在缺陷，扣0.5分。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物流运作能力、图书现采能力</w:t>
            </w:r>
          </w:p>
        </w:tc>
        <w:tc>
          <w:tcPr>
            <w:tcW w:type="dxa" w:w="2492"/>
          </w:tcPr>
          <w:p>
            <w:pPr>
              <w:pStyle w:val="null3"/>
            </w:pPr>
            <w:r>
              <w:rPr>
                <w:rFonts w:ascii="仿宋_GB2312" w:hAnsi="仿宋_GB2312" w:cs="仿宋_GB2312" w:eastAsia="仿宋_GB2312"/>
              </w:rPr>
              <w:t>供应商具有完善畅通的物流运作渠道和现场采购的能力，提供相关证明材料。 1、供应商具有图书基地、物流运作渠道,证明材料齐全，能有效证明其相应的能力并完全满足本次采购需求的，得5分； 2、供应商具有图书基地、物流运作渠道，并提供了部分证明材料，得3分； 3、供应商响应内容有缺漏，提供的证明材料不齐全，得1分。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提供具体的实施方案，包括：①供货方案（含订购图书供货、定期新书样书提供等）；②人员配备方案；③图书现采方案（含通过投标单位自编的书目或提供的样书方式进行现场选购图书、定期组织采购人采访人员参加全国大型书展进行现场选书等）；④图书到货率保证措施；⑤提供采访数据和编目数据的承诺等方面。 方案各项内容全面详细、阐述条理清晰，能有效保障本项目实施，得10分；每有一项缺项扣2分；每有一项内容存在缺陷，扣1分。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图书加工服务</w:t>
            </w:r>
          </w:p>
        </w:tc>
        <w:tc>
          <w:tcPr>
            <w:tcW w:type="dxa" w:w="2492"/>
          </w:tcPr>
          <w:p>
            <w:pPr>
              <w:pStyle w:val="null3"/>
            </w:pPr>
            <w:r>
              <w:rPr>
                <w:rFonts w:ascii="仿宋_GB2312" w:hAnsi="仿宋_GB2312" w:cs="仿宋_GB2312" w:eastAsia="仿宋_GB2312"/>
              </w:rPr>
              <w:t>为采购人所订图书，提供采访、编目、贴书标、夹装不干胶钴基复合磁条、图书上架等图书加工服务，并接受采购人质量监督，且提供到馆加工服务人员及图书加工方案。 1、图书加工方案详细齐全且人员保障措施详细、职责划分清晰、拟投入的人员能够满足图书加工要求及项目需求，得5分； 2、图书加工方案基本齐全且有一定的人员保障措施、职责划分，拟投入的人员能够基本满足图书加工及项目需求，得3分； 3、图书加工方案简单笼统，人员职责不明确，无法确保满足项目需求，得1分。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针对本项目提供相关售后服务方案，包括：①服务体系；②响应机制；③调换、补缺及退货方案；④履约跟踪与回访；⑤增值服务等 方案各项内容全面详细、阐述条理清晰，能有效保障本项目实施，得5分；每有一项缺项扣1分；每有一项内容存在缺陷，扣0.5分。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售后服务及培训方案.docx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针对本项目提供具体的培训方案，包括①图书MARC编目数据操作与维护技术；②培训人员安排；③培训方式；④培训计划及进度；⑤培训内容、培训资料等。 方案各项内容全面详细、阐述条理清晰，能有效保障本项目实施，得5分；每有一项缺项扣1分；每有一项内容存在缺陷，扣0.5分。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售后服务及培训方案.docx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提供投标人2022年1月1日至今（以合同签订时间为准）同类供货项目的业绩。每提供1份有效业绩得2分，满分10分。 备注：1、业绩证明（以合同为准，须在投标文件中附合同的复印件并加盖单位公章），弄虚作假者，取消其中标资格。2、提供的证明材料均不得遮挡涂黑，否则不予认定得分。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评分方法：P=45*Pmin/Pn 其中：Pmin：合格供应商投标报价中的最低综合折扣。Pn：第n个合格供应商的综合折扣。</w:t>
            </w:r>
          </w:p>
        </w:tc>
        <w:tc>
          <w:tcPr>
            <w:tcW w:type="dxa" w:w="831"/>
          </w:tcPr>
          <w:p>
            <w:pPr>
              <w:pStyle w:val="null3"/>
              <w:jc w:val="right"/>
            </w:pPr>
            <w:r>
              <w:rPr>
                <w:rFonts w:ascii="仿宋_GB2312" w:hAnsi="仿宋_GB2312" w:cs="仿宋_GB2312" w:eastAsia="仿宋_GB2312"/>
              </w:rPr>
              <w:t>45.0000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开标一览表（此项填写该包采购预算）</w:t>
            </w:r>
          </w:p>
          <w:p>
            <w:pPr>
              <w:pStyle w:val="null3"/>
            </w:pPr>
            <w:r>
              <w:rPr>
                <w:rFonts w:ascii="仿宋_GB2312" w:hAnsi="仿宋_GB2312" w:cs="仿宋_GB2312" w:eastAsia="仿宋_GB2312"/>
              </w:rPr>
              <w:t>标的清单（此项填写该包采购预算）</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开标一览表（此项填写该包采购预算）</w:t>
            </w:r>
          </w:p>
          <w:p>
            <w:pPr>
              <w:pStyle w:val="null3"/>
            </w:pPr>
            <w:r>
              <w:rPr>
                <w:rFonts w:ascii="仿宋_GB2312" w:hAnsi="仿宋_GB2312" w:cs="仿宋_GB2312" w:eastAsia="仿宋_GB2312"/>
              </w:rPr>
              <w:t>标的清单（此项填写该包采购预算）</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详见附件：开标一览表（此项填写该包采购预算）</w:t>
      </w:r>
    </w:p>
    <w:p>
      <w:pPr>
        <w:pStyle w:val="null3"/>
        <w:ind w:firstLine="960"/>
      </w:pPr>
      <w:r>
        <w:rPr>
          <w:rFonts w:ascii="仿宋_GB2312" w:hAnsi="仿宋_GB2312" w:cs="仿宋_GB2312" w:eastAsia="仿宋_GB2312"/>
        </w:rPr>
        <w:t>详见附件：标的清单（此项填写该包采购预算）</w:t>
      </w:r>
    </w:p>
    <w:p>
      <w:pPr>
        <w:pStyle w:val="null3"/>
        <w:ind w:firstLine="960"/>
      </w:pPr>
      <w:r>
        <w:rPr>
          <w:rFonts w:ascii="仿宋_GB2312" w:hAnsi="仿宋_GB2312" w:cs="仿宋_GB2312" w:eastAsia="仿宋_GB2312"/>
        </w:rPr>
        <w:t>详见附件：满足政府采购法第二十二条证明材料.docx</w:t>
      </w:r>
    </w:p>
    <w:p>
      <w:pPr>
        <w:pStyle w:val="null3"/>
        <w:ind w:firstLine="960"/>
      </w:pPr>
      <w:r>
        <w:rPr>
          <w:rFonts w:ascii="仿宋_GB2312" w:hAnsi="仿宋_GB2312" w:cs="仿宋_GB2312" w:eastAsia="仿宋_GB2312"/>
        </w:rPr>
        <w:t>详见附件：投标报价表.docx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详见附件：售后服务及培训方案.docx</w:t>
      </w:r>
    </w:p>
    <w:p>
      <w:pPr>
        <w:pStyle w:val="null3"/>
        <w:ind w:firstLine="960"/>
      </w:pPr>
      <w:r>
        <w:rPr>
          <w:rFonts w:ascii="仿宋_GB2312" w:hAnsi="仿宋_GB2312" w:cs="仿宋_GB2312" w:eastAsia="仿宋_GB2312"/>
        </w:rPr>
        <w:t>详见附件：业绩证明材料.docx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详见附件：开标一览表（此项填写该包采购预算）</w:t>
      </w:r>
    </w:p>
    <w:p>
      <w:pPr>
        <w:pStyle w:val="null3"/>
        <w:ind w:firstLine="960"/>
      </w:pPr>
      <w:r>
        <w:rPr>
          <w:rFonts w:ascii="仿宋_GB2312" w:hAnsi="仿宋_GB2312" w:cs="仿宋_GB2312" w:eastAsia="仿宋_GB2312"/>
        </w:rPr>
        <w:t>详见附件：标的清单（此项填写该包采购预算）</w:t>
      </w:r>
    </w:p>
    <w:p>
      <w:pPr>
        <w:pStyle w:val="null3"/>
        <w:ind w:firstLine="960"/>
      </w:pPr>
      <w:r>
        <w:rPr>
          <w:rFonts w:ascii="仿宋_GB2312" w:hAnsi="仿宋_GB2312" w:cs="仿宋_GB2312" w:eastAsia="仿宋_GB2312"/>
        </w:rPr>
        <w:t>详见附件：满足政府采购法第二十二条证明材料.docx</w:t>
      </w:r>
    </w:p>
    <w:p>
      <w:pPr>
        <w:pStyle w:val="null3"/>
        <w:ind w:firstLine="960"/>
      </w:pPr>
      <w:r>
        <w:rPr>
          <w:rFonts w:ascii="仿宋_GB2312" w:hAnsi="仿宋_GB2312" w:cs="仿宋_GB2312" w:eastAsia="仿宋_GB2312"/>
        </w:rPr>
        <w:t>详见附件：投标报价表.docx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详见附件：售后服务及培训方案.docx</w:t>
      </w:r>
    </w:p>
    <w:p>
      <w:pPr>
        <w:pStyle w:val="null3"/>
        <w:ind w:firstLine="960"/>
      </w:pPr>
      <w:r>
        <w:rPr>
          <w:rFonts w:ascii="仿宋_GB2312" w:hAnsi="仿宋_GB2312" w:cs="仿宋_GB2312" w:eastAsia="仿宋_GB2312"/>
        </w:rPr>
        <w:t>详见附件：业绩证明材料.docx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详见附件：开标一览表（此项填写该包采购预算）</w:t>
      </w:r>
    </w:p>
    <w:p>
      <w:pPr>
        <w:pStyle w:val="null3"/>
        <w:ind w:firstLine="960"/>
      </w:pPr>
      <w:r>
        <w:rPr>
          <w:rFonts w:ascii="仿宋_GB2312" w:hAnsi="仿宋_GB2312" w:cs="仿宋_GB2312" w:eastAsia="仿宋_GB2312"/>
        </w:rPr>
        <w:t>详见附件：标的清单（此项填写该包采购预算）</w:t>
      </w:r>
    </w:p>
    <w:p>
      <w:pPr>
        <w:pStyle w:val="null3"/>
        <w:ind w:firstLine="960"/>
      </w:pPr>
      <w:r>
        <w:rPr>
          <w:rFonts w:ascii="仿宋_GB2312" w:hAnsi="仿宋_GB2312" w:cs="仿宋_GB2312" w:eastAsia="仿宋_GB2312"/>
        </w:rPr>
        <w:t>详见附件：满足政府采购法第二十二条证明材料.docx</w:t>
      </w:r>
    </w:p>
    <w:p>
      <w:pPr>
        <w:pStyle w:val="null3"/>
        <w:ind w:firstLine="960"/>
      </w:pPr>
      <w:r>
        <w:rPr>
          <w:rFonts w:ascii="仿宋_GB2312" w:hAnsi="仿宋_GB2312" w:cs="仿宋_GB2312" w:eastAsia="仿宋_GB2312"/>
        </w:rPr>
        <w:t>详见附件：投标报价表.docx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详见附件：售后服务及培训方案.docx</w:t>
      </w:r>
    </w:p>
    <w:p>
      <w:pPr>
        <w:pStyle w:val="null3"/>
        <w:ind w:firstLine="960"/>
      </w:pPr>
      <w:r>
        <w:rPr>
          <w:rFonts w:ascii="仿宋_GB2312" w:hAnsi="仿宋_GB2312" w:cs="仿宋_GB2312" w:eastAsia="仿宋_GB2312"/>
        </w:rPr>
        <w:t>详见附件：业绩证明材料.docx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详见附件：开标一览表（此项填写该包采购预算）</w:t>
      </w:r>
    </w:p>
    <w:p>
      <w:pPr>
        <w:pStyle w:val="null3"/>
        <w:ind w:firstLine="960"/>
      </w:pPr>
      <w:r>
        <w:rPr>
          <w:rFonts w:ascii="仿宋_GB2312" w:hAnsi="仿宋_GB2312" w:cs="仿宋_GB2312" w:eastAsia="仿宋_GB2312"/>
        </w:rPr>
        <w:t>详见附件：标的清单（此项填写该包采购预算）</w:t>
      </w:r>
    </w:p>
    <w:p>
      <w:pPr>
        <w:pStyle w:val="null3"/>
        <w:ind w:firstLine="960"/>
      </w:pPr>
      <w:r>
        <w:rPr>
          <w:rFonts w:ascii="仿宋_GB2312" w:hAnsi="仿宋_GB2312" w:cs="仿宋_GB2312" w:eastAsia="仿宋_GB2312"/>
        </w:rPr>
        <w:t>详见附件：满足政府采购法第二十二条证明材料.docx</w:t>
      </w:r>
    </w:p>
    <w:p>
      <w:pPr>
        <w:pStyle w:val="null3"/>
        <w:ind w:firstLine="960"/>
      </w:pPr>
      <w:r>
        <w:rPr>
          <w:rFonts w:ascii="仿宋_GB2312" w:hAnsi="仿宋_GB2312" w:cs="仿宋_GB2312" w:eastAsia="仿宋_GB2312"/>
        </w:rPr>
        <w:t>详见附件：投标报价表.docx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详见附件：售后服务及培训方案.docx</w:t>
      </w:r>
    </w:p>
    <w:p>
      <w:pPr>
        <w:pStyle w:val="null3"/>
        <w:ind w:firstLine="960"/>
      </w:pPr>
      <w:r>
        <w:rPr>
          <w:rFonts w:ascii="仿宋_GB2312" w:hAnsi="仿宋_GB2312" w:cs="仿宋_GB2312" w:eastAsia="仿宋_GB2312"/>
        </w:rPr>
        <w:t>详见附件：业绩证明材料.docx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