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87944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4"/>
        </w:rPr>
        <w:t>报价明细表</w:t>
      </w:r>
    </w:p>
    <w:p w14:paraId="4FB345A7">
      <w:pPr>
        <w:adjustRightInd w:val="0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</w:t>
      </w:r>
    </w:p>
    <w:p w14:paraId="310915E3">
      <w:pPr>
        <w:adjustRightInd w:val="0"/>
        <w:snapToGrid w:val="0"/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                      </w:t>
      </w:r>
    </w:p>
    <w:tbl>
      <w:tblPr>
        <w:tblStyle w:val="5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2227"/>
        <w:gridCol w:w="1323"/>
        <w:gridCol w:w="1323"/>
        <w:gridCol w:w="1257"/>
        <w:gridCol w:w="1323"/>
        <w:gridCol w:w="1147"/>
      </w:tblGrid>
      <w:tr w14:paraId="6582C5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6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99AA99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bookmarkStart w:id="0" w:name="_Toc10851"/>
            <w:bookmarkStart w:id="1" w:name="_Toc12377633"/>
            <w:bookmarkStart w:id="2" w:name="_Toc10563648"/>
            <w:bookmarkStart w:id="3" w:name="_Toc10563609"/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1E4DE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7ABC8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型号和规格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AC455E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原产地及</w:t>
            </w:r>
          </w:p>
          <w:p w14:paraId="32E16D82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制造厂名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402EA">
            <w:pPr>
              <w:spacing w:line="0" w:lineRule="atLeast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/单位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526C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单价（元）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6E44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合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价（元）</w:t>
            </w:r>
          </w:p>
        </w:tc>
      </w:tr>
      <w:tr w14:paraId="299EEA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28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3C0D1514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B985C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成人有创呼吸机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99F70B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720BD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5C47B0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A9771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B4162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1AA7F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3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9AAA8EB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4FDFBF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小儿无创呼吸</w:t>
            </w:r>
            <w:bookmarkStart w:id="4" w:name="_GoBack"/>
            <w:bookmarkEnd w:id="4"/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机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3169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6576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0285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E2493F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660ED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F5212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3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2586127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05DA40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除颤监护仪</w:t>
            </w:r>
          </w:p>
          <w:p w14:paraId="652A6847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358D35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40261A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7AB5D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A15468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F89CB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1D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EDD28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  <w:p w14:paraId="3EE1A316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60E9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（小写）：</w:t>
            </w:r>
          </w:p>
          <w:p w14:paraId="18F7E2A2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（大写）：</w:t>
            </w:r>
          </w:p>
        </w:tc>
      </w:tr>
    </w:tbl>
    <w:p w14:paraId="3F8394A4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说明：</w:t>
      </w:r>
    </w:p>
    <w:p w14:paraId="1552AE9F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1.所有投标报价均含税，且用人民币表示，单位为元，精确到小数点后两位；</w:t>
      </w:r>
    </w:p>
    <w:p w14:paraId="190E253B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2.该表中包含供应商认为完成本项目所需的所有费用,合计总价应与开标一览表中金额一致，甲方不再另行支付其他任何费用。</w:t>
      </w:r>
    </w:p>
    <w:p w14:paraId="040BFB4E">
      <w:pPr>
        <w:bidi w:val="0"/>
        <w:rPr>
          <w:rFonts w:hint="eastAsia"/>
        </w:rPr>
      </w:pPr>
    </w:p>
    <w:p w14:paraId="02710C96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E025F42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法定代表人或被授权人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2"/>
          <w:szCs w:val="22"/>
        </w:rPr>
        <w:t>（签字或盖章）</w:t>
      </w:r>
    </w:p>
    <w:p w14:paraId="76B90FBF">
      <w:pPr>
        <w:adjustRightInd w:val="0"/>
        <w:snapToGrid w:val="0"/>
        <w:spacing w:line="360" w:lineRule="auto"/>
        <w:ind w:firstLine="440" w:firstLineChars="200"/>
        <w:jc w:val="right"/>
      </w:pPr>
      <w:r>
        <w:rPr>
          <w:rFonts w:hint="eastAsia" w:ascii="仿宋" w:hAnsi="仿宋" w:eastAsia="仿宋" w:cs="仿宋"/>
          <w:sz w:val="22"/>
          <w:szCs w:val="22"/>
        </w:rPr>
        <w:t xml:space="preserve">             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71ACA"/>
    <w:rsid w:val="29AF235F"/>
    <w:rsid w:val="3CC71ACA"/>
    <w:rsid w:val="6CD521C5"/>
    <w:rsid w:val="7B2D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3 Char"/>
    <w:link w:val="2"/>
    <w:qFormat/>
    <w:uiPriority w:val="0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197</Characters>
  <Lines>0</Lines>
  <Paragraphs>0</Paragraphs>
  <TotalTime>0</TotalTime>
  <ScaleCrop>false</ScaleCrop>
  <LinksUpToDate>false</LinksUpToDate>
  <CharactersWithSpaces>334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2026-07-30T01:51:00Z</dcterms:created>
  <dc:creator>樱桃小晨子 </dc:creator>
  <cp:lastModifiedBy>樱桃小晨子 </cp:lastModifiedBy>
  <dcterms:modified xsi:type="dcterms:W3CDTF">2026-08-06T02:20:35Z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A3A151BA633749C588E6B643E0709EB9_13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