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69F8F">
      <w:pPr>
        <w:pStyle w:val="2"/>
        <w:jc w:val="center"/>
        <w:rPr>
          <w:rFonts w:hint="eastAsia" w:ascii="宋体" w:hAnsi="宋体"/>
          <w:b/>
          <w:bCs/>
          <w:sz w:val="44"/>
          <w:szCs w:val="44"/>
        </w:rPr>
      </w:pPr>
      <w:r>
        <w:rPr>
          <w:rFonts w:hint="eastAsia" w:ascii="黑体" w:hAnsi="黑体" w:eastAsia="黑体" w:cs="黑体"/>
          <w:b/>
          <w:bCs/>
          <w:color w:val="000000"/>
          <w:kern w:val="0"/>
          <w:sz w:val="32"/>
          <w:szCs w:val="32"/>
          <w:highlight w:val="none"/>
          <w:lang w:val="en-US" w:eastAsia="zh-CN"/>
        </w:rPr>
        <w:t>拟签订的合同文本</w:t>
      </w:r>
    </w:p>
    <w:p w14:paraId="6D06E376">
      <w:pPr>
        <w:pStyle w:val="8"/>
        <w:spacing w:before="0" w:after="0" w:line="480" w:lineRule="auto"/>
        <w:ind w:left="0" w:right="0"/>
        <w:jc w:val="center"/>
        <w:rPr>
          <w:rFonts w:ascii="宋体" w:hAnsi="宋体" w:eastAsia="宋体" w:cs="宋体"/>
          <w:b/>
          <w:sz w:val="44"/>
        </w:rPr>
      </w:pPr>
    </w:p>
    <w:p w14:paraId="4FCE831E">
      <w:pPr>
        <w:pStyle w:val="2"/>
        <w:numPr>
          <w:ilvl w:val="0"/>
          <w:numId w:val="0"/>
        </w:numPr>
        <w:spacing w:line="360" w:lineRule="auto"/>
        <w:jc w:val="center"/>
        <w:rPr>
          <w:rFonts w:hint="eastAsia" w:ascii="宋体" w:hAnsi="宋体" w:eastAsia="宋体" w:cs="宋体"/>
          <w:b/>
          <w:bCs/>
          <w:color w:val="auto"/>
          <w:sz w:val="28"/>
          <w:szCs w:val="28"/>
          <w:highlight w:val="none"/>
        </w:rPr>
      </w:pPr>
      <w:bookmarkStart w:id="0" w:name="_Toc11509"/>
      <w:bookmarkStart w:id="1" w:name="_Toc16629"/>
      <w:bookmarkStart w:id="2" w:name="_Toc7708"/>
      <w:bookmarkStart w:id="3" w:name="_Toc5431"/>
      <w:bookmarkStart w:id="4" w:name="_Toc12720"/>
      <w:bookmarkStart w:id="5" w:name="_Toc14376"/>
      <w:bookmarkStart w:id="6" w:name="_Toc29445"/>
      <w:bookmarkStart w:id="7" w:name="_Toc19016"/>
      <w:r>
        <w:rPr>
          <w:rFonts w:hint="eastAsia" w:ascii="宋体" w:hAnsi="宋体" w:eastAsia="宋体" w:cs="宋体"/>
          <w:b w:val="0"/>
          <w:sz w:val="20"/>
          <w:szCs w:val="20"/>
          <w:highlight w:val="none"/>
        </w:rPr>
        <w:t>（</w:t>
      </w:r>
      <w:r>
        <w:rPr>
          <w:rFonts w:hint="eastAsia" w:ascii="宋体" w:hAnsi="宋体" w:eastAsia="宋体" w:cs="宋体"/>
          <w:b w:val="0"/>
          <w:sz w:val="20"/>
          <w:szCs w:val="20"/>
          <w:highlight w:val="none"/>
          <w:lang w:val="en-US" w:eastAsia="zh-CN"/>
        </w:rPr>
        <w:t>合同签订时采购人有权根据供应商提供的投标文件中内容及承诺对合同内容进行补充和完善</w:t>
      </w:r>
      <w:r>
        <w:rPr>
          <w:rFonts w:hint="eastAsia" w:ascii="宋体" w:hAnsi="宋体" w:eastAsia="宋体" w:cs="宋体"/>
          <w:b w:val="0"/>
          <w:sz w:val="20"/>
          <w:szCs w:val="20"/>
          <w:highlight w:val="none"/>
        </w:rPr>
        <w:t>）</w:t>
      </w:r>
      <w:bookmarkEnd w:id="0"/>
      <w:bookmarkEnd w:id="1"/>
      <w:bookmarkEnd w:id="2"/>
      <w:bookmarkEnd w:id="3"/>
      <w:bookmarkEnd w:id="4"/>
      <w:bookmarkEnd w:id="5"/>
      <w:bookmarkEnd w:id="6"/>
      <w:bookmarkEnd w:id="7"/>
    </w:p>
    <w:p w14:paraId="4F7C9588">
      <w:pPr>
        <w:rPr>
          <w:rFonts w:hint="eastAsia"/>
          <w:highlight w:val="none"/>
          <w:lang w:eastAsia="zh-CN"/>
        </w:rPr>
      </w:pPr>
    </w:p>
    <w:p w14:paraId="5D79864B">
      <w:pPr>
        <w:rPr>
          <w:rFonts w:hint="eastAsia"/>
          <w:highlight w:val="none"/>
          <w:lang w:eastAsia="zh-CN"/>
        </w:rPr>
      </w:pPr>
    </w:p>
    <w:p w14:paraId="7B2A52DA">
      <w:pPr>
        <w:rPr>
          <w:rFonts w:hint="eastAsia"/>
          <w:highlight w:val="none"/>
          <w:lang w:eastAsia="zh-CN"/>
        </w:rPr>
      </w:pPr>
    </w:p>
    <w:p w14:paraId="62B25DE9">
      <w:pPr>
        <w:rPr>
          <w:rFonts w:hint="eastAsia"/>
          <w:highlight w:val="none"/>
          <w:lang w:eastAsia="zh-CN"/>
        </w:rPr>
      </w:pPr>
    </w:p>
    <w:p w14:paraId="37379A97">
      <w:pPr>
        <w:rPr>
          <w:rFonts w:hint="eastAsia"/>
          <w:highlight w:val="none"/>
          <w:lang w:eastAsia="zh-CN"/>
        </w:rPr>
      </w:pPr>
    </w:p>
    <w:p w14:paraId="16196D49">
      <w:pPr>
        <w:pStyle w:val="2"/>
        <w:keepNext/>
        <w:keepLines w:val="0"/>
        <w:pageBreakBefore w:val="0"/>
        <w:widowControl w:val="0"/>
        <w:kinsoku/>
        <w:wordWrap/>
        <w:overflowPunct/>
        <w:topLinePunct w:val="0"/>
        <w:autoSpaceDE/>
        <w:autoSpaceDN/>
        <w:bidi w:val="0"/>
        <w:adjustRightInd/>
        <w:snapToGrid w:val="0"/>
        <w:spacing w:line="360" w:lineRule="auto"/>
        <w:textAlignment w:val="auto"/>
        <w:rPr>
          <w:rFonts w:hint="default"/>
          <w:lang w:val="en-US" w:eastAsia="zh-CN"/>
        </w:rPr>
      </w:pPr>
      <w:r>
        <w:rPr>
          <w:rFonts w:hint="eastAsia"/>
          <w:u w:val="single"/>
          <w:lang w:val="en-US" w:eastAsia="zh-CN"/>
        </w:rPr>
        <w:t xml:space="preserve">                                 </w:t>
      </w:r>
      <w:bookmarkStart w:id="8" w:name="_Toc101"/>
      <w:bookmarkStart w:id="9" w:name="_Toc23328"/>
      <w:r>
        <w:rPr>
          <w:rFonts w:hint="eastAsia"/>
          <w:sz w:val="40"/>
          <w:szCs w:val="24"/>
          <w:lang w:eastAsia="zh-CN"/>
        </w:rPr>
        <w:t>项目</w:t>
      </w:r>
      <w:bookmarkEnd w:id="8"/>
      <w:bookmarkEnd w:id="9"/>
      <w:r>
        <w:rPr>
          <w:rFonts w:hint="eastAsia"/>
          <w:sz w:val="40"/>
          <w:szCs w:val="24"/>
          <w:u w:val="single"/>
          <w:lang w:val="en-US" w:eastAsia="zh-CN"/>
        </w:rPr>
        <w:t xml:space="preserve">   </w:t>
      </w:r>
      <w:r>
        <w:rPr>
          <w:rFonts w:hint="eastAsia"/>
          <w:sz w:val="40"/>
          <w:szCs w:val="24"/>
          <w:lang w:val="en-US" w:eastAsia="zh-CN"/>
        </w:rPr>
        <w:t>标段</w:t>
      </w:r>
    </w:p>
    <w:p w14:paraId="74D7CBC4">
      <w:pPr>
        <w:rPr>
          <w:rFonts w:hint="eastAsia"/>
          <w:highlight w:val="none"/>
          <w:lang w:eastAsia="zh-CN"/>
        </w:rPr>
      </w:pPr>
    </w:p>
    <w:p w14:paraId="06E8CBB0">
      <w:pPr>
        <w:spacing w:line="360" w:lineRule="auto"/>
        <w:jc w:val="center"/>
        <w:rPr>
          <w:rFonts w:hint="eastAsia" w:ascii="宋体" w:hAnsi="宋体"/>
          <w:b/>
          <w:bCs/>
          <w:caps w:val="0"/>
          <w:color w:val="auto"/>
          <w:sz w:val="84"/>
          <w:szCs w:val="84"/>
          <w:highlight w:val="none"/>
        </w:rPr>
      </w:pPr>
      <w:r>
        <w:rPr>
          <w:rFonts w:hint="eastAsia" w:ascii="宋体" w:hAnsi="宋体"/>
          <w:b/>
          <w:bCs/>
          <w:caps w:val="0"/>
          <w:color w:val="auto"/>
          <w:sz w:val="84"/>
          <w:szCs w:val="84"/>
          <w:highlight w:val="none"/>
          <w:lang w:val="en-US" w:eastAsia="zh-CN"/>
        </w:rPr>
        <w:t>采购</w:t>
      </w:r>
      <w:r>
        <w:rPr>
          <w:rFonts w:hint="eastAsia" w:ascii="宋体" w:hAnsi="宋体"/>
          <w:b/>
          <w:bCs/>
          <w:caps w:val="0"/>
          <w:color w:val="auto"/>
          <w:sz w:val="84"/>
          <w:szCs w:val="84"/>
          <w:highlight w:val="none"/>
        </w:rPr>
        <w:t>合同</w:t>
      </w:r>
    </w:p>
    <w:p w14:paraId="06F2E92E">
      <w:pPr>
        <w:spacing w:line="360" w:lineRule="auto"/>
        <w:jc w:val="center"/>
        <w:rPr>
          <w:rFonts w:hint="eastAsia" w:ascii="宋体" w:hAnsi="宋体"/>
          <w:b/>
          <w:bCs/>
          <w:caps w:val="0"/>
          <w:color w:val="auto"/>
          <w:sz w:val="32"/>
          <w:szCs w:val="32"/>
          <w:highlight w:val="none"/>
        </w:rPr>
      </w:pPr>
      <w:r>
        <w:rPr>
          <w:rFonts w:hint="eastAsia" w:ascii="宋体" w:hAnsi="宋体"/>
          <w:b/>
          <w:bCs/>
          <w:caps w:val="0"/>
          <w:color w:val="auto"/>
          <w:sz w:val="32"/>
          <w:szCs w:val="32"/>
          <w:highlight w:val="none"/>
        </w:rPr>
        <w:t xml:space="preserve">项目编号： </w:t>
      </w:r>
    </w:p>
    <w:p w14:paraId="2820367C">
      <w:pPr>
        <w:spacing w:line="360" w:lineRule="auto"/>
        <w:jc w:val="center"/>
        <w:rPr>
          <w:rFonts w:hint="eastAsia" w:ascii="宋体" w:hAnsi="宋体" w:cs="宋体"/>
          <w:b/>
          <w:bCs/>
          <w:caps w:val="0"/>
          <w:color w:val="auto"/>
          <w:spacing w:val="26"/>
          <w:sz w:val="36"/>
          <w:szCs w:val="36"/>
          <w:highlight w:val="none"/>
        </w:rPr>
      </w:pPr>
    </w:p>
    <w:p w14:paraId="0609AE0A">
      <w:pPr>
        <w:spacing w:line="360" w:lineRule="auto"/>
        <w:rPr>
          <w:rFonts w:ascii="宋体" w:hAnsi="宋体"/>
          <w:b/>
          <w:caps w:val="0"/>
          <w:color w:val="auto"/>
          <w:sz w:val="32"/>
          <w:szCs w:val="32"/>
          <w:highlight w:val="none"/>
        </w:rPr>
      </w:pPr>
    </w:p>
    <w:p w14:paraId="5280ADB7">
      <w:pPr>
        <w:spacing w:line="360" w:lineRule="auto"/>
        <w:rPr>
          <w:rFonts w:ascii="宋体" w:hAnsi="宋体"/>
          <w:b/>
          <w:caps w:val="0"/>
          <w:color w:val="auto"/>
          <w:sz w:val="32"/>
          <w:szCs w:val="32"/>
          <w:highlight w:val="none"/>
        </w:rPr>
      </w:pPr>
    </w:p>
    <w:p w14:paraId="5A42BB56">
      <w:pPr>
        <w:spacing w:line="360" w:lineRule="auto"/>
        <w:rPr>
          <w:rFonts w:ascii="宋体" w:hAnsi="宋体"/>
          <w:b/>
          <w:caps w:val="0"/>
          <w:color w:val="auto"/>
          <w:sz w:val="32"/>
          <w:szCs w:val="32"/>
          <w:highlight w:val="none"/>
        </w:rPr>
      </w:pPr>
    </w:p>
    <w:p w14:paraId="7E05BF3D">
      <w:pPr>
        <w:spacing w:line="360" w:lineRule="auto"/>
        <w:rPr>
          <w:rFonts w:ascii="宋体" w:hAnsi="宋体"/>
          <w:b/>
          <w:caps w:val="0"/>
          <w:color w:val="auto"/>
          <w:sz w:val="32"/>
          <w:szCs w:val="32"/>
          <w:highlight w:val="none"/>
        </w:rPr>
      </w:pPr>
    </w:p>
    <w:p w14:paraId="16656EBC">
      <w:pPr>
        <w:spacing w:line="360" w:lineRule="auto"/>
        <w:rPr>
          <w:rFonts w:ascii="宋体" w:hAnsi="宋体"/>
          <w:b/>
          <w:caps w:val="0"/>
          <w:color w:val="auto"/>
          <w:sz w:val="32"/>
          <w:szCs w:val="32"/>
          <w:highlight w:val="none"/>
        </w:rPr>
      </w:pPr>
    </w:p>
    <w:p w14:paraId="6E07C34C">
      <w:pPr>
        <w:pStyle w:val="3"/>
        <w:outlineLvl w:val="9"/>
        <w:rPr>
          <w:highlight w:val="none"/>
        </w:rPr>
      </w:pPr>
    </w:p>
    <w:p w14:paraId="5B865D6B">
      <w:pPr>
        <w:spacing w:line="360" w:lineRule="auto"/>
        <w:ind w:firstLine="964" w:firstLineChars="300"/>
        <w:rPr>
          <w:rFonts w:hint="eastAsia" w:ascii="宋体" w:hAnsi="宋体"/>
          <w:b/>
          <w:bCs/>
          <w:caps w:val="0"/>
          <w:color w:val="auto"/>
          <w:sz w:val="40"/>
          <w:szCs w:val="40"/>
          <w:highlight w:val="none"/>
          <w:u w:val="single"/>
        </w:rPr>
      </w:pPr>
      <w:r>
        <w:rPr>
          <w:rFonts w:hint="eastAsia" w:ascii="宋体" w:hAnsi="宋体" w:cs="宋体"/>
          <w:b/>
          <w:bCs/>
          <w:caps w:val="0"/>
          <w:color w:val="auto"/>
          <w:sz w:val="32"/>
          <w:szCs w:val="32"/>
          <w:highlight w:val="none"/>
        </w:rPr>
        <w:t>甲方：</w:t>
      </w:r>
      <w:r>
        <w:rPr>
          <w:rFonts w:hint="eastAsia" w:ascii="宋体" w:hAnsi="宋体"/>
          <w:b/>
          <w:bCs/>
          <w:caps w:val="0"/>
          <w:color w:val="auto"/>
          <w:sz w:val="32"/>
          <w:szCs w:val="32"/>
          <w:highlight w:val="none"/>
          <w:u w:val="single"/>
        </w:rPr>
        <w:t xml:space="preserve">                         </w:t>
      </w:r>
    </w:p>
    <w:p w14:paraId="6C733279">
      <w:pPr>
        <w:spacing w:line="360" w:lineRule="auto"/>
        <w:ind w:firstLine="964" w:firstLineChars="300"/>
        <w:rPr>
          <w:rFonts w:hint="eastAsia" w:ascii="宋体" w:hAnsi="宋体"/>
          <w:b/>
          <w:bCs/>
          <w:caps w:val="0"/>
          <w:color w:val="auto"/>
          <w:sz w:val="32"/>
          <w:szCs w:val="32"/>
          <w:highlight w:val="none"/>
        </w:rPr>
      </w:pPr>
      <w:r>
        <w:rPr>
          <w:rFonts w:hint="eastAsia" w:ascii="宋体" w:hAnsi="宋体" w:cs="宋体"/>
          <w:b/>
          <w:bCs/>
          <w:caps w:val="0"/>
          <w:color w:val="auto"/>
          <w:sz w:val="32"/>
          <w:szCs w:val="32"/>
          <w:highlight w:val="none"/>
        </w:rPr>
        <w:t>乙方：</w:t>
      </w:r>
      <w:r>
        <w:rPr>
          <w:rFonts w:hint="eastAsia" w:ascii="宋体" w:hAnsi="宋体"/>
          <w:b/>
          <w:bCs/>
          <w:caps w:val="0"/>
          <w:color w:val="auto"/>
          <w:sz w:val="32"/>
          <w:szCs w:val="32"/>
          <w:highlight w:val="none"/>
          <w:u w:val="single"/>
        </w:rPr>
        <w:t xml:space="preserve">                         </w:t>
      </w:r>
    </w:p>
    <w:p w14:paraId="6AF80024">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b/>
          <w:bCs/>
          <w:caps w:val="0"/>
          <w:color w:val="auto"/>
          <w:sz w:val="32"/>
          <w:szCs w:val="32"/>
          <w:highlight w:val="none"/>
          <w:lang w:val="en-US" w:eastAsia="zh-CN"/>
        </w:rPr>
        <w:t xml:space="preserve">  </w:t>
      </w:r>
      <w:r>
        <w:rPr>
          <w:rFonts w:hint="eastAsia" w:ascii="宋体" w:hAnsi="宋体" w:eastAsia="宋体" w:cs="宋体"/>
          <w:b/>
          <w:bCs/>
          <w:caps w:val="0"/>
          <w:color w:val="auto"/>
          <w:spacing w:val="26"/>
          <w:sz w:val="30"/>
          <w:szCs w:val="30"/>
          <w:highlight w:val="none"/>
          <w:lang w:eastAsia="zh-CN"/>
        </w:rPr>
        <w:t xml:space="preserve"> </w:t>
      </w:r>
    </w:p>
    <w:p w14:paraId="239AEF63">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eastAsia="宋体" w:cs="宋体"/>
          <w:b/>
          <w:bCs/>
          <w:caps w:val="0"/>
          <w:color w:val="auto"/>
          <w:spacing w:val="26"/>
          <w:sz w:val="30"/>
          <w:szCs w:val="30"/>
          <w:highlight w:val="none"/>
          <w:lang w:eastAsia="zh-CN"/>
        </w:rPr>
        <w:t>二〇二</w:t>
      </w:r>
      <w:r>
        <w:rPr>
          <w:rFonts w:hint="eastAsia" w:ascii="宋体" w:hAnsi="宋体" w:eastAsia="宋体" w:cs="宋体"/>
          <w:b/>
          <w:bCs/>
          <w:caps w:val="0"/>
          <w:color w:val="auto"/>
          <w:spacing w:val="26"/>
          <w:sz w:val="30"/>
          <w:szCs w:val="30"/>
          <w:highlight w:val="none"/>
          <w:u w:val="none"/>
          <w:lang w:val="en-US" w:eastAsia="zh-CN"/>
        </w:rPr>
        <w:t>六</w:t>
      </w:r>
      <w:r>
        <w:rPr>
          <w:rFonts w:hint="eastAsia" w:ascii="宋体" w:hAnsi="宋体" w:eastAsia="宋体" w:cs="宋体"/>
          <w:b/>
          <w:bCs/>
          <w:caps w:val="0"/>
          <w:color w:val="auto"/>
          <w:spacing w:val="26"/>
          <w:sz w:val="30"/>
          <w:szCs w:val="30"/>
          <w:highlight w:val="none"/>
          <w:lang w:eastAsia="zh-CN"/>
        </w:rPr>
        <w:t>年  月  日</w:t>
      </w:r>
    </w:p>
    <w:p w14:paraId="59DCEAA4">
      <w:pPr>
        <w:pStyle w:val="4"/>
        <w:rPr>
          <w:rFonts w:hint="eastAsia"/>
          <w:highlight w:val="none"/>
        </w:rPr>
      </w:pPr>
    </w:p>
    <w:p w14:paraId="135ACB4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aps w:val="0"/>
          <w:color w:val="auto"/>
          <w:sz w:val="30"/>
          <w:szCs w:val="30"/>
          <w:highlight w:val="none"/>
        </w:rPr>
      </w:pPr>
      <w:r>
        <w:rPr>
          <w:rFonts w:hint="eastAsia" w:ascii="宋体" w:hAnsi="宋体" w:eastAsia="宋体" w:cs="宋体"/>
          <w:b/>
          <w:caps w:val="0"/>
          <w:color w:val="auto"/>
          <w:sz w:val="44"/>
          <w:szCs w:val="44"/>
          <w:highlight w:val="none"/>
          <w:lang w:val="en-US" w:eastAsia="zh-CN"/>
        </w:rPr>
        <w:t>采购</w:t>
      </w:r>
      <w:r>
        <w:rPr>
          <w:rFonts w:hint="eastAsia" w:ascii="宋体" w:hAnsi="宋体" w:eastAsia="宋体" w:cs="宋体"/>
          <w:b/>
          <w:caps w:val="0"/>
          <w:color w:val="auto"/>
          <w:sz w:val="44"/>
          <w:szCs w:val="44"/>
          <w:highlight w:val="none"/>
        </w:rPr>
        <w:t>合同</w:t>
      </w:r>
    </w:p>
    <w:p w14:paraId="02922914">
      <w:pPr>
        <w:keepNext w:val="0"/>
        <w:keepLines w:val="0"/>
        <w:pageBreakBefore w:val="0"/>
        <w:kinsoku/>
        <w:wordWrap/>
        <w:overflowPunct/>
        <w:topLinePunct w:val="0"/>
        <w:autoSpaceDE/>
        <w:autoSpaceDN/>
        <w:bidi w:val="0"/>
        <w:adjustRightInd/>
        <w:snapToGrid/>
        <w:spacing w:line="360" w:lineRule="auto"/>
        <w:rPr>
          <w:rFonts w:hint="default" w:eastAsia="宋体" w:cs="宋体"/>
          <w:sz w:val="22"/>
          <w:szCs w:val="22"/>
          <w:highlight w:val="none"/>
          <w:u w:val="single"/>
          <w:lang w:val="en-US" w:eastAsia="zh-CN"/>
        </w:rPr>
      </w:pPr>
      <w:r>
        <w:rPr>
          <w:rFonts w:hint="eastAsia" w:cs="宋体"/>
          <w:b/>
          <w:bCs/>
          <w:sz w:val="22"/>
          <w:szCs w:val="22"/>
          <w:highlight w:val="none"/>
        </w:rPr>
        <w:t>甲方：</w:t>
      </w:r>
      <w:r>
        <w:rPr>
          <w:rFonts w:hint="eastAsia" w:cs="宋体"/>
          <w:sz w:val="22"/>
          <w:szCs w:val="22"/>
          <w:highlight w:val="none"/>
          <w:u w:val="single"/>
        </w:rPr>
        <w:t xml:space="preserve"> </w:t>
      </w:r>
      <w:r>
        <w:rPr>
          <w:rFonts w:hint="eastAsia" w:cs="宋体"/>
          <w:sz w:val="22"/>
          <w:szCs w:val="22"/>
          <w:highlight w:val="none"/>
          <w:u w:val="single"/>
          <w:lang w:eastAsia="zh-CN"/>
        </w:rPr>
        <w:t>咸阳市中心医院</w:t>
      </w:r>
      <w:r>
        <w:rPr>
          <w:rFonts w:hint="eastAsia" w:cs="宋体"/>
          <w:sz w:val="22"/>
          <w:szCs w:val="22"/>
          <w:highlight w:val="none"/>
          <w:u w:val="single"/>
        </w:rPr>
        <w:t xml:space="preserve"> </w:t>
      </w:r>
      <w:r>
        <w:rPr>
          <w:rFonts w:hint="eastAsia" w:cs="宋体"/>
          <w:sz w:val="22"/>
          <w:szCs w:val="22"/>
          <w:highlight w:val="none"/>
          <w:u w:val="single"/>
          <w:lang w:val="en-US" w:eastAsia="zh-CN"/>
        </w:rPr>
        <w:t xml:space="preserve">      </w:t>
      </w:r>
    </w:p>
    <w:p w14:paraId="2234730D">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color w:val="auto"/>
          <w:sz w:val="22"/>
          <w:szCs w:val="22"/>
          <w:highlight w:val="none"/>
        </w:rPr>
      </w:pPr>
      <w:r>
        <w:rPr>
          <w:rFonts w:hint="eastAsia" w:cs="宋体"/>
          <w:b/>
          <w:bCs/>
          <w:sz w:val="22"/>
          <w:szCs w:val="22"/>
          <w:highlight w:val="none"/>
        </w:rPr>
        <w:t>乙方：</w:t>
      </w:r>
      <w:r>
        <w:rPr>
          <w:rFonts w:hint="eastAsia" w:cs="宋体"/>
          <w:sz w:val="22"/>
          <w:szCs w:val="22"/>
          <w:highlight w:val="none"/>
          <w:u w:val="single"/>
        </w:rPr>
        <w:t xml:space="preserve"> </w:t>
      </w:r>
      <w:r>
        <w:rPr>
          <w:rFonts w:hint="eastAsia" w:cs="宋体"/>
          <w:sz w:val="22"/>
          <w:szCs w:val="22"/>
          <w:highlight w:val="none"/>
          <w:u w:val="single"/>
          <w:lang w:val="en-US" w:eastAsia="zh-CN"/>
        </w:rPr>
        <w:t xml:space="preserve">                    </w:t>
      </w:r>
      <w:r>
        <w:rPr>
          <w:rFonts w:hint="eastAsia" w:cs="宋体"/>
          <w:sz w:val="22"/>
          <w:szCs w:val="22"/>
          <w:highlight w:val="none"/>
          <w:u w:val="single"/>
        </w:rPr>
        <w:t xml:space="preserve"> </w:t>
      </w:r>
      <w:r>
        <w:rPr>
          <w:rFonts w:hint="eastAsia" w:ascii="宋体" w:hAnsi="宋体" w:eastAsia="宋体" w:cs="宋体"/>
          <w:color w:val="auto"/>
          <w:sz w:val="22"/>
          <w:szCs w:val="22"/>
          <w:highlight w:val="none"/>
        </w:rPr>
        <w:t xml:space="preserve">                  </w:t>
      </w:r>
    </w:p>
    <w:p w14:paraId="1622A3B4">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根据《中华人民共和国民法典》等法律、制度的规定，甲乙双方本着自愿、平等、互惠互利、诚实信用的原则，经双方协商，明确各自责任权利，订立本买卖合同，以共同恪守。</w:t>
      </w:r>
    </w:p>
    <w:p w14:paraId="24ECF4F3">
      <w:pPr>
        <w:adjustRightInd w:val="0"/>
        <w:snapToGrid w:val="0"/>
        <w:spacing w:line="360" w:lineRule="auto"/>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一、合同标的及数量</w:t>
      </w:r>
    </w:p>
    <w:tbl>
      <w:tblPr>
        <w:tblStyle w:val="6"/>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393"/>
        <w:gridCol w:w="1429"/>
        <w:gridCol w:w="2191"/>
        <w:gridCol w:w="879"/>
        <w:gridCol w:w="891"/>
        <w:gridCol w:w="984"/>
        <w:gridCol w:w="966"/>
      </w:tblGrid>
      <w:tr w14:paraId="23F1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4" w:type="dxa"/>
            <w:noWrap w:val="0"/>
            <w:vAlign w:val="center"/>
          </w:tcPr>
          <w:p w14:paraId="10C20AB3">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序号</w:t>
            </w:r>
          </w:p>
        </w:tc>
        <w:tc>
          <w:tcPr>
            <w:tcW w:w="1393" w:type="dxa"/>
            <w:noWrap w:val="0"/>
            <w:vAlign w:val="center"/>
          </w:tcPr>
          <w:p w14:paraId="4C6AB533">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货物名称</w:t>
            </w:r>
          </w:p>
        </w:tc>
        <w:tc>
          <w:tcPr>
            <w:tcW w:w="1429" w:type="dxa"/>
            <w:noWrap w:val="0"/>
            <w:vAlign w:val="center"/>
          </w:tcPr>
          <w:p w14:paraId="77FB0564">
            <w:pPr>
              <w:adjustRightInd w:val="0"/>
              <w:snapToGrid w:val="0"/>
              <w:spacing w:line="360" w:lineRule="auto"/>
              <w:jc w:val="center"/>
              <w:rPr>
                <w:rFonts w:hint="eastAsia" w:ascii="宋体" w:hAnsi="宋体" w:eastAsia="宋体" w:cs="宋体"/>
                <w:sz w:val="22"/>
                <w:szCs w:val="22"/>
                <w:highlight w:val="none"/>
                <w:lang w:eastAsia="zh-CN"/>
              </w:rPr>
            </w:pPr>
            <w:r>
              <w:rPr>
                <w:rFonts w:hint="eastAsia" w:ascii="宋体" w:hAnsi="宋体" w:eastAsia="宋体" w:cs="宋体"/>
                <w:color w:val="auto"/>
                <w:kern w:val="0"/>
                <w:sz w:val="22"/>
                <w:szCs w:val="22"/>
                <w:highlight w:val="none"/>
              </w:rPr>
              <w:t>品牌</w:t>
            </w:r>
            <w:r>
              <w:rPr>
                <w:rFonts w:hint="eastAsia" w:ascii="宋体" w:hAnsi="宋体" w:eastAsia="宋体" w:cs="宋体"/>
                <w:color w:val="auto"/>
                <w:kern w:val="0"/>
                <w:sz w:val="22"/>
                <w:szCs w:val="22"/>
                <w:highlight w:val="none"/>
                <w:lang w:val="en-US" w:eastAsia="zh-CN"/>
              </w:rPr>
              <w:t>/型号</w:t>
            </w:r>
          </w:p>
        </w:tc>
        <w:tc>
          <w:tcPr>
            <w:tcW w:w="2191" w:type="dxa"/>
            <w:noWrap w:val="0"/>
            <w:vAlign w:val="center"/>
          </w:tcPr>
          <w:p w14:paraId="4402F505">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制造商及产地</w:t>
            </w:r>
          </w:p>
        </w:tc>
        <w:tc>
          <w:tcPr>
            <w:tcW w:w="879" w:type="dxa"/>
            <w:noWrap w:val="0"/>
            <w:vAlign w:val="center"/>
          </w:tcPr>
          <w:p w14:paraId="21F24059">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数量</w:t>
            </w:r>
          </w:p>
        </w:tc>
        <w:tc>
          <w:tcPr>
            <w:tcW w:w="891" w:type="dxa"/>
            <w:noWrap w:val="0"/>
            <w:vAlign w:val="center"/>
          </w:tcPr>
          <w:p w14:paraId="39E5A995">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单价</w:t>
            </w:r>
          </w:p>
        </w:tc>
        <w:tc>
          <w:tcPr>
            <w:tcW w:w="984" w:type="dxa"/>
            <w:noWrap w:val="0"/>
            <w:vAlign w:val="center"/>
          </w:tcPr>
          <w:p w14:paraId="23E3B664">
            <w:pPr>
              <w:adjustRightInd w:val="0"/>
              <w:snapToGrid w:val="0"/>
              <w:spacing w:line="360" w:lineRule="auto"/>
              <w:jc w:val="center"/>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总价</w:t>
            </w:r>
          </w:p>
        </w:tc>
        <w:tc>
          <w:tcPr>
            <w:tcW w:w="966" w:type="dxa"/>
            <w:noWrap w:val="0"/>
            <w:vAlign w:val="center"/>
          </w:tcPr>
          <w:p w14:paraId="4CA301CC">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备注</w:t>
            </w:r>
          </w:p>
        </w:tc>
      </w:tr>
      <w:tr w14:paraId="73B0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576536FD">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w:t>
            </w:r>
          </w:p>
        </w:tc>
        <w:tc>
          <w:tcPr>
            <w:tcW w:w="1393" w:type="dxa"/>
            <w:noWrap w:val="0"/>
            <w:vAlign w:val="center"/>
          </w:tcPr>
          <w:p w14:paraId="4A481F96">
            <w:pPr>
              <w:adjustRightInd w:val="0"/>
              <w:snapToGrid w:val="0"/>
              <w:spacing w:line="360" w:lineRule="auto"/>
              <w:jc w:val="center"/>
              <w:rPr>
                <w:rFonts w:hint="eastAsia" w:ascii="宋体" w:hAnsi="宋体" w:eastAsia="宋体" w:cs="宋体"/>
                <w:color w:val="auto"/>
                <w:sz w:val="22"/>
                <w:szCs w:val="22"/>
                <w:highlight w:val="none"/>
              </w:rPr>
            </w:pPr>
          </w:p>
        </w:tc>
        <w:tc>
          <w:tcPr>
            <w:tcW w:w="1429" w:type="dxa"/>
            <w:noWrap w:val="0"/>
            <w:vAlign w:val="center"/>
          </w:tcPr>
          <w:p w14:paraId="222C7552">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7B0A07FE">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69AD9E1A">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3CA4EFF3">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29EA3901">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0361F638">
            <w:pPr>
              <w:adjustRightInd w:val="0"/>
              <w:snapToGrid w:val="0"/>
              <w:spacing w:line="360" w:lineRule="auto"/>
              <w:jc w:val="center"/>
              <w:rPr>
                <w:rFonts w:hint="eastAsia" w:ascii="宋体" w:hAnsi="宋体" w:eastAsia="宋体" w:cs="宋体"/>
                <w:color w:val="auto"/>
                <w:kern w:val="0"/>
                <w:sz w:val="22"/>
                <w:szCs w:val="22"/>
                <w:highlight w:val="none"/>
              </w:rPr>
            </w:pPr>
          </w:p>
        </w:tc>
      </w:tr>
      <w:tr w14:paraId="668A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2F6D815E">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w:t>
            </w:r>
          </w:p>
        </w:tc>
        <w:tc>
          <w:tcPr>
            <w:tcW w:w="1393" w:type="dxa"/>
            <w:noWrap w:val="0"/>
            <w:vAlign w:val="center"/>
          </w:tcPr>
          <w:p w14:paraId="6BC6951A">
            <w:pPr>
              <w:adjustRightInd w:val="0"/>
              <w:snapToGrid w:val="0"/>
              <w:spacing w:line="360" w:lineRule="auto"/>
              <w:jc w:val="center"/>
              <w:rPr>
                <w:rFonts w:hint="eastAsia" w:ascii="宋体" w:hAnsi="宋体" w:eastAsia="宋体" w:cs="宋体"/>
                <w:color w:val="auto"/>
                <w:kern w:val="0"/>
                <w:sz w:val="22"/>
                <w:szCs w:val="22"/>
                <w:highlight w:val="none"/>
              </w:rPr>
            </w:pPr>
          </w:p>
        </w:tc>
        <w:tc>
          <w:tcPr>
            <w:tcW w:w="1429" w:type="dxa"/>
            <w:noWrap w:val="0"/>
            <w:vAlign w:val="center"/>
          </w:tcPr>
          <w:p w14:paraId="231F0E3A">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00BD4B3B">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5CD1EB27">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1C86414B">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2E82E0DE">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3DD0B94B">
            <w:pPr>
              <w:adjustRightInd w:val="0"/>
              <w:snapToGrid w:val="0"/>
              <w:spacing w:line="360" w:lineRule="auto"/>
              <w:jc w:val="center"/>
              <w:rPr>
                <w:rFonts w:hint="eastAsia" w:ascii="宋体" w:hAnsi="宋体" w:eastAsia="宋体" w:cs="宋体"/>
                <w:color w:val="auto"/>
                <w:kern w:val="0"/>
                <w:sz w:val="22"/>
                <w:szCs w:val="22"/>
                <w:highlight w:val="none"/>
              </w:rPr>
            </w:pPr>
          </w:p>
        </w:tc>
      </w:tr>
      <w:tr w14:paraId="6C4B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5BB5EC9D">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w:t>
            </w:r>
          </w:p>
        </w:tc>
        <w:tc>
          <w:tcPr>
            <w:tcW w:w="1393" w:type="dxa"/>
            <w:noWrap w:val="0"/>
            <w:vAlign w:val="center"/>
          </w:tcPr>
          <w:p w14:paraId="49D97998">
            <w:pPr>
              <w:adjustRightInd w:val="0"/>
              <w:snapToGrid w:val="0"/>
              <w:spacing w:line="360" w:lineRule="auto"/>
              <w:jc w:val="center"/>
              <w:rPr>
                <w:rFonts w:hint="eastAsia" w:ascii="宋体" w:hAnsi="宋体" w:eastAsia="宋体" w:cs="宋体"/>
                <w:color w:val="auto"/>
                <w:kern w:val="0"/>
                <w:sz w:val="22"/>
                <w:szCs w:val="22"/>
                <w:highlight w:val="none"/>
              </w:rPr>
            </w:pPr>
          </w:p>
        </w:tc>
        <w:tc>
          <w:tcPr>
            <w:tcW w:w="1429" w:type="dxa"/>
            <w:noWrap w:val="0"/>
            <w:vAlign w:val="center"/>
          </w:tcPr>
          <w:p w14:paraId="447AD26C">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03EB1E36">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645C5E3D">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03EB0E7A">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5F4E4CA0">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05D1AA3F">
            <w:pPr>
              <w:adjustRightInd w:val="0"/>
              <w:snapToGrid w:val="0"/>
              <w:spacing w:line="360" w:lineRule="auto"/>
              <w:jc w:val="center"/>
              <w:rPr>
                <w:rFonts w:hint="eastAsia" w:ascii="宋体" w:hAnsi="宋体" w:eastAsia="宋体" w:cs="宋体"/>
                <w:color w:val="auto"/>
                <w:kern w:val="0"/>
                <w:sz w:val="22"/>
                <w:szCs w:val="22"/>
                <w:highlight w:val="none"/>
              </w:rPr>
            </w:pPr>
          </w:p>
        </w:tc>
      </w:tr>
      <w:tr w14:paraId="276C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10958165">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w:t>
            </w:r>
          </w:p>
        </w:tc>
        <w:tc>
          <w:tcPr>
            <w:tcW w:w="1393" w:type="dxa"/>
            <w:noWrap w:val="0"/>
            <w:vAlign w:val="center"/>
          </w:tcPr>
          <w:p w14:paraId="1C5A7A7E">
            <w:pPr>
              <w:adjustRightInd w:val="0"/>
              <w:snapToGrid w:val="0"/>
              <w:spacing w:line="360" w:lineRule="auto"/>
              <w:jc w:val="center"/>
              <w:rPr>
                <w:rFonts w:hint="eastAsia" w:ascii="宋体" w:hAnsi="宋体" w:eastAsia="宋体" w:cs="宋体"/>
                <w:color w:val="auto"/>
                <w:kern w:val="0"/>
                <w:sz w:val="22"/>
                <w:szCs w:val="22"/>
                <w:highlight w:val="none"/>
              </w:rPr>
            </w:pPr>
          </w:p>
        </w:tc>
        <w:tc>
          <w:tcPr>
            <w:tcW w:w="1429" w:type="dxa"/>
            <w:noWrap w:val="0"/>
            <w:vAlign w:val="center"/>
          </w:tcPr>
          <w:p w14:paraId="33747AAA">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60FFB6FC">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19C8B143">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7245137C">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0BE23A21">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47860120">
            <w:pPr>
              <w:adjustRightInd w:val="0"/>
              <w:snapToGrid w:val="0"/>
              <w:spacing w:line="360" w:lineRule="auto"/>
              <w:jc w:val="center"/>
              <w:rPr>
                <w:rFonts w:hint="eastAsia" w:ascii="宋体" w:hAnsi="宋体" w:eastAsia="宋体" w:cs="宋体"/>
                <w:color w:val="auto"/>
                <w:kern w:val="0"/>
                <w:sz w:val="22"/>
                <w:szCs w:val="22"/>
                <w:highlight w:val="none"/>
              </w:rPr>
            </w:pPr>
          </w:p>
        </w:tc>
      </w:tr>
      <w:tr w14:paraId="387E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517" w:type="dxa"/>
            <w:gridSpan w:val="8"/>
            <w:noWrap w:val="0"/>
            <w:vAlign w:val="center"/>
          </w:tcPr>
          <w:p w14:paraId="03EE0606">
            <w:pPr>
              <w:adjustRightInd w:val="0"/>
              <w:snapToGrid w:val="0"/>
              <w:spacing w:line="360" w:lineRule="auto"/>
              <w:jc w:val="both"/>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合计</w:t>
            </w:r>
            <w:r>
              <w:rPr>
                <w:rFonts w:hint="eastAsia" w:ascii="宋体" w:hAnsi="宋体" w:eastAsia="宋体" w:cs="宋体"/>
                <w:color w:val="auto"/>
                <w:kern w:val="0"/>
                <w:sz w:val="22"/>
                <w:szCs w:val="22"/>
                <w:highlight w:val="none"/>
                <w:lang w:eastAsia="zh-CN"/>
              </w:rPr>
              <w:t>：</w:t>
            </w:r>
          </w:p>
        </w:tc>
      </w:tr>
    </w:tbl>
    <w:p w14:paraId="0CCB873E">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合同总金额及付款方式</w:t>
      </w:r>
    </w:p>
    <w:p w14:paraId="4E00EDA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宋体" w:hAnsi="宋体" w:eastAsia="宋体" w:cs="Times New Roman"/>
          <w:color w:val="auto"/>
          <w:sz w:val="22"/>
          <w:szCs w:val="22"/>
          <w:u w:val="none"/>
          <w:lang w:val="en-US" w:eastAsia="zh-CN"/>
        </w:rPr>
      </w:pPr>
      <w:r>
        <w:rPr>
          <w:rFonts w:hint="eastAsia" w:ascii="宋体" w:hAnsi="宋体" w:eastAsia="宋体" w:cs="宋体"/>
          <w:color w:val="auto"/>
          <w:kern w:val="0"/>
          <w:sz w:val="22"/>
          <w:szCs w:val="22"/>
          <w:highlight w:val="none"/>
        </w:rPr>
        <w:t>1.合同总金额为</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人民币(￥</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元)。包括但不限于税费、运输、质量保障、售后服务和合同中规定乙方应承担的其他义务的费用均已由乙</w:t>
      </w:r>
      <w:r>
        <w:rPr>
          <w:rFonts w:hint="eastAsia" w:ascii="宋体" w:hAnsi="宋体" w:eastAsia="宋体" w:cs="宋体"/>
          <w:color w:val="auto"/>
          <w:kern w:val="0"/>
          <w:sz w:val="22"/>
          <w:szCs w:val="22"/>
          <w:highlight w:val="none"/>
          <w:lang w:eastAsia="zh-CN"/>
        </w:rPr>
        <w:t>方计入本合</w:t>
      </w:r>
      <w:r>
        <w:rPr>
          <w:rFonts w:hint="eastAsia" w:ascii="宋体" w:hAnsi="宋体" w:eastAsia="宋体" w:cs="Times New Roman"/>
          <w:color w:val="auto"/>
          <w:sz w:val="22"/>
          <w:szCs w:val="22"/>
          <w:u w:val="none"/>
          <w:lang w:val="en-US" w:eastAsia="zh-CN"/>
        </w:rPr>
        <w:t>同总金额中。</w:t>
      </w:r>
    </w:p>
    <w:p w14:paraId="010B707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val="0"/>
          <w:bCs w:val="0"/>
          <w:kern w:val="2"/>
          <w:sz w:val="22"/>
          <w:szCs w:val="22"/>
          <w:lang w:val="en-US" w:eastAsia="zh-CN" w:bidi="ar-SA"/>
        </w:rPr>
      </w:pPr>
      <w:r>
        <w:rPr>
          <w:rFonts w:hint="eastAsia" w:ascii="宋体" w:hAnsi="宋体" w:eastAsia="宋体" w:cs="Times New Roman"/>
          <w:color w:val="auto"/>
          <w:sz w:val="22"/>
          <w:szCs w:val="22"/>
          <w:highlight w:val="none"/>
          <w:u w:val="none"/>
          <w:lang w:val="en-US" w:eastAsia="zh-CN"/>
        </w:rPr>
        <w:t>2.付款方式：</w:t>
      </w:r>
      <w:r>
        <w:rPr>
          <w:rFonts w:hint="eastAsia" w:ascii="宋体" w:hAnsi="宋体" w:cs="宋体"/>
          <w:b w:val="0"/>
          <w:bCs w:val="0"/>
          <w:kern w:val="2"/>
          <w:sz w:val="22"/>
          <w:szCs w:val="22"/>
          <w:u w:val="single"/>
          <w:lang w:val="en-US" w:eastAsia="zh-CN" w:bidi="ar-SA"/>
        </w:rPr>
        <w:t xml:space="preserve">                  </w:t>
      </w:r>
      <w:r>
        <w:rPr>
          <w:rFonts w:hint="eastAsia" w:ascii="宋体" w:hAnsi="宋体" w:eastAsia="宋体" w:cs="宋体"/>
          <w:b w:val="0"/>
          <w:bCs w:val="0"/>
          <w:kern w:val="2"/>
          <w:sz w:val="22"/>
          <w:szCs w:val="22"/>
          <w:lang w:val="en-US" w:eastAsia="zh-CN" w:bidi="ar-SA"/>
        </w:rPr>
        <w:t xml:space="preserve">。   </w:t>
      </w:r>
    </w:p>
    <w:p w14:paraId="1B7C396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default" w:ascii="宋体" w:hAnsi="宋体" w:eastAsia="宋体" w:cs="Times New Roman"/>
          <w:color w:val="auto"/>
          <w:sz w:val="22"/>
          <w:szCs w:val="22"/>
          <w:u w:val="none"/>
          <w:lang w:val="en-US" w:eastAsia="zh-CN"/>
        </w:rPr>
      </w:pPr>
      <w:r>
        <w:rPr>
          <w:rFonts w:hint="eastAsia" w:ascii="宋体" w:hAnsi="宋体" w:eastAsia="宋体" w:cs="Times New Roman"/>
          <w:color w:val="auto"/>
          <w:sz w:val="22"/>
          <w:szCs w:val="22"/>
          <w:u w:val="none"/>
          <w:lang w:val="en-US" w:eastAsia="zh-CN"/>
        </w:rPr>
        <w:t>3.质保期</w:t>
      </w:r>
      <w:r>
        <w:rPr>
          <w:rFonts w:hint="eastAsia" w:ascii="宋体" w:hAnsi="宋体" w:cs="Times New Roman"/>
          <w:color w:val="auto"/>
          <w:sz w:val="22"/>
          <w:szCs w:val="22"/>
          <w:u w:val="none"/>
          <w:lang w:val="en-US" w:eastAsia="zh-CN"/>
        </w:rPr>
        <w:t>：</w:t>
      </w:r>
      <w:r>
        <w:rPr>
          <w:rFonts w:hint="eastAsia" w:ascii="宋体" w:hAnsi="宋体" w:eastAsia="宋体" w:cs="Times New Roman"/>
          <w:color w:val="auto"/>
          <w:sz w:val="22"/>
          <w:szCs w:val="22"/>
          <w:u w:val="single"/>
          <w:lang w:val="en-US" w:eastAsia="zh-CN"/>
        </w:rPr>
        <w:t xml:space="preserve">    </w:t>
      </w:r>
      <w:r>
        <w:rPr>
          <w:rFonts w:hint="eastAsia" w:ascii="宋体" w:hAnsi="宋体" w:cs="Times New Roman"/>
          <w:color w:val="auto"/>
          <w:sz w:val="22"/>
          <w:szCs w:val="22"/>
          <w:u w:val="single"/>
          <w:lang w:val="en-US" w:eastAsia="zh-CN"/>
        </w:rPr>
        <w:t xml:space="preserve">                </w:t>
      </w:r>
      <w:bookmarkStart w:id="12" w:name="_GoBack"/>
      <w:bookmarkEnd w:id="12"/>
      <w:r>
        <w:rPr>
          <w:rFonts w:hint="eastAsia" w:ascii="宋体" w:hAnsi="宋体" w:eastAsia="宋体" w:cs="Times New Roman"/>
          <w:color w:val="auto"/>
          <w:sz w:val="22"/>
          <w:szCs w:val="22"/>
          <w:u w:val="none"/>
          <w:lang w:val="en-US" w:eastAsia="zh-CN"/>
        </w:rPr>
        <w:t>。</w:t>
      </w:r>
    </w:p>
    <w:p w14:paraId="57E3769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宋体" w:hAnsi="宋体" w:eastAsia="宋体" w:cs="Times New Roman"/>
          <w:color w:val="auto"/>
          <w:sz w:val="22"/>
          <w:szCs w:val="22"/>
          <w:u w:val="none"/>
          <w:lang w:val="en-US" w:eastAsia="zh-CN"/>
        </w:rPr>
      </w:pPr>
      <w:r>
        <w:rPr>
          <w:rFonts w:hint="eastAsia" w:ascii="宋体" w:hAnsi="宋体" w:eastAsia="宋体" w:cs="Times New Roman"/>
          <w:color w:val="auto"/>
          <w:sz w:val="22"/>
          <w:szCs w:val="22"/>
          <w:u w:val="none"/>
          <w:lang w:val="en-US" w:eastAsia="zh-CN"/>
        </w:rPr>
        <w:t>4.乙方指定以下账户为唯一收款账户（与发票账户信息一致）：</w:t>
      </w:r>
    </w:p>
    <w:p w14:paraId="40CF4F4D">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账户名称：</w:t>
      </w:r>
      <w:r>
        <w:rPr>
          <w:rFonts w:hint="eastAsia" w:ascii="宋体" w:hAnsi="宋体" w:eastAsia="宋体" w:cs="宋体"/>
          <w:color w:val="auto"/>
          <w:kern w:val="0"/>
          <w:sz w:val="22"/>
          <w:szCs w:val="22"/>
          <w:highlight w:val="none"/>
          <w:u w:val="single"/>
        </w:rPr>
        <w:t xml:space="preserve">                      </w:t>
      </w:r>
    </w:p>
    <w:p w14:paraId="7F899B14">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开户银行：</w:t>
      </w:r>
      <w:r>
        <w:rPr>
          <w:rFonts w:hint="eastAsia" w:ascii="宋体" w:hAnsi="宋体" w:eastAsia="宋体" w:cs="宋体"/>
          <w:color w:val="auto"/>
          <w:kern w:val="0"/>
          <w:sz w:val="22"/>
          <w:szCs w:val="22"/>
          <w:highlight w:val="none"/>
          <w:u w:val="single"/>
        </w:rPr>
        <w:t xml:space="preserve">                      </w:t>
      </w:r>
    </w:p>
    <w:p w14:paraId="2148543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银行账号：</w:t>
      </w:r>
      <w:r>
        <w:rPr>
          <w:rFonts w:hint="eastAsia" w:ascii="宋体" w:hAnsi="宋体" w:eastAsia="宋体" w:cs="宋体"/>
          <w:color w:val="auto"/>
          <w:kern w:val="0"/>
          <w:sz w:val="22"/>
          <w:szCs w:val="22"/>
          <w:highlight w:val="none"/>
          <w:u w:val="single"/>
        </w:rPr>
        <w:t xml:space="preserve">                      </w:t>
      </w:r>
    </w:p>
    <w:p w14:paraId="36EC6F45">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
          <w:bCs/>
          <w:color w:val="auto"/>
          <w:kern w:val="0"/>
          <w:sz w:val="22"/>
          <w:szCs w:val="22"/>
          <w:highlight w:val="none"/>
        </w:rPr>
        <w:t>二、质量要求</w:t>
      </w:r>
    </w:p>
    <w:p w14:paraId="50548AC0">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1.产品必须符合国家相关质量标准和相应产品等级执行标准。</w:t>
      </w:r>
    </w:p>
    <w:p w14:paraId="37A93A25">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2.在产品最终交付验收后不少于合同规定或乙方承诺的质量保证期内，本保证保持有效。</w:t>
      </w:r>
    </w:p>
    <w:p w14:paraId="0830FCA1">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如果产品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5F14F0C7">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4.在质量保证期内所发现的缺陷，甲方应尽快以书面形式通知乙方。</w:t>
      </w:r>
    </w:p>
    <w:p w14:paraId="6D2A71A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5.乙方收到通知后应在本合同规定的响应时间内以合理的速度免费更换有</w:t>
      </w:r>
      <w:r>
        <w:rPr>
          <w:rFonts w:hint="eastAsia" w:ascii="宋体" w:hAnsi="宋体" w:eastAsia="宋体" w:cs="宋体"/>
          <w:color w:val="auto"/>
          <w:kern w:val="0"/>
          <w:sz w:val="22"/>
          <w:szCs w:val="22"/>
          <w:highlight w:val="none"/>
          <w:lang w:val="en-US" w:eastAsia="zh-CN"/>
        </w:rPr>
        <w:t>瑕疵</w:t>
      </w:r>
      <w:r>
        <w:rPr>
          <w:rFonts w:hint="eastAsia" w:ascii="宋体" w:hAnsi="宋体" w:eastAsia="宋体" w:cs="宋体"/>
          <w:color w:val="auto"/>
          <w:kern w:val="0"/>
          <w:sz w:val="22"/>
          <w:szCs w:val="22"/>
          <w:highlight w:val="none"/>
        </w:rPr>
        <w:t>的产品。</w:t>
      </w:r>
    </w:p>
    <w:p w14:paraId="0F0E1E07">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6.在质量保证期内，如果产品的质量或规格与合同不符，或证实货物是有缺陷的，包括潜在的缺陷或使用不符合要求的材料等，甲方可以根据本合同规定以书面形式向乙方提出补救措施或索赔。</w:t>
      </w:r>
    </w:p>
    <w:p w14:paraId="44CF93F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7.乙方在约定的时间内未能弥补缺陷，甲方可采取必要的补救措施，但其风险和费用将由乙方承担，甲方根据合同规定对乙方行使的其他权利不受影响。</w:t>
      </w:r>
    </w:p>
    <w:p w14:paraId="0B8C7801">
      <w:pPr>
        <w:adjustRightInd w:val="0"/>
        <w:snapToGrid w:val="0"/>
        <w:spacing w:line="360" w:lineRule="auto"/>
        <w:rPr>
          <w:rFonts w:hint="eastAsia" w:ascii="宋体" w:hAnsi="宋体" w:eastAsia="宋体" w:cs="宋体"/>
          <w:b/>
          <w:bCs/>
          <w:color w:val="auto"/>
          <w:kern w:val="0"/>
          <w:sz w:val="22"/>
          <w:szCs w:val="22"/>
          <w:highlight w:val="none"/>
          <w:lang w:eastAsia="zh-CN"/>
        </w:rPr>
      </w:pPr>
      <w:r>
        <w:rPr>
          <w:rFonts w:hint="eastAsia" w:ascii="宋体" w:hAnsi="宋体" w:eastAsia="宋体" w:cs="宋体"/>
          <w:b/>
          <w:bCs/>
          <w:color w:val="auto"/>
          <w:kern w:val="0"/>
          <w:sz w:val="22"/>
          <w:szCs w:val="22"/>
          <w:highlight w:val="none"/>
        </w:rPr>
        <w:t>三、</w:t>
      </w:r>
      <w:r>
        <w:rPr>
          <w:rFonts w:hint="eastAsia" w:ascii="宋体" w:hAnsi="宋体" w:eastAsia="宋体" w:cs="宋体"/>
          <w:b/>
          <w:bCs/>
          <w:color w:val="auto"/>
          <w:kern w:val="0"/>
          <w:sz w:val="22"/>
          <w:szCs w:val="22"/>
          <w:highlight w:val="none"/>
          <w:lang w:val="en-US" w:eastAsia="zh-CN"/>
        </w:rPr>
        <w:t>供货</w:t>
      </w:r>
    </w:p>
    <w:p w14:paraId="14F5B3DC">
      <w:pPr>
        <w:bidi w:val="0"/>
        <w:spacing w:line="360" w:lineRule="auto"/>
        <w:ind w:firstLine="440" w:firstLineChars="200"/>
        <w:rPr>
          <w:rFonts w:hint="eastAsia"/>
          <w:sz w:val="22"/>
          <w:szCs w:val="22"/>
          <w:highlight w:val="none"/>
          <w:lang w:val="en-US" w:eastAsia="zh-CN"/>
        </w:rPr>
      </w:pPr>
      <w:r>
        <w:rPr>
          <w:rFonts w:hint="eastAsia"/>
          <w:sz w:val="22"/>
          <w:szCs w:val="22"/>
          <w:highlight w:val="none"/>
          <w:lang w:val="en-US" w:eastAsia="zh-CN"/>
        </w:rPr>
        <w:t>1.交货期（含安装、调试）：</w:t>
      </w:r>
      <w:r>
        <w:rPr>
          <w:rFonts w:hint="default" w:ascii="Times New Roman" w:hAnsi="Times New Roman" w:eastAsia="宋体" w:cs="Times New Roman"/>
          <w:sz w:val="22"/>
          <w:szCs w:val="22"/>
          <w:highlight w:val="none"/>
          <w:lang w:eastAsia="zh-CN"/>
        </w:rPr>
        <w:t>自合同签订之日起</w:t>
      </w:r>
      <w:r>
        <w:rPr>
          <w:rFonts w:hint="eastAsia" w:ascii="Times New Roman" w:hAnsi="Times New Roman" w:eastAsia="宋体" w:cs="Times New Roman"/>
          <w:sz w:val="22"/>
          <w:szCs w:val="22"/>
          <w:highlight w:val="none"/>
          <w:u w:val="single"/>
          <w:lang w:val="en-US" w:eastAsia="zh-CN"/>
        </w:rPr>
        <w:t xml:space="preserve">     </w:t>
      </w:r>
      <w:r>
        <w:rPr>
          <w:rFonts w:hint="default" w:ascii="Times New Roman" w:hAnsi="Times New Roman" w:eastAsia="宋体" w:cs="Times New Roman"/>
          <w:sz w:val="22"/>
          <w:szCs w:val="22"/>
          <w:highlight w:val="none"/>
          <w:lang w:eastAsia="zh-CN"/>
        </w:rPr>
        <w:t>日历天</w:t>
      </w:r>
      <w:r>
        <w:rPr>
          <w:rFonts w:hint="eastAsia" w:ascii="Times New Roman" w:hAnsi="Times New Roman" w:eastAsia="宋体" w:cs="Times New Roman"/>
          <w:sz w:val="22"/>
          <w:szCs w:val="22"/>
          <w:highlight w:val="none"/>
          <w:lang w:eastAsia="zh-CN"/>
        </w:rPr>
        <w:t>；</w:t>
      </w:r>
    </w:p>
    <w:p w14:paraId="24520DB6">
      <w:pPr>
        <w:bidi w:val="0"/>
        <w:spacing w:line="360" w:lineRule="auto"/>
        <w:ind w:firstLine="440" w:firstLineChars="200"/>
        <w:rPr>
          <w:rFonts w:hint="default"/>
          <w:sz w:val="22"/>
          <w:szCs w:val="22"/>
          <w:highlight w:val="none"/>
          <w:lang w:val="en-US" w:eastAsia="zh-CN"/>
        </w:rPr>
      </w:pPr>
      <w:r>
        <w:rPr>
          <w:rFonts w:hint="eastAsia"/>
          <w:sz w:val="22"/>
          <w:szCs w:val="22"/>
          <w:highlight w:val="none"/>
          <w:lang w:val="en-US" w:eastAsia="zh-CN"/>
        </w:rPr>
        <w:t>2.质保期：</w:t>
      </w:r>
      <w:r>
        <w:rPr>
          <w:rFonts w:hint="eastAsia" w:ascii="Times New Roman" w:hAnsi="Times New Roman" w:eastAsia="宋体" w:cs="Times New Roman"/>
          <w:sz w:val="22"/>
          <w:szCs w:val="22"/>
          <w:highlight w:val="none"/>
          <w:lang w:val="en-US" w:eastAsia="zh-CN"/>
        </w:rPr>
        <w:t>自验收合格之日起提供</w:t>
      </w:r>
      <w:r>
        <w:rPr>
          <w:rFonts w:hint="eastAsia"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年的质保。质保期内非人为损坏的零部件及故障免费更换维修</w:t>
      </w:r>
      <w:r>
        <w:rPr>
          <w:rFonts w:hint="eastAsia" w:eastAsia="宋体" w:cs="Times New Roman"/>
          <w:sz w:val="22"/>
          <w:szCs w:val="22"/>
          <w:highlight w:val="none"/>
          <w:lang w:val="en-US" w:eastAsia="zh-CN"/>
        </w:rPr>
        <w:t>；</w:t>
      </w:r>
    </w:p>
    <w:p w14:paraId="6369363A">
      <w:pPr>
        <w:bidi w:val="0"/>
        <w:spacing w:line="360" w:lineRule="auto"/>
        <w:ind w:firstLine="440" w:firstLineChars="200"/>
        <w:rPr>
          <w:rFonts w:hint="eastAsia"/>
          <w:sz w:val="22"/>
          <w:szCs w:val="22"/>
          <w:highlight w:val="none"/>
          <w:lang w:val="en-US" w:eastAsia="zh-CN"/>
        </w:rPr>
      </w:pPr>
      <w:r>
        <w:rPr>
          <w:rFonts w:hint="eastAsia"/>
          <w:sz w:val="22"/>
          <w:szCs w:val="22"/>
          <w:highlight w:val="none"/>
          <w:lang w:val="en-US" w:eastAsia="zh-CN"/>
        </w:rPr>
        <w:t xml:space="preserve">3.交货地点：咸阳市中心医院（采购人指定地点）； </w:t>
      </w:r>
    </w:p>
    <w:p w14:paraId="51C9F6C0">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4.符合国家标准或符合行业标准，以及满足医院需求；</w:t>
      </w:r>
    </w:p>
    <w:p w14:paraId="32D6D708">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5.甲方收货联系人：</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；联系电话：</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w:t>
      </w:r>
    </w:p>
    <w:p w14:paraId="290C45BF">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乙方送货联系人：</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；联系电话：</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w:t>
      </w:r>
    </w:p>
    <w:p w14:paraId="258C0045">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6.交货时，如发现破损等质量问题由乙方负责包退包换。</w:t>
      </w:r>
    </w:p>
    <w:p w14:paraId="685299A9">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四、验收标准</w:t>
      </w:r>
    </w:p>
    <w:p w14:paraId="16F9E18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w:t>
      </w:r>
      <w:r>
        <w:rPr>
          <w:rFonts w:hint="eastAsia" w:ascii="宋体" w:hAnsi="宋体" w:eastAsia="宋体" w:cs="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甲方按国家相关质量标准以及</w:t>
      </w:r>
      <w:r>
        <w:rPr>
          <w:rFonts w:hint="eastAsia" w:ascii="宋体" w:hAnsi="宋体" w:eastAsia="宋体" w:cs="宋体"/>
          <w:color w:val="auto"/>
          <w:kern w:val="0"/>
          <w:sz w:val="22"/>
          <w:szCs w:val="22"/>
          <w:highlight w:val="none"/>
          <w:lang w:val="en-US" w:eastAsia="zh-CN"/>
        </w:rPr>
        <w:t>招标文件要求</w:t>
      </w:r>
      <w:r>
        <w:rPr>
          <w:rFonts w:hint="eastAsia" w:ascii="宋体" w:hAnsi="宋体" w:eastAsia="宋体" w:cs="宋体"/>
          <w:color w:val="auto"/>
          <w:kern w:val="0"/>
          <w:sz w:val="22"/>
          <w:szCs w:val="22"/>
          <w:highlight w:val="none"/>
        </w:rPr>
        <w:t>的</w:t>
      </w:r>
      <w:r>
        <w:rPr>
          <w:rFonts w:hint="eastAsia" w:ascii="宋体" w:hAnsi="宋体" w:eastAsia="宋体" w:cs="宋体"/>
          <w:color w:val="auto"/>
          <w:kern w:val="0"/>
          <w:sz w:val="22"/>
          <w:szCs w:val="22"/>
          <w:highlight w:val="none"/>
          <w:lang w:val="en-US" w:eastAsia="zh-CN"/>
        </w:rPr>
        <w:t>内容</w:t>
      </w:r>
      <w:r>
        <w:rPr>
          <w:rFonts w:hint="eastAsia" w:ascii="宋体" w:hAnsi="宋体" w:eastAsia="宋体" w:cs="宋体"/>
          <w:color w:val="auto"/>
          <w:kern w:val="0"/>
          <w:sz w:val="22"/>
          <w:szCs w:val="22"/>
          <w:highlight w:val="none"/>
        </w:rPr>
        <w:t>标准</w:t>
      </w:r>
      <w:r>
        <w:rPr>
          <w:rFonts w:hint="eastAsia" w:ascii="宋体" w:hAnsi="宋体" w:eastAsia="宋体" w:cs="宋体"/>
          <w:color w:val="auto"/>
          <w:kern w:val="0"/>
          <w:sz w:val="22"/>
          <w:szCs w:val="22"/>
          <w:highlight w:val="none"/>
          <w:lang w:val="en-US" w:eastAsia="zh-CN"/>
        </w:rPr>
        <w:t>进行</w:t>
      </w:r>
      <w:r>
        <w:rPr>
          <w:rFonts w:hint="eastAsia" w:ascii="宋体" w:hAnsi="宋体" w:eastAsia="宋体" w:cs="宋体"/>
          <w:color w:val="auto"/>
          <w:kern w:val="0"/>
          <w:sz w:val="22"/>
          <w:szCs w:val="22"/>
          <w:highlight w:val="none"/>
        </w:rPr>
        <w:t>验收，货物质量品质等于或高于样品的质量品质。</w:t>
      </w:r>
    </w:p>
    <w:p w14:paraId="034AF1E9">
      <w:pPr>
        <w:adjustRightInd w:val="0"/>
        <w:snapToGrid w:val="0"/>
        <w:spacing w:line="360" w:lineRule="auto"/>
        <w:ind w:firstLine="440" w:firstLineChars="20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2</w:t>
      </w:r>
      <w:r>
        <w:rPr>
          <w:rFonts w:hint="eastAsia" w:ascii="宋体" w:hAnsi="宋体" w:eastAsia="宋体" w:cs="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甲方验收合格的结果仅视为货物在外观、数量、规格上符合约定的证明</w:t>
      </w:r>
      <w:r>
        <w:rPr>
          <w:rFonts w:hint="eastAsia" w:ascii="宋体" w:hAnsi="宋体" w:eastAsia="宋体" w:cs="宋体"/>
          <w:color w:val="auto"/>
          <w:kern w:val="0"/>
          <w:sz w:val="22"/>
          <w:szCs w:val="22"/>
          <w:highlight w:val="none"/>
          <w:lang w:eastAsia="zh-CN"/>
        </w:rPr>
        <w:t>。</w:t>
      </w:r>
    </w:p>
    <w:p w14:paraId="42B3A3B8">
      <w:pPr>
        <w:adjustRightInd w:val="0"/>
        <w:snapToGrid w:val="0"/>
        <w:spacing w:line="360" w:lineRule="auto"/>
        <w:outlineLvl w:val="0"/>
        <w:rPr>
          <w:rFonts w:hint="eastAsia" w:ascii="宋体" w:hAnsi="宋体" w:eastAsia="宋体" w:cs="宋体"/>
          <w:b/>
          <w:bCs/>
          <w:color w:val="auto"/>
          <w:sz w:val="22"/>
          <w:szCs w:val="22"/>
          <w:highlight w:val="none"/>
        </w:rPr>
      </w:pPr>
      <w:bookmarkStart w:id="10" w:name="_Toc30635"/>
      <w:bookmarkStart w:id="11" w:name="_Toc15724"/>
      <w:r>
        <w:rPr>
          <w:rFonts w:hint="eastAsia" w:ascii="宋体" w:hAnsi="宋体" w:eastAsia="宋体" w:cs="宋体"/>
          <w:b/>
          <w:bCs/>
          <w:color w:val="auto"/>
          <w:sz w:val="22"/>
          <w:szCs w:val="22"/>
          <w:highlight w:val="none"/>
        </w:rPr>
        <w:t>五、误期赔偿费约定</w:t>
      </w:r>
      <w:bookmarkEnd w:id="10"/>
      <w:bookmarkEnd w:id="11"/>
    </w:p>
    <w:p w14:paraId="3D3A4B3F">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乙方没有按照合同规定的时间交货和提供服务，甲方有权从货款中扣除误期赔偿费而不影响合同项下的其他补救方法。赔偿费按每日加收合同金额的0.5%计收，直至交货或提供服务为止。但误期赔偿费的最高限额不超过合同价的15%。</w:t>
      </w:r>
    </w:p>
    <w:p w14:paraId="203B76D6">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六、不可抗力</w:t>
      </w:r>
    </w:p>
    <w:p w14:paraId="6C5F174D">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不能预见、不能避免和不能克服的客观的自然原因或社会原因，致使本合同不能履行或者不能完全履行时，遇到上述不可抗力事件的一方，在不可抗力事件发生后，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13FF9A0">
      <w:pPr>
        <w:adjustRightInd w:val="0"/>
        <w:snapToGrid w:val="0"/>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七、其他</w:t>
      </w:r>
    </w:p>
    <w:p w14:paraId="3B7986EF">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1.合同履行期限：自合同生效之日起至合同全部权利义务履行完毕之日止。</w:t>
      </w:r>
    </w:p>
    <w:p w14:paraId="07A100FD">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2.合同纠纷的解决方式：首先通过双方协商解决，协商解决不成，向甲方所在地人民法院提起诉讼。</w:t>
      </w:r>
    </w:p>
    <w:p w14:paraId="4CD8E1FE">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3.合同生效</w:t>
      </w:r>
    </w:p>
    <w:p w14:paraId="6216FF5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本合同一式</w:t>
      </w:r>
      <w:r>
        <w:rPr>
          <w:rFonts w:hint="eastAsia" w:ascii="宋体" w:hAnsi="宋体" w:eastAsia="宋体" w:cs="宋体"/>
          <w:color w:val="auto"/>
          <w:kern w:val="0"/>
          <w:sz w:val="22"/>
          <w:szCs w:val="22"/>
          <w:highlight w:val="none"/>
          <w:lang w:eastAsia="zh-CN"/>
        </w:rPr>
        <w:t>柒</w:t>
      </w:r>
      <w:r>
        <w:rPr>
          <w:rFonts w:hint="eastAsia" w:ascii="宋体" w:hAnsi="宋体" w:eastAsia="宋体" w:cs="宋体"/>
          <w:color w:val="auto"/>
          <w:kern w:val="0"/>
          <w:sz w:val="22"/>
          <w:szCs w:val="22"/>
          <w:highlight w:val="none"/>
        </w:rPr>
        <w:t>份，甲方执</w:t>
      </w:r>
      <w:r>
        <w:rPr>
          <w:rFonts w:hint="eastAsia" w:ascii="宋体" w:hAnsi="宋体" w:eastAsia="宋体" w:cs="宋体"/>
          <w:color w:val="auto"/>
          <w:kern w:val="0"/>
          <w:sz w:val="22"/>
          <w:szCs w:val="22"/>
          <w:highlight w:val="none"/>
          <w:lang w:eastAsia="zh-CN"/>
        </w:rPr>
        <w:t>伍</w:t>
      </w:r>
      <w:r>
        <w:rPr>
          <w:rFonts w:hint="eastAsia" w:ascii="宋体" w:hAnsi="宋体" w:eastAsia="宋体" w:cs="宋体"/>
          <w:color w:val="auto"/>
          <w:kern w:val="0"/>
          <w:sz w:val="22"/>
          <w:szCs w:val="22"/>
          <w:highlight w:val="none"/>
        </w:rPr>
        <w:t>份、乙方执</w:t>
      </w:r>
      <w:r>
        <w:rPr>
          <w:rFonts w:hint="eastAsia" w:ascii="宋体" w:hAnsi="宋体" w:eastAsia="宋体" w:cs="宋体"/>
          <w:color w:val="auto"/>
          <w:kern w:val="0"/>
          <w:sz w:val="22"/>
          <w:szCs w:val="22"/>
          <w:highlight w:val="none"/>
          <w:lang w:eastAsia="zh-CN"/>
        </w:rPr>
        <w:t>贰</w:t>
      </w:r>
      <w:r>
        <w:rPr>
          <w:rFonts w:hint="eastAsia" w:ascii="宋体" w:hAnsi="宋体" w:eastAsia="宋体" w:cs="宋体"/>
          <w:color w:val="auto"/>
          <w:kern w:val="0"/>
          <w:sz w:val="22"/>
          <w:szCs w:val="22"/>
          <w:highlight w:val="none"/>
        </w:rPr>
        <w:t>份。在甲、乙双方签字并盖章后生效。</w:t>
      </w:r>
    </w:p>
    <w:p w14:paraId="2E82FF05">
      <w:pPr>
        <w:pStyle w:val="5"/>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4</w:t>
      </w:r>
      <w:r>
        <w:rPr>
          <w:rFonts w:hint="eastAsia" w:ascii="宋体" w:hAnsi="宋体" w:eastAsia="宋体" w:cs="宋体"/>
          <w:color w:val="auto"/>
          <w:kern w:val="0"/>
          <w:sz w:val="22"/>
          <w:szCs w:val="22"/>
          <w:highlight w:val="none"/>
        </w:rPr>
        <w:t>.合同签订地点：西安</w:t>
      </w:r>
    </w:p>
    <w:p w14:paraId="79ED8E47">
      <w:pPr>
        <w:pStyle w:val="5"/>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6.合同签订时间：____</w:t>
      </w:r>
      <w:r>
        <w:rPr>
          <w:rFonts w:hint="eastAsia" w:ascii="宋体" w:hAnsi="宋体" w:eastAsia="宋体" w:cs="宋体"/>
          <w:color w:val="auto"/>
          <w:kern w:val="0"/>
          <w:sz w:val="22"/>
          <w:szCs w:val="22"/>
          <w:highlight w:val="none"/>
          <w:lang w:val="en-US" w:eastAsia="zh-CN"/>
        </w:rPr>
        <w:t xml:space="preserve"> </w:t>
      </w:r>
      <w:r>
        <w:rPr>
          <w:rFonts w:hint="eastAsia" w:ascii="宋体" w:hAnsi="宋体" w:eastAsia="宋体" w:cs="宋体"/>
          <w:color w:val="auto"/>
          <w:kern w:val="0"/>
          <w:sz w:val="22"/>
          <w:szCs w:val="22"/>
          <w:highlight w:val="none"/>
        </w:rPr>
        <w:t>年_____月_____日</w:t>
      </w:r>
    </w:p>
    <w:tbl>
      <w:tblPr>
        <w:tblStyle w:val="6"/>
        <w:tblW w:w="8946" w:type="dxa"/>
        <w:jc w:val="center"/>
        <w:tblLayout w:type="fixed"/>
        <w:tblCellMar>
          <w:top w:w="0" w:type="dxa"/>
          <w:left w:w="108" w:type="dxa"/>
          <w:bottom w:w="0" w:type="dxa"/>
          <w:right w:w="108" w:type="dxa"/>
        </w:tblCellMar>
      </w:tblPr>
      <w:tblGrid>
        <w:gridCol w:w="4487"/>
        <w:gridCol w:w="4459"/>
      </w:tblGrid>
      <w:tr w14:paraId="0EFEA331">
        <w:tblPrEx>
          <w:tblCellMar>
            <w:top w:w="0" w:type="dxa"/>
            <w:left w:w="108" w:type="dxa"/>
            <w:bottom w:w="0" w:type="dxa"/>
            <w:right w:w="108" w:type="dxa"/>
          </w:tblCellMar>
        </w:tblPrEx>
        <w:trPr>
          <w:trHeight w:val="1043" w:hRule="exact"/>
          <w:jc w:val="center"/>
        </w:trPr>
        <w:tc>
          <w:tcPr>
            <w:tcW w:w="4487" w:type="dxa"/>
            <w:noWrap/>
            <w:vAlign w:val="center"/>
          </w:tcPr>
          <w:p w14:paraId="1F447752">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甲方（盖章）：</w:t>
            </w:r>
          </w:p>
        </w:tc>
        <w:tc>
          <w:tcPr>
            <w:tcW w:w="4459" w:type="dxa"/>
            <w:noWrap/>
            <w:vAlign w:val="center"/>
          </w:tcPr>
          <w:p w14:paraId="07C3C337">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 xml:space="preserve">乙方（盖章）： </w:t>
            </w:r>
          </w:p>
        </w:tc>
      </w:tr>
      <w:tr w14:paraId="2CE96DA2">
        <w:tblPrEx>
          <w:tblCellMar>
            <w:top w:w="0" w:type="dxa"/>
            <w:left w:w="108" w:type="dxa"/>
            <w:bottom w:w="0" w:type="dxa"/>
            <w:right w:w="108" w:type="dxa"/>
          </w:tblCellMar>
        </w:tblPrEx>
        <w:trPr>
          <w:trHeight w:val="1107" w:hRule="exact"/>
          <w:jc w:val="center"/>
        </w:trPr>
        <w:tc>
          <w:tcPr>
            <w:tcW w:w="4487" w:type="dxa"/>
            <w:noWrap/>
            <w:vAlign w:val="center"/>
          </w:tcPr>
          <w:p w14:paraId="03465273">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法定代表人或</w:t>
            </w:r>
          </w:p>
          <w:p w14:paraId="4040A179">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其委托代理人（签字）：</w:t>
            </w:r>
          </w:p>
        </w:tc>
        <w:tc>
          <w:tcPr>
            <w:tcW w:w="4459" w:type="dxa"/>
            <w:noWrap/>
            <w:vAlign w:val="center"/>
          </w:tcPr>
          <w:p w14:paraId="1A334228">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法定代表人或</w:t>
            </w:r>
          </w:p>
          <w:p w14:paraId="2D3A6510">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其委托代理人（签字）：</w:t>
            </w:r>
          </w:p>
        </w:tc>
      </w:tr>
      <w:tr w14:paraId="3D54A996">
        <w:tblPrEx>
          <w:tblCellMar>
            <w:top w:w="0" w:type="dxa"/>
            <w:left w:w="108" w:type="dxa"/>
            <w:bottom w:w="0" w:type="dxa"/>
            <w:right w:w="108" w:type="dxa"/>
          </w:tblCellMar>
        </w:tblPrEx>
        <w:trPr>
          <w:trHeight w:val="1154" w:hRule="exact"/>
          <w:jc w:val="center"/>
        </w:trPr>
        <w:tc>
          <w:tcPr>
            <w:tcW w:w="4487" w:type="dxa"/>
            <w:noWrap/>
            <w:vAlign w:val="center"/>
          </w:tcPr>
          <w:p w14:paraId="58CCF285">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签订日期：</w:t>
            </w:r>
          </w:p>
        </w:tc>
        <w:tc>
          <w:tcPr>
            <w:tcW w:w="4459" w:type="dxa"/>
            <w:noWrap/>
            <w:vAlign w:val="center"/>
          </w:tcPr>
          <w:p w14:paraId="55B0EF6B">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签订日期：</w:t>
            </w:r>
          </w:p>
        </w:tc>
      </w:tr>
      <w:tr w14:paraId="3FF1E501">
        <w:tblPrEx>
          <w:tblCellMar>
            <w:top w:w="0" w:type="dxa"/>
            <w:left w:w="108" w:type="dxa"/>
            <w:bottom w:w="0" w:type="dxa"/>
            <w:right w:w="108" w:type="dxa"/>
          </w:tblCellMar>
        </w:tblPrEx>
        <w:trPr>
          <w:trHeight w:val="851" w:hRule="exact"/>
          <w:jc w:val="center"/>
        </w:trPr>
        <w:tc>
          <w:tcPr>
            <w:tcW w:w="4487" w:type="dxa"/>
            <w:noWrap/>
            <w:vAlign w:val="center"/>
          </w:tcPr>
          <w:p w14:paraId="7C0A93F6">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签订地点：</w:t>
            </w:r>
          </w:p>
        </w:tc>
        <w:tc>
          <w:tcPr>
            <w:tcW w:w="4459" w:type="dxa"/>
            <w:noWrap/>
            <w:vAlign w:val="center"/>
          </w:tcPr>
          <w:p w14:paraId="1C4E0FDD">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签订地点：</w:t>
            </w:r>
          </w:p>
        </w:tc>
      </w:tr>
    </w:tbl>
    <w:p w14:paraId="28A368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C11E8"/>
    <w:rsid w:val="18B17FC8"/>
    <w:rsid w:val="3B9C1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szCs w:val="24"/>
    </w:rPr>
  </w:style>
  <w:style w:type="paragraph" w:styleId="5">
    <w:name w:val="Date"/>
    <w:basedOn w:val="1"/>
    <w:next w:val="1"/>
    <w:qFormat/>
    <w:uiPriority w:val="0"/>
    <w:rPr>
      <w:rFonts w:ascii="宋体"/>
      <w:sz w:val="24"/>
    </w:rPr>
  </w:style>
  <w:style w:type="paragraph" w:customStyle="1" w:styleId="8">
    <w:name w:val="null86"/>
    <w:hidden/>
    <w:qFormat/>
    <w:uiPriority w:val="0"/>
    <w:rPr>
      <w:rFonts w:hint="eastAsia" w:ascii="宋体" w:hAnsi="宋体" w:eastAsia="宋体" w:cs="宋体"/>
      <w:bCs/>
      <w:color w:val="auto"/>
      <w:kern w:val="2"/>
      <w:sz w:val="21"/>
      <w:szCs w:val="21"/>
      <w:highlight w:val="none"/>
      <w:vertAlign w:val="baseli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1630</Words>
  <Characters>1674</Characters>
  <Lines>0</Lines>
  <Paragraphs>0</Paragraphs>
  <TotalTime>0</TotalTime>
  <ScaleCrop>false</ScaleCrop>
  <LinksUpToDate>false</LinksUpToDate>
  <CharactersWithSpaces>1953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2026-07-30T01:49:00Z</dcterms:created>
  <dc:creator>樱桃小晨子 </dc:creator>
  <cp:lastModifiedBy>樱桃小晨子 </cp:lastModifiedBy>
  <dcterms:modified xsi:type="dcterms:W3CDTF">2026-08-06T02:23:49Z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1EA06D25EF124EE08AE796C28CB0565D_11</vt:lpwstr>
  </property>
  <property fmtid="{D5CDD505-2E9C-101B-9397-08002B2CF9AE}" pid="4" name="KSOTemplateDocerSaveRecord">
    <vt:lpwstr>eyJoZGlkIjoiY2ZmYmZjNGFlM2U0ZTg2NGM0Njc0NzNiNTUyMGIzZTgiLCJ1c2VySWQiOiIxMjkzNTU3MjkzIn0=</vt:lpwstr>
  </property>
</Properties>
</file>