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版本号：SCZB-2026-050220260528001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户外电梯加装改造项目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SCZB-2026-0502</w:t>
      </w:r>
      <w:r>
        <w:br/>
      </w:r>
      <w:r>
        <w:br/>
      </w:r>
      <w:r>
        <w:br/>
      </w:r>
    </w:p>
    <w:p>
      <w:pPr>
        <w:pStyle w:val="null3"/>
        <w:jc w:val="center"/>
        <w:outlineLvl w:val="2"/>
      </w:pPr>
      <w:r>
        <w:rPr>
          <w:rFonts w:ascii="仿宋_GB2312" w:hAnsi="仿宋_GB2312" w:cs="仿宋_GB2312" w:eastAsia="仿宋_GB2312"/>
          <w:sz w:val="28"/>
          <w:b/>
        </w:rPr>
        <w:t>西安市临潼区中医医院</w:t>
      </w:r>
    </w:p>
    <w:p>
      <w:pPr>
        <w:pStyle w:val="null3"/>
        <w:jc w:val="center"/>
        <w:outlineLvl w:val="2"/>
      </w:pPr>
      <w:r>
        <w:rPr>
          <w:rFonts w:ascii="仿宋_GB2312" w:hAnsi="仿宋_GB2312" w:cs="仿宋_GB2312" w:eastAsia="仿宋_GB2312"/>
          <w:sz w:val="28"/>
          <w:b/>
        </w:rPr>
        <w:t>陕西圣宸建设项目咨询有限公司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陕西圣宸建设项目咨询有限公司</w:t>
      </w:r>
      <w:r>
        <w:rPr>
          <w:rFonts w:ascii="仿宋_GB2312" w:hAnsi="仿宋_GB2312" w:cs="仿宋_GB2312" w:eastAsia="仿宋_GB2312"/>
        </w:rPr>
        <w:t>（以下简称“代理机构”）受</w:t>
      </w:r>
      <w:r>
        <w:rPr>
          <w:rFonts w:ascii="仿宋_GB2312" w:hAnsi="仿宋_GB2312" w:cs="仿宋_GB2312" w:eastAsia="仿宋_GB2312"/>
        </w:rPr>
        <w:t>西安市临潼区中医医院</w:t>
      </w:r>
      <w:r>
        <w:rPr>
          <w:rFonts w:ascii="仿宋_GB2312" w:hAnsi="仿宋_GB2312" w:cs="仿宋_GB2312" w:eastAsia="仿宋_GB2312"/>
        </w:rPr>
        <w:t>委托，拟对</w:t>
      </w:r>
      <w:r>
        <w:rPr>
          <w:rFonts w:ascii="仿宋_GB2312" w:hAnsi="仿宋_GB2312" w:cs="仿宋_GB2312" w:eastAsia="仿宋_GB2312"/>
        </w:rPr>
        <w:t>户外电梯加装改造项目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SCZB-2026-0502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户外电梯加装改造项目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本次采购项目拟增设1部医用无障碍户外电梯，包含设备采购、安装施工、土建改造、消防验收等，具体详见设计图纸和工程量清单。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采购包1（户外电梯采购）：属于专门面向中小企业采购。</w:t>
      </w:r>
    </w:p>
    <w:p>
      <w:pPr>
        <w:pStyle w:val="null3"/>
      </w:pPr>
      <w:r>
        <w:rPr>
          <w:rFonts w:ascii="仿宋_GB2312" w:hAnsi="仿宋_GB2312" w:cs="仿宋_GB2312" w:eastAsia="仿宋_GB2312"/>
        </w:rPr>
        <w:t>采购包2（户外电梯井道钢结构及改造工程）：属于专门面向中小企业采购。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1、主体资格证明文件：具有独立承担民事责任能力的法人或非法人组织或自然人，提供合法有效的统一社会信用代码的营业执照等证明文件，自然人提供身份证件</w:t>
      </w:r>
    </w:p>
    <w:p>
      <w:pPr>
        <w:pStyle w:val="null3"/>
      </w:pPr>
      <w:r>
        <w:rPr>
          <w:rFonts w:ascii="仿宋_GB2312" w:hAnsi="仿宋_GB2312" w:cs="仿宋_GB2312" w:eastAsia="仿宋_GB2312"/>
        </w:rPr>
        <w:t>2、法定代表人授权书：提供法定代表人授权委托书及被授权人身份证及被授权人近三个月在本单位社保缴纳的证明资料（投标人为法定代表人时，须提交法定代表人证明书及身份证复印件且与营业执照上信息须一致）</w:t>
      </w:r>
    </w:p>
    <w:p>
      <w:pPr>
        <w:pStyle w:val="null3"/>
      </w:pPr>
      <w:r>
        <w:rPr>
          <w:rFonts w:ascii="仿宋_GB2312" w:hAnsi="仿宋_GB2312" w:cs="仿宋_GB2312" w:eastAsia="仿宋_GB2312"/>
        </w:rPr>
        <w:t>3、社会保障资金缴纳证明：供应商在本项目磋商响应文件递交截止时间前十二个月内任意一个月的税收缴纳凭证及社会保险缴纳的凭证。依法免税或不需要缴纳社会保障资金的供应商，应提供相应文件证明其依法免税或不需要缴纳社会保障资金证明</w:t>
      </w:r>
    </w:p>
    <w:p>
      <w:pPr>
        <w:pStyle w:val="null3"/>
      </w:pPr>
      <w:r>
        <w:rPr>
          <w:rFonts w:ascii="仿宋_GB2312" w:hAnsi="仿宋_GB2312" w:cs="仿宋_GB2312" w:eastAsia="仿宋_GB2312"/>
        </w:rPr>
        <w:t>4、政府采购活动前3年内没有重大违法记录书面声明：参加政府采购活动前3年内在经营活动中没有重大违法记录的书面声明</w:t>
      </w:r>
    </w:p>
    <w:p>
      <w:pPr>
        <w:pStyle w:val="null3"/>
      </w:pPr>
      <w:r>
        <w:rPr>
          <w:rFonts w:ascii="仿宋_GB2312" w:hAnsi="仿宋_GB2312" w:cs="仿宋_GB2312" w:eastAsia="仿宋_GB2312"/>
        </w:rPr>
        <w:t>5、财务状况：供应商应提供2025年经审计的财务报告且出具的审计报告应当经过注册会计师行业统一监管平台备案赋码（事业法人可提供部门决算报告）或基本开户银行出具的资信证明或政府采购专业担保机构出具的投标担保函</w:t>
      </w:r>
    </w:p>
    <w:p>
      <w:pPr>
        <w:pStyle w:val="null3"/>
      </w:pPr>
      <w:r>
        <w:rPr>
          <w:rFonts w:ascii="仿宋_GB2312" w:hAnsi="仿宋_GB2312" w:cs="仿宋_GB2312" w:eastAsia="仿宋_GB2312"/>
        </w:rPr>
        <w:t>6、履行合同所必需的设备和专业技术能力书面声明函：提供具有履行合同所必需的设备和专业技术能力书面声明函</w:t>
      </w:r>
    </w:p>
    <w:p>
      <w:pPr>
        <w:pStyle w:val="null3"/>
      </w:pPr>
      <w:r>
        <w:rPr>
          <w:rFonts w:ascii="仿宋_GB2312" w:hAnsi="仿宋_GB2312" w:cs="仿宋_GB2312" w:eastAsia="仿宋_GB2312"/>
        </w:rPr>
        <w:t>7、供应商特殊资格要求：特种设备生产许可证：供应商为电梯生产制造商的，须提供《中华人民共和国特种设备生产许可证》电梯制造（含安装、修理、改造）或有效期内的旧证，许可项目类别包含曳引驱动乘客电梯（含消防员电梯）B 级（许可参数额定速度≤2.5m/s）及以上资质；供应商为电梯经销商（代理商）的，须提供《中华人民共和国特种设备生产许可证》电梯安装（含修理）及电梯生产制造商的《中华人民共和国特种设备生产许可证》电梯制造（含安装、修理、改造）或有效期内的旧证，许可项目类别包含曳引驱动乘客电梯（含消防员电梯）B 级（许可参数额定速度≤2.5m/s）及以上资质</w:t>
      </w:r>
    </w:p>
    <w:p>
      <w:pPr>
        <w:pStyle w:val="null3"/>
      </w:pPr>
      <w:r>
        <w:rPr>
          <w:rFonts w:ascii="仿宋_GB2312" w:hAnsi="仿宋_GB2312" w:cs="仿宋_GB2312" w:eastAsia="仿宋_GB2312"/>
        </w:rPr>
        <w:t>8、拟派项目负责人资质及专业要求：电梯安装负责人必须具备特种设备作业人员证（电梯专业）</w:t>
      </w:r>
    </w:p>
    <w:p>
      <w:pPr>
        <w:pStyle w:val="null3"/>
      </w:pPr>
      <w:r>
        <w:rPr>
          <w:rFonts w:ascii="仿宋_GB2312" w:hAnsi="仿宋_GB2312" w:cs="仿宋_GB2312" w:eastAsia="仿宋_GB2312"/>
        </w:rPr>
        <w:t>9、信用主体查询：不得为“信用中国”网站（www.cre 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10、联合体投标声明：本项目不接受联合体投标</w:t>
      </w:r>
    </w:p>
    <w:p>
      <w:pPr>
        <w:pStyle w:val="null3"/>
      </w:pPr>
      <w:r>
        <w:rPr>
          <w:rFonts w:ascii="仿宋_GB2312" w:hAnsi="仿宋_GB2312" w:cs="仿宋_GB2312" w:eastAsia="仿宋_GB2312"/>
        </w:rPr>
        <w:t>11、中小企业声明函：须符合财政部工业和信息化部《关于印发〈政府采购促进中小企业发展管理办法〉的通知》（财库〔2020〕46号）规定的中小企业参加，并提供《中小企业声明函 》</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1、主体资格证明文件：具有独立承担民事责任能力的法人或非法人组织或自然人，提供合法有效的统一社会信用代码的营业执照等证明文件，自然人提供身份证件</w:t>
      </w:r>
    </w:p>
    <w:p>
      <w:pPr>
        <w:pStyle w:val="null3"/>
      </w:pPr>
      <w:r>
        <w:rPr>
          <w:rFonts w:ascii="仿宋_GB2312" w:hAnsi="仿宋_GB2312" w:cs="仿宋_GB2312" w:eastAsia="仿宋_GB2312"/>
        </w:rPr>
        <w:t>2、法定代表人授权书：提供法定代表人授权委托书及被授权人身份证及被授权人近三个月在本单位社保缴纳的证明资料（投标人为法定代表人时，须提交法定代表人证明书及身份证复印件且与营业执照上信息须一致）</w:t>
      </w:r>
    </w:p>
    <w:p>
      <w:pPr>
        <w:pStyle w:val="null3"/>
      </w:pPr>
      <w:r>
        <w:rPr>
          <w:rFonts w:ascii="仿宋_GB2312" w:hAnsi="仿宋_GB2312" w:cs="仿宋_GB2312" w:eastAsia="仿宋_GB2312"/>
        </w:rPr>
        <w:t>3、社会保障资金缴纳证明：供应商在本项目磋商响应文件递交截止时间前十二个月内任意一个月的税收缴纳凭证及社会保险缴纳的凭证。依法免税或不需要缴纳社会保障资金的供应商，应提供相应文件证明其依法免税或不需要缴纳社会保障资金证明</w:t>
      </w:r>
    </w:p>
    <w:p>
      <w:pPr>
        <w:pStyle w:val="null3"/>
      </w:pPr>
      <w:r>
        <w:rPr>
          <w:rFonts w:ascii="仿宋_GB2312" w:hAnsi="仿宋_GB2312" w:cs="仿宋_GB2312" w:eastAsia="仿宋_GB2312"/>
        </w:rPr>
        <w:t>4、政府采购活动前3年内没有重大违法记录书面声明：参加政府采购活动前3年内在经营活动中没有重大违法记录的书面声明</w:t>
      </w:r>
    </w:p>
    <w:p>
      <w:pPr>
        <w:pStyle w:val="null3"/>
      </w:pPr>
      <w:r>
        <w:rPr>
          <w:rFonts w:ascii="仿宋_GB2312" w:hAnsi="仿宋_GB2312" w:cs="仿宋_GB2312" w:eastAsia="仿宋_GB2312"/>
        </w:rPr>
        <w:t>5、财务状况：供应商应提供2025年经审计的财务报告且出具的审计报告应当经过注册会计师行业统一监管平台备案赋码（事业法人可提供部门决算报告）或基本开户银行出具的资信证明或政府采购专业担保机构出具的投标担保函</w:t>
      </w:r>
    </w:p>
    <w:p>
      <w:pPr>
        <w:pStyle w:val="null3"/>
      </w:pPr>
      <w:r>
        <w:rPr>
          <w:rFonts w:ascii="仿宋_GB2312" w:hAnsi="仿宋_GB2312" w:cs="仿宋_GB2312" w:eastAsia="仿宋_GB2312"/>
        </w:rPr>
        <w:t>6、履行合同所必需的设备和专业技术能力书面声明函：提供具有履行合同所必需的设备和专业技术能力书面声明函</w:t>
      </w:r>
    </w:p>
    <w:p>
      <w:pPr>
        <w:pStyle w:val="null3"/>
      </w:pPr>
      <w:r>
        <w:rPr>
          <w:rFonts w:ascii="仿宋_GB2312" w:hAnsi="仿宋_GB2312" w:cs="仿宋_GB2312" w:eastAsia="仿宋_GB2312"/>
        </w:rPr>
        <w:t>7、施工资质：供应商应具备建筑工程施工总承包三级及以上或钢结构工程专业承包三级及以上资质，具有有效的安全生产许可证</w:t>
      </w:r>
    </w:p>
    <w:p>
      <w:pPr>
        <w:pStyle w:val="null3"/>
      </w:pPr>
      <w:r>
        <w:rPr>
          <w:rFonts w:ascii="仿宋_GB2312" w:hAnsi="仿宋_GB2312" w:cs="仿宋_GB2312" w:eastAsia="仿宋_GB2312"/>
        </w:rPr>
        <w:t>8、拟派项目负责人资质及专业要求：供应商拟派施工项目负责人须具备建筑工程专业二级及以上注册建造师执业资格、具有安全生产考核合格证（B证），在本单位注册且无在建工程（无在建提供承诺）</w:t>
      </w:r>
    </w:p>
    <w:p>
      <w:pPr>
        <w:pStyle w:val="null3"/>
      </w:pPr>
      <w:r>
        <w:rPr>
          <w:rFonts w:ascii="仿宋_GB2312" w:hAnsi="仿宋_GB2312" w:cs="仿宋_GB2312" w:eastAsia="仿宋_GB2312"/>
        </w:rPr>
        <w:t>9、信用主体查询：不得为“信用中国”网站（www.cre 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10、联合体投标声明：本项目不接受联合体投标</w:t>
      </w:r>
    </w:p>
    <w:p>
      <w:pPr>
        <w:pStyle w:val="null3"/>
      </w:pPr>
      <w:r>
        <w:rPr>
          <w:rFonts w:ascii="仿宋_GB2312" w:hAnsi="仿宋_GB2312" w:cs="仿宋_GB2312" w:eastAsia="仿宋_GB2312"/>
        </w:rPr>
        <w:t>11、中小企业声明函：须符合财政部工业和信息化部《关于印发〈政府采购促进中小企业发展管理办法〉的通知》（财库〔2020〕46号）规定的中小企业参加，并提供《中小企业声明函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临潼区南大街46号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任掌权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13572957969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陕西圣宸建设项目咨询有限公司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西安市经济技术开发区凤城二路海璟国际C2座606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029-65693165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招标代理服务收费管理暂行办法》（计价格[2002]1980号）、《国家发展改革委关于降低部门建设项目收费标准规范收费行为等有关问题的通知》（发改价格〔2011〕534号）及《国家改革改革委办公厅关于招标代理服务收费有关问题的通知》（发改办价格[2003]857号）文件收费标准计取。 代理服务费缴纳账户： 户名：陕西圣宸建设项目咨询有限公司 账号：8111701011500592879 开户行：中信银行股份有限公司西安经济技术开发区支行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西安市临潼区中医医院</w:t>
      </w:r>
      <w:r>
        <w:rPr>
          <w:rFonts w:ascii="仿宋_GB2312" w:hAnsi="仿宋_GB2312" w:cs="仿宋_GB2312" w:eastAsia="仿宋_GB2312"/>
        </w:rPr>
        <w:t>和</w:t>
      </w:r>
      <w:r>
        <w:rPr>
          <w:rFonts w:ascii="仿宋_GB2312" w:hAnsi="仿宋_GB2312" w:cs="仿宋_GB2312" w:eastAsia="仿宋_GB2312"/>
        </w:rPr>
        <w:t>陕西圣宸建设项目咨询有限公司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陕西圣宸建设项目咨询有限公司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陕西圣宸建设项目咨询有限公司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⼀、达到国家现⾏施⼯验收规范“合格”标准。 ⼆、交付竣⼯验收的⼯程，必须符合规定的⼯程质量标准，有完整的⼯程技术经济资料和经签署的⼯程保修书，并具备国家规定的其他竣⼯条件。⼯程竣⼯经验收合格后，⽅可交付使⽤；未经验收或者验收不合格的，不得交付使⽤。 三、验收结果合格的，采购⼈应向成交供应商出具履约验收报 告，成交供应商凭验收报告办理相关⼿续。 四、验收结果不合格的，履约保证⾦将不予退还，给采购⼈造成的损失超过履约保证⾦数额的，还应当对超过部分予以赔偿；没有提交履约保证⾦的，应当对采购⼈的损失承担赔偿责任。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一、达到国家现行施工验收规范“合格”标准。 二、交付竣工验收的工程，必须符合规定的工程质量标准，有完整的工程技术经济资料和经签署的工程保修书，并具备国家规定的其他竣工条件。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陕西圣宸建设项目咨询有限公司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陕西圣宸建设项目咨询有限公司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陕西圣宸建设项目咨询有限公司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w:t>
      </w:r>
    </w:p>
    <w:p>
      <w:pPr>
        <w:pStyle w:val="null3"/>
      </w:pPr>
      <w:r>
        <w:rPr>
          <w:rFonts w:ascii="仿宋_GB2312" w:hAnsi="仿宋_GB2312" w:cs="仿宋_GB2312" w:eastAsia="仿宋_GB2312"/>
        </w:rPr>
        <w:t>联系电话：029-65693165</w:t>
      </w:r>
    </w:p>
    <w:p>
      <w:pPr>
        <w:pStyle w:val="null3"/>
      </w:pPr>
      <w:r>
        <w:rPr>
          <w:rFonts w:ascii="仿宋_GB2312" w:hAnsi="仿宋_GB2312" w:cs="仿宋_GB2312" w:eastAsia="仿宋_GB2312"/>
        </w:rPr>
        <w:t>地址：西安市经济技术开发区凤城二路海璟国际C2座606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户外电梯采购</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户外电梯井道钢结构及改造工程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标的名称：户外电梯采购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标的名称：</w:t>
            </w:r>
            <w:r>
              <w:rPr>
                <w:rFonts w:ascii="仿宋_GB2312" w:hAnsi="仿宋_GB2312" w:cs="仿宋_GB2312" w:eastAsia="仿宋_GB2312"/>
              </w:rPr>
              <w:t>户外电梯</w:t>
            </w:r>
            <w:r>
              <w:rPr>
                <w:rFonts w:ascii="仿宋_GB2312" w:hAnsi="仿宋_GB2312" w:cs="仿宋_GB2312" w:eastAsia="仿宋_GB2312"/>
              </w:rPr>
              <w:t>采购</w:t>
            </w:r>
          </w:p>
          <w:tbl>
            <w:tblPr>
              <w:tblBorders>
                <w:top w:val="none" w:color="000000" w:sz="4"/>
                <w:left w:val="none" w:color="000000" w:sz="4"/>
                <w:bottom w:val="none" w:color="000000" w:sz="4"/>
                <w:right w:val="none" w:color="000000" w:sz="4"/>
                <w:insideH w:val="none"/>
                <w:insideV w:val="none"/>
              </w:tblBorders>
            </w:tblPr>
            <w:tblGrid>
              <w:gridCol w:w="320"/>
              <w:gridCol w:w="351"/>
              <w:gridCol w:w="1882"/>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sz w:val="19"/>
                    </w:rPr>
                    <w:t>采购包</w:t>
                  </w:r>
                  <w:r>
                    <w:rPr>
                      <w:rFonts w:ascii="仿宋_GB2312" w:hAnsi="仿宋_GB2312" w:cs="仿宋_GB2312" w:eastAsia="仿宋_GB2312"/>
                      <w:sz w:val="19"/>
                    </w:rPr>
                    <w:t>1：</w:t>
                  </w:r>
                </w:p>
                <w:p>
                  <w:pPr>
                    <w:pStyle w:val="null3"/>
                  </w:pPr>
                  <w:r>
                    <w:rPr>
                      <w:rFonts w:ascii="仿宋_GB2312" w:hAnsi="仿宋_GB2312" w:cs="仿宋_GB2312" w:eastAsia="仿宋_GB2312"/>
                      <w:sz w:val="19"/>
                    </w:rPr>
                    <w:t>采购包预算金额（元）</w:t>
                  </w:r>
                  <w:r>
                    <w:rPr>
                      <w:rFonts w:ascii="仿宋_GB2312" w:hAnsi="仿宋_GB2312" w:cs="仿宋_GB2312" w:eastAsia="仿宋_GB2312"/>
                      <w:sz w:val="19"/>
                    </w:rPr>
                    <w:t xml:space="preserve">: </w:t>
                  </w:r>
                  <w:r>
                    <w:rPr>
                      <w:rFonts w:ascii="仿宋_GB2312" w:hAnsi="仿宋_GB2312" w:cs="仿宋_GB2312" w:eastAsia="仿宋_GB2312"/>
                      <w:sz w:val="19"/>
                    </w:rPr>
                    <w:t>170000.00</w:t>
                  </w:r>
                </w:p>
                <w:p>
                  <w:pPr>
                    <w:pStyle w:val="null3"/>
                  </w:pPr>
                  <w:r>
                    <w:rPr>
                      <w:rFonts w:ascii="仿宋_GB2312" w:hAnsi="仿宋_GB2312" w:cs="仿宋_GB2312" w:eastAsia="仿宋_GB2312"/>
                      <w:sz w:val="19"/>
                    </w:rPr>
                    <w:t>采购包最高限价（元）</w:t>
                  </w:r>
                  <w:r>
                    <w:rPr>
                      <w:rFonts w:ascii="仿宋_GB2312" w:hAnsi="仿宋_GB2312" w:cs="仿宋_GB2312" w:eastAsia="仿宋_GB2312"/>
                      <w:sz w:val="19"/>
                    </w:rPr>
                    <w:t xml:space="preserve">: </w:t>
                  </w:r>
                  <w:r>
                    <w:rPr>
                      <w:rFonts w:ascii="仿宋_GB2312" w:hAnsi="仿宋_GB2312" w:cs="仿宋_GB2312" w:eastAsia="仿宋_GB2312"/>
                      <w:sz w:val="19"/>
                    </w:rPr>
                    <w:t>170000.00</w:t>
                  </w:r>
                </w:p>
                <w:tbl>
                  <w:tblPr>
                    <w:tblBorders>
                      <w:top w:val="none" w:color="000000" w:sz="4"/>
                      <w:left w:val="none" w:color="000000" w:sz="4"/>
                      <w:bottom w:val="none" w:color="000000" w:sz="4"/>
                      <w:right w:val="none" w:color="000000" w:sz="4"/>
                      <w:insideH w:val="none"/>
                      <w:insideV w:val="none"/>
                    </w:tblBorders>
                  </w:tblPr>
                  <w:tblGrid>
                    <w:gridCol w:w="210"/>
                    <w:gridCol w:w="307"/>
                    <w:gridCol w:w="290"/>
                    <w:gridCol w:w="438"/>
                    <w:gridCol w:w="210"/>
                    <w:gridCol w:w="210"/>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标的名称</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标的金额（元）</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所属行业</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户外电梯</w:t>
                        </w:r>
                        <w:r>
                          <w:rPr>
                            <w:rFonts w:ascii="仿宋_GB2312" w:hAnsi="仿宋_GB2312" w:cs="仿宋_GB2312" w:eastAsia="仿宋_GB2312"/>
                            <w:sz w:val="19"/>
                          </w:rPr>
                          <w:t>采购</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170000.00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bl>
                <w:p>
                  <w:pPr>
                    <w:pStyle w:val="null3"/>
                    <w:ind w:firstLine="480"/>
                  </w:pPr>
                  <w:r>
                    <w:rPr>
                      <w:rFonts w:ascii="仿宋_GB2312" w:hAnsi="仿宋_GB2312" w:cs="仿宋_GB2312" w:eastAsia="仿宋_GB2312"/>
                      <w:sz w:val="19"/>
                    </w:rPr>
                    <w:t>一、技术、服务标准和要求：</w:t>
                  </w:r>
                </w:p>
                <w:p>
                  <w:pPr>
                    <w:pStyle w:val="null3"/>
                  </w:pPr>
                  <w:r>
                    <w:rPr>
                      <w:rFonts w:ascii="仿宋_GB2312" w:hAnsi="仿宋_GB2312" w:cs="仿宋_GB2312" w:eastAsia="仿宋_GB2312"/>
                      <w:sz w:val="19"/>
                    </w:rPr>
                    <w:t>采购包</w:t>
                  </w:r>
                  <w:r>
                    <w:rPr>
                      <w:rFonts w:ascii="仿宋_GB2312" w:hAnsi="仿宋_GB2312" w:cs="仿宋_GB2312" w:eastAsia="仿宋_GB2312"/>
                      <w:sz w:val="19"/>
                    </w:rPr>
                    <w:t>1：</w:t>
                  </w:r>
                </w:p>
                <w:p>
                  <w:pPr>
                    <w:pStyle w:val="null3"/>
                  </w:pPr>
                  <w:r>
                    <w:rPr>
                      <w:rFonts w:ascii="仿宋_GB2312" w:hAnsi="仿宋_GB2312" w:cs="仿宋_GB2312" w:eastAsia="仿宋_GB2312"/>
                      <w:sz w:val="19"/>
                    </w:rPr>
                    <w:t>标的名称：</w:t>
                  </w:r>
                  <w:r>
                    <w:rPr>
                      <w:rFonts w:ascii="仿宋_GB2312" w:hAnsi="仿宋_GB2312" w:cs="仿宋_GB2312" w:eastAsia="仿宋_GB2312"/>
                      <w:sz w:val="19"/>
                    </w:rPr>
                    <w:t>户外电梯</w:t>
                  </w:r>
                  <w:r>
                    <w:rPr>
                      <w:rFonts w:ascii="仿宋_GB2312" w:hAnsi="仿宋_GB2312" w:cs="仿宋_GB2312" w:eastAsia="仿宋_GB2312"/>
                      <w:sz w:val="19"/>
                    </w:rPr>
                    <w:t>采购</w:t>
                  </w:r>
                </w:p>
                <w:tbl>
                  <w:tblPr>
                    <w:tblBorders>
                      <w:top w:val="none" w:color="000000" w:sz="4"/>
                      <w:left w:val="none" w:color="000000" w:sz="4"/>
                      <w:bottom w:val="none" w:color="000000" w:sz="4"/>
                      <w:right w:val="none" w:color="000000" w:sz="4"/>
                      <w:insideH w:val="none"/>
                      <w:insideV w:val="none"/>
                    </w:tblBorders>
                  </w:tblPr>
                  <w:tblGrid>
                    <w:gridCol w:w="185"/>
                    <w:gridCol w:w="272"/>
                    <w:gridCol w:w="1204"/>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1.1项目概况</w:t>
                        </w:r>
                      </w:p>
                      <w:p>
                        <w:pPr>
                          <w:pStyle w:val="null3"/>
                          <w:ind w:firstLine="400"/>
                        </w:pPr>
                        <w:r>
                          <w:rPr>
                            <w:rFonts w:ascii="仿宋_GB2312" w:hAnsi="仿宋_GB2312" w:cs="仿宋_GB2312" w:eastAsia="仿宋_GB2312"/>
                            <w:sz w:val="20"/>
                          </w:rPr>
                          <w:t>采购包</w:t>
                        </w:r>
                        <w:r>
                          <w:rPr>
                            <w:rFonts w:ascii="仿宋_GB2312" w:hAnsi="仿宋_GB2312" w:cs="仿宋_GB2312" w:eastAsia="仿宋_GB2312"/>
                            <w:sz w:val="20"/>
                          </w:rPr>
                          <w:t>1：</w:t>
                        </w:r>
                        <w:r>
                          <w:rPr>
                            <w:rFonts w:ascii="仿宋_GB2312" w:hAnsi="仿宋_GB2312" w:cs="仿宋_GB2312" w:eastAsia="仿宋_GB2312"/>
                            <w:sz w:val="19"/>
                          </w:rPr>
                          <w:t>增设1部医用无障碍户外电梯，包括电梯设备原厂采购、运输、装卸、现场开箱验收、安装调试、特种设备检测报检、取证备案、操作人员培训、质保期维保及售后配套服务，确保电梯合法合规投入使用。</w:t>
                        </w:r>
                      </w:p>
                      <w:p>
                        <w:pPr>
                          <w:pStyle w:val="null3"/>
                          <w:jc w:val="both"/>
                        </w:pPr>
                        <w:r>
                          <w:rPr>
                            <w:rFonts w:ascii="仿宋_GB2312" w:hAnsi="仿宋_GB2312" w:cs="仿宋_GB2312" w:eastAsia="仿宋_GB2312"/>
                            <w:sz w:val="20"/>
                            <w:b/>
                          </w:rPr>
                          <w:t>1.2技术、服务标准及要求</w:t>
                        </w:r>
                      </w:p>
                      <w:p>
                        <w:pPr>
                          <w:pStyle w:val="null3"/>
                          <w:ind w:firstLine="420"/>
                          <w:jc w:val="both"/>
                        </w:pPr>
                        <w:r>
                          <w:rPr>
                            <w:rFonts w:ascii="仿宋_GB2312" w:hAnsi="仿宋_GB2312" w:cs="仿宋_GB2312" w:eastAsia="仿宋_GB2312"/>
                            <w:sz w:val="20"/>
                          </w:rPr>
                          <w:t>采购包</w:t>
                        </w:r>
                        <w:r>
                          <w:rPr>
                            <w:rFonts w:ascii="仿宋_GB2312" w:hAnsi="仿宋_GB2312" w:cs="仿宋_GB2312" w:eastAsia="仿宋_GB2312"/>
                            <w:sz w:val="20"/>
                          </w:rPr>
                          <w:t>1：</w:t>
                        </w:r>
                      </w:p>
                      <w:p>
                        <w:pPr>
                          <w:pStyle w:val="null3"/>
                          <w:ind w:firstLine="420"/>
                          <w:jc w:val="both"/>
                        </w:pPr>
                        <w:r>
                          <w:rPr>
                            <w:rFonts w:ascii="仿宋_GB2312" w:hAnsi="仿宋_GB2312" w:cs="仿宋_GB2312" w:eastAsia="仿宋_GB2312"/>
                            <w:sz w:val="20"/>
                          </w:rPr>
                          <w:t>采购包预算金额（元）：</w:t>
                        </w:r>
                        <w:r>
                          <w:rPr>
                            <w:rFonts w:ascii="仿宋_GB2312" w:hAnsi="仿宋_GB2312" w:cs="仿宋_GB2312" w:eastAsia="仿宋_GB2312"/>
                            <w:sz w:val="19"/>
                          </w:rPr>
                          <w:t>170000.00</w:t>
                        </w:r>
                      </w:p>
                      <w:p>
                        <w:pPr>
                          <w:pStyle w:val="null3"/>
                          <w:ind w:firstLine="420"/>
                          <w:jc w:val="both"/>
                        </w:pPr>
                        <w:r>
                          <w:rPr>
                            <w:rFonts w:ascii="仿宋_GB2312" w:hAnsi="仿宋_GB2312" w:cs="仿宋_GB2312" w:eastAsia="仿宋_GB2312"/>
                            <w:sz w:val="20"/>
                          </w:rPr>
                          <w:t>采购包最高限价（元）：</w:t>
                        </w:r>
                        <w:r>
                          <w:rPr>
                            <w:rFonts w:ascii="仿宋_GB2312" w:hAnsi="仿宋_GB2312" w:cs="仿宋_GB2312" w:eastAsia="仿宋_GB2312"/>
                            <w:sz w:val="19"/>
                          </w:rPr>
                          <w:t>170000.00</w:t>
                        </w:r>
                      </w:p>
                      <w:p>
                        <w:pPr>
                          <w:pStyle w:val="null3"/>
                          <w:jc w:val="both"/>
                        </w:pPr>
                        <w:r>
                          <w:rPr>
                            <w:rFonts w:ascii="仿宋_GB2312" w:hAnsi="仿宋_GB2312" w:cs="仿宋_GB2312" w:eastAsia="仿宋_GB2312"/>
                            <w:sz w:val="20"/>
                            <w:b/>
                          </w:rPr>
                          <w:t>2.1计划工期、质量保修期</w:t>
                        </w:r>
                        <w:r>
                          <w:rPr>
                            <w:rFonts w:ascii="仿宋_GB2312" w:hAnsi="仿宋_GB2312" w:cs="仿宋_GB2312" w:eastAsia="仿宋_GB2312"/>
                            <w:sz w:val="20"/>
                            <w:b/>
                          </w:rPr>
                          <w:t>及参数</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1）计划工期：</w:t>
                        </w:r>
                        <w:r>
                          <w:rPr>
                            <w:rFonts w:ascii="仿宋_GB2312" w:hAnsi="仿宋_GB2312" w:cs="仿宋_GB2312" w:eastAsia="仿宋_GB2312"/>
                            <w:sz w:val="20"/>
                          </w:rPr>
                          <w:t>30</w:t>
                        </w:r>
                        <w:r>
                          <w:rPr>
                            <w:rFonts w:ascii="仿宋_GB2312" w:hAnsi="仿宋_GB2312" w:cs="仿宋_GB2312" w:eastAsia="仿宋_GB2312"/>
                            <w:sz w:val="20"/>
                          </w:rPr>
                          <w:t>日历天</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2）质量保修期：</w:t>
                        </w:r>
                        <w:r>
                          <w:rPr>
                            <w:rFonts w:ascii="仿宋_GB2312" w:hAnsi="仿宋_GB2312" w:cs="仿宋_GB2312" w:eastAsia="仿宋_GB2312"/>
                            <w:sz w:val="21"/>
                          </w:rPr>
                          <w:t>在电梯设备安装调试完成后，自经国家有关政府部门检验合格、出具证明检验合格的报告及相关许可证之日起开始计算质量保修期，质量保修期的期限为</w:t>
                        </w:r>
                        <w:r>
                          <w:rPr>
                            <w:rFonts w:ascii="仿宋_GB2312" w:hAnsi="仿宋_GB2312" w:cs="仿宋_GB2312" w:eastAsia="仿宋_GB2312"/>
                            <w:sz w:val="21"/>
                          </w:rPr>
                          <w:t>5年</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基础运行参数</w:t>
                        </w:r>
                        <w:r>
                          <w:rPr>
                            <w:rFonts w:ascii="仿宋_GB2312" w:hAnsi="仿宋_GB2312" w:cs="仿宋_GB2312" w:eastAsia="仿宋_GB2312"/>
                            <w:sz w:val="20"/>
                          </w:rPr>
                          <w:t>：</w:t>
                        </w:r>
                        <w:r>
                          <w:rPr>
                            <w:rFonts w:ascii="仿宋_GB2312" w:hAnsi="仿宋_GB2312" w:cs="仿宋_GB2312" w:eastAsia="仿宋_GB2312"/>
                            <w:sz w:val="20"/>
                          </w:rPr>
                          <w:t>≥1600kg，满足医用担架平放、轮椅患者、多名人员及常规医用物资同时通行需求；运行速度：1.0m/s，适配医院就医通行节奏，兼顾通行效率与乘坐平稳性；驱动系统：采用永磁同步曳引机，运行节能、静音、平稳，故障率低，适配长期高频次使用；通行配置：采用医用贯通门设计，适配院区地上地下双向通行动线，提升就诊流转效率。</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轿厢无障碍及医用配置：轿厢内部铺设防滑耐磨地板，防水、防磕碰，适配医院高频清洁、消杀作业场景；配备无障碍低位操作按钮、语音播报系统，适配老年人、残疾人、视力障碍等特殊患者使用；内置应急呼叫系统、紧急照明装置、轮椅固定装置，具备一键急救呼叫功能，满足急诊、重症患者转运安全需求；轿厢空间宽敞，可完整平放医用急救担架、检查推车，无空间挤压、通行受限问题；设备具备专用急救运行模式，可优先响应急诊患者转运需求，适配医院急救工作场景。</w:t>
                        </w:r>
                      </w:p>
                      <w:p>
                        <w:pPr>
                          <w:pStyle w:val="null3"/>
                        </w:pPr>
                        <w:r>
                          <w:rPr>
                            <w:rFonts w:ascii="仿宋_GB2312" w:hAnsi="仿宋_GB2312" w:cs="仿宋_GB2312" w:eastAsia="仿宋_GB2312"/>
                            <w:sz w:val="20"/>
                            <w:b/>
                          </w:rPr>
                          <w:t>2.2供应商针对本项目的施工，必须达到国家及行业现行技术规范标准，符合国家及行业验收“合格”标准。</w:t>
                        </w:r>
                      </w:p>
                      <w:p>
                        <w:pPr>
                          <w:pStyle w:val="null3"/>
                        </w:pPr>
                        <w:r>
                          <w:rPr>
                            <w:rFonts w:ascii="仿宋_GB2312" w:hAnsi="仿宋_GB2312" w:cs="仿宋_GB2312" w:eastAsia="仿宋_GB2312"/>
                            <w:sz w:val="20"/>
                            <w:b/>
                          </w:rPr>
                          <w:t>2.3</w:t>
                        </w:r>
                        <w:r>
                          <w:rPr>
                            <w:rFonts w:ascii="仿宋_GB2312" w:hAnsi="仿宋_GB2312" w:cs="仿宋_GB2312" w:eastAsia="仿宋_GB2312"/>
                            <w:sz w:val="20"/>
                            <w:b/>
                          </w:rPr>
                          <w:t>设备</w:t>
                        </w:r>
                        <w:r>
                          <w:rPr>
                            <w:rFonts w:ascii="仿宋_GB2312" w:hAnsi="仿宋_GB2312" w:cs="仿宋_GB2312" w:eastAsia="仿宋_GB2312"/>
                            <w:sz w:val="20"/>
                            <w:b/>
                          </w:rPr>
                          <w:t>要求</w:t>
                        </w:r>
                      </w:p>
                      <w:p>
                        <w:pPr>
                          <w:pStyle w:val="null3"/>
                        </w:pPr>
                        <w:r>
                          <w:rPr>
                            <w:rFonts w:ascii="仿宋_GB2312" w:hAnsi="仿宋_GB2312" w:cs="仿宋_GB2312" w:eastAsia="仿宋_GB2312"/>
                            <w:sz w:val="20"/>
                          </w:rPr>
                          <w:t>2.3.1</w:t>
                        </w:r>
                        <w:r>
                          <w:rPr>
                            <w:rFonts w:ascii="仿宋_GB2312" w:hAnsi="仿宋_GB2312" w:cs="仿宋_GB2312" w:eastAsia="仿宋_GB2312"/>
                            <w:sz w:val="20"/>
                          </w:rPr>
                          <w:t>提供的</w:t>
                        </w:r>
                        <w:r>
                          <w:rPr>
                            <w:rFonts w:ascii="仿宋_GB2312" w:hAnsi="仿宋_GB2312" w:cs="仿宋_GB2312" w:eastAsia="仿宋_GB2312"/>
                            <w:sz w:val="19"/>
                          </w:rPr>
                          <w:t>医用无障碍户外电梯</w:t>
                        </w:r>
                        <w:r>
                          <w:rPr>
                            <w:rFonts w:ascii="仿宋_GB2312" w:hAnsi="仿宋_GB2312" w:cs="仿宋_GB2312" w:eastAsia="仿宋_GB2312"/>
                            <w:sz w:val="19"/>
                          </w:rPr>
                          <w:t>应为全新原厂整机设备，无翻新、无改装、无拆机配件</w:t>
                        </w:r>
                        <w:r>
                          <w:rPr>
                            <w:rFonts w:ascii="仿宋_GB2312" w:hAnsi="仿宋_GB2312" w:cs="仿宋_GB2312" w:eastAsia="仿宋_GB2312"/>
                            <w:sz w:val="20"/>
                          </w:rPr>
                          <w:t>，符合现行国家标准，</w:t>
                        </w:r>
                        <w:r>
                          <w:rPr>
                            <w:rFonts w:ascii="仿宋_GB2312" w:hAnsi="仿宋_GB2312" w:cs="仿宋_GB2312" w:eastAsia="仿宋_GB2312"/>
                            <w:sz w:val="20"/>
                          </w:rPr>
                          <w:t>具备出厂检验报告、产品合格证、使用说明书等</w:t>
                        </w:r>
                        <w:r>
                          <w:rPr>
                            <w:rFonts w:ascii="仿宋_GB2312" w:hAnsi="仿宋_GB2312" w:cs="仿宋_GB2312" w:eastAsia="仿宋_GB2312"/>
                            <w:sz w:val="20"/>
                          </w:rPr>
                          <w:t>。</w:t>
                        </w:r>
                      </w:p>
                      <w:p>
                        <w:pPr>
                          <w:pStyle w:val="null3"/>
                        </w:pPr>
                        <w:r>
                          <w:rPr>
                            <w:rFonts w:ascii="仿宋_GB2312" w:hAnsi="仿宋_GB2312" w:cs="仿宋_GB2312" w:eastAsia="仿宋_GB2312"/>
                            <w:sz w:val="20"/>
                          </w:rPr>
                          <w:t>2.3.2</w:t>
                        </w:r>
                        <w:r>
                          <w:rPr>
                            <w:rFonts w:ascii="仿宋_GB2312" w:hAnsi="仿宋_GB2312" w:cs="仿宋_GB2312" w:eastAsia="仿宋_GB2312"/>
                            <w:sz w:val="20"/>
                          </w:rPr>
                          <w:t>轿厢内部净尺寸满足担架平放、轮椅回转需求。轿厢地板：防滑、耐磨、易清洁、抗菌医用地板。必备装置：紧急报警装置（应急呼叫）</w:t>
                        </w:r>
                      </w:p>
                      <w:p>
                        <w:pPr>
                          <w:pStyle w:val="null3"/>
                        </w:pPr>
                        <w:r>
                          <w:rPr>
                            <w:rFonts w:ascii="仿宋_GB2312" w:hAnsi="仿宋_GB2312" w:cs="仿宋_GB2312" w:eastAsia="仿宋_GB2312"/>
                            <w:sz w:val="20"/>
                          </w:rPr>
                          <w:t>紧急照明</w:t>
                        </w:r>
                        <w:r>
                          <w:rPr>
                            <w:rFonts w:ascii="仿宋_GB2312" w:hAnsi="仿宋_GB2312" w:cs="仿宋_GB2312" w:eastAsia="仿宋_GB2312"/>
                            <w:sz w:val="20"/>
                          </w:rPr>
                          <w:t>；</w:t>
                        </w:r>
                        <w:r>
                          <w:rPr>
                            <w:rFonts w:ascii="仿宋_GB2312" w:hAnsi="仿宋_GB2312" w:cs="仿宋_GB2312" w:eastAsia="仿宋_GB2312"/>
                            <w:sz w:val="20"/>
                          </w:rPr>
                          <w:t>语音报站</w:t>
                        </w:r>
                        <w:r>
                          <w:rPr>
                            <w:rFonts w:ascii="仿宋_GB2312" w:hAnsi="仿宋_GB2312" w:cs="仿宋_GB2312" w:eastAsia="仿宋_GB2312"/>
                            <w:sz w:val="20"/>
                          </w:rPr>
                          <w:t>/ 到站提示</w:t>
                        </w:r>
                        <w:r>
                          <w:rPr>
                            <w:rFonts w:ascii="仿宋_GB2312" w:hAnsi="仿宋_GB2312" w:cs="仿宋_GB2312" w:eastAsia="仿宋_GB2312"/>
                            <w:sz w:val="20"/>
                          </w:rPr>
                          <w:t>；</w:t>
                        </w:r>
                        <w:r>
                          <w:rPr>
                            <w:rFonts w:ascii="仿宋_GB2312" w:hAnsi="仿宋_GB2312" w:cs="仿宋_GB2312" w:eastAsia="仿宋_GB2312"/>
                            <w:sz w:val="20"/>
                          </w:rPr>
                          <w:t>轮椅固定装置</w:t>
                        </w:r>
                        <w:r>
                          <w:rPr>
                            <w:rFonts w:ascii="仿宋_GB2312" w:hAnsi="仿宋_GB2312" w:cs="仿宋_GB2312" w:eastAsia="仿宋_GB2312"/>
                            <w:sz w:val="20"/>
                          </w:rPr>
                          <w:t>；</w:t>
                        </w:r>
                        <w:r>
                          <w:rPr>
                            <w:rFonts w:ascii="仿宋_GB2312" w:hAnsi="仿宋_GB2312" w:cs="仿宋_GB2312" w:eastAsia="仿宋_GB2312"/>
                            <w:sz w:val="20"/>
                          </w:rPr>
                          <w:t>扶手（残疾人</w:t>
                        </w:r>
                        <w:r>
                          <w:rPr>
                            <w:rFonts w:ascii="仿宋_GB2312" w:hAnsi="仿宋_GB2312" w:cs="仿宋_GB2312" w:eastAsia="仿宋_GB2312"/>
                            <w:sz w:val="20"/>
                          </w:rPr>
                          <w:t>/ 老年人辅助）。</w:t>
                        </w:r>
                      </w:p>
                      <w:p>
                        <w:pPr>
                          <w:pStyle w:val="null3"/>
                        </w:pPr>
                        <w:r>
                          <w:rPr>
                            <w:rFonts w:ascii="仿宋_GB2312" w:hAnsi="仿宋_GB2312" w:cs="仿宋_GB2312" w:eastAsia="仿宋_GB2312"/>
                            <w:sz w:val="20"/>
                          </w:rPr>
                          <w:t>2.3.3</w:t>
                        </w:r>
                        <w:r>
                          <w:rPr>
                            <w:rFonts w:ascii="仿宋_GB2312" w:hAnsi="仿宋_GB2312" w:cs="仿宋_GB2312" w:eastAsia="仿宋_GB2312"/>
                            <w:sz w:val="20"/>
                          </w:rPr>
                          <w:t>运输：供应商负责送货到院，承担运输、装卸、保险。质保：整机免费质保</w:t>
                        </w:r>
                        <w:r>
                          <w:rPr>
                            <w:rFonts w:ascii="仿宋_GB2312" w:hAnsi="仿宋_GB2312" w:cs="仿宋_GB2312" w:eastAsia="仿宋_GB2312"/>
                            <w:sz w:val="20"/>
                          </w:rPr>
                          <w:t>≥24 个月，自验收合格之日起算。质保期内：24 小时应急服务，</w:t>
                        </w:r>
                        <w:r>
                          <w:rPr>
                            <w:rFonts w:ascii="仿宋_GB2312" w:hAnsi="仿宋_GB2312" w:cs="仿宋_GB2312" w:eastAsia="仿宋_GB2312"/>
                            <w:sz w:val="20"/>
                          </w:rPr>
                          <w:t>2</w:t>
                        </w:r>
                        <w:r>
                          <w:rPr>
                            <w:rFonts w:ascii="仿宋_GB2312" w:hAnsi="仿宋_GB2312" w:cs="仿宋_GB2312" w:eastAsia="仿宋_GB2312"/>
                            <w:sz w:val="20"/>
                          </w:rPr>
                          <w:t>小时内到达现场处理。</w:t>
                        </w:r>
                      </w:p>
                    </w:tc>
                  </w:tr>
                </w:tbl>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pPr>
            <w:r>
              <w:rPr>
                <w:rFonts w:ascii="仿宋_GB2312" w:hAnsi="仿宋_GB2312" w:cs="仿宋_GB2312" w:eastAsia="仿宋_GB2312"/>
              </w:rPr>
              <w:t>质量标准：合格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采购包</w:t>
            </w:r>
            <w:r>
              <w:rPr>
                <w:rFonts w:ascii="仿宋_GB2312" w:hAnsi="仿宋_GB2312" w:cs="仿宋_GB2312" w:eastAsia="仿宋_GB2312"/>
              </w:rPr>
              <w:t>1：</w:t>
            </w:r>
          </w:p>
          <w:p>
            <w:pPr>
              <w:pStyle w:val="null3"/>
              <w:ind w:firstLine="48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本项目采购安装</w:t>
            </w:r>
            <w:r>
              <w:rPr>
                <w:rFonts w:ascii="仿宋_GB2312" w:hAnsi="仿宋_GB2312" w:cs="仿宋_GB2312" w:eastAsia="仿宋_GB2312"/>
              </w:rPr>
              <w:t>1部医用无障碍户外电梯，包含电梯设备定制采购、运输、安装调试、适配医院7层8站通行，整体设备须完全符合医用医疗场所使用标准，适配患者、轮椅、医用推车、急救担架及医护人员、医用物资通行需求。</w:t>
            </w:r>
          </w:p>
          <w:p>
            <w:pPr>
              <w:pStyle w:val="null3"/>
              <w:ind w:firstLine="480"/>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所有设备及配套设施须符合《电梯制造与安装安全规范》（</w:t>
            </w:r>
            <w:r>
              <w:rPr>
                <w:rFonts w:ascii="仿宋_GB2312" w:hAnsi="仿宋_GB2312" w:cs="仿宋_GB2312" w:eastAsia="仿宋_GB2312"/>
              </w:rPr>
              <w:t>GB7588）、《医用电梯制造与安装安全规范》（GB/T24474）等国家现行规范、行业标准及特种设备安全管理相关规定，满足消防、规划、建筑安全各项验收要求。</w:t>
            </w:r>
          </w:p>
          <w:p>
            <w:pPr>
              <w:pStyle w:val="null3"/>
              <w:ind w:firstLine="480"/>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设备整体性能稳定、运行低噪、平稳无卡顿，适配医院</w:t>
            </w:r>
            <w:r>
              <w:rPr>
                <w:rFonts w:ascii="仿宋_GB2312" w:hAnsi="仿宋_GB2312" w:cs="仿宋_GB2312" w:eastAsia="仿宋_GB2312"/>
              </w:rPr>
              <w:t>24小时常态化运营需求，可应对就诊高峰大客流通行场景，具备极强的安全性、耐用性和适配性。</w:t>
            </w:r>
          </w:p>
          <w:p>
            <w:pPr>
              <w:pStyle w:val="null3"/>
              <w:ind w:firstLine="480"/>
            </w:pPr>
            <w:r>
              <w:rPr>
                <w:rFonts w:ascii="仿宋_GB2312" w:hAnsi="仿宋_GB2312" w:cs="仿宋_GB2312" w:eastAsia="仿宋_GB2312"/>
              </w:rPr>
              <w:t>四、</w:t>
            </w:r>
            <w:r>
              <w:rPr>
                <w:rFonts w:ascii="仿宋_GB2312" w:hAnsi="仿宋_GB2312" w:cs="仿宋_GB2312" w:eastAsia="仿宋_GB2312"/>
              </w:rPr>
              <w:t>质保及售后运维要求</w:t>
            </w:r>
          </w:p>
          <w:p>
            <w:pPr>
              <w:pStyle w:val="null3"/>
              <w:ind w:firstLine="48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整体设备及配套工程免费质保期不低于5</w:t>
            </w:r>
            <w:r>
              <w:rPr>
                <w:rFonts w:ascii="仿宋_GB2312" w:hAnsi="仿宋_GB2312" w:cs="仿宋_GB2312" w:eastAsia="仿宋_GB2312"/>
              </w:rPr>
              <w:t>年，核心部件（永磁同步曳引主机、钢结构井道、控制系统）质保期同步2年，质保期自项目验收合格、正式投用之日起计算。</w:t>
            </w:r>
          </w:p>
          <w:p>
            <w:pPr>
              <w:pStyle w:val="null3"/>
              <w:ind w:firstLine="480"/>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质保期内供应商提供免费定期巡检服务，每季度至少</w:t>
            </w:r>
            <w:r>
              <w:rPr>
                <w:rFonts w:ascii="仿宋_GB2312" w:hAnsi="仿宋_GB2312" w:cs="仿宋_GB2312" w:eastAsia="仿宋_GB2312"/>
              </w:rPr>
              <w:t>1次上门全面检修、保养、调试设备，及时排查安全隐患，做好巡检记录备案。</w:t>
            </w:r>
          </w:p>
          <w:p>
            <w:pPr>
              <w:pStyle w:val="null3"/>
              <w:ind w:firstLine="480"/>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建立</w:t>
            </w:r>
            <w:r>
              <w:rPr>
                <w:rFonts w:ascii="仿宋_GB2312" w:hAnsi="仿宋_GB2312" w:cs="仿宋_GB2312" w:eastAsia="仿宋_GB2312"/>
              </w:rPr>
              <w:t>24小时应急响应机制，接到设备故障报修通知后，2小时内派人员到达现场处置，及时排除故障，保障电梯正常运行，杜绝长期停运影响诊疗工作。</w:t>
            </w:r>
          </w:p>
          <w:p>
            <w:pPr>
              <w:pStyle w:val="null3"/>
              <w:ind w:firstLine="480"/>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免费为医院医护人员、设备管理人员提供电梯操作、日常巡检、应急处置、基础保养等专项培训，提供电梯设备的详细操作手册和维修手册</w:t>
            </w:r>
            <w:r>
              <w:rPr>
                <w:rFonts w:ascii="仿宋_GB2312" w:hAnsi="仿宋_GB2312" w:cs="仿宋_GB2312" w:eastAsia="仿宋_GB2312"/>
              </w:rPr>
              <w:t>，</w:t>
            </w:r>
            <w:r>
              <w:rPr>
                <w:rFonts w:ascii="仿宋_GB2312" w:hAnsi="仿宋_GB2312" w:cs="仿宋_GB2312" w:eastAsia="仿宋_GB2312"/>
              </w:rPr>
              <w:t>确保院内人员熟练掌握设备使用及简易故障处理技能。</w:t>
            </w:r>
          </w:p>
          <w:p>
            <w:pPr>
              <w:pStyle w:val="null3"/>
              <w:ind w:firstLine="480"/>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质保期结束后，须提供终身成本价维保服务，优先保障设备维修、配件更换需求，长期降低医院运维成本。</w:t>
            </w:r>
          </w:p>
          <w:p>
            <w:pPr>
              <w:pStyle w:val="null3"/>
              <w:ind w:firstLine="480"/>
            </w:pPr>
            <w:r>
              <w:rPr>
                <w:rFonts w:ascii="仿宋_GB2312" w:hAnsi="仿宋_GB2312" w:cs="仿宋_GB2312" w:eastAsia="仿宋_GB2312"/>
              </w:rPr>
              <w:t>五、</w:t>
            </w:r>
            <w:r>
              <w:rPr>
                <w:rFonts w:ascii="仿宋_GB2312" w:hAnsi="仿宋_GB2312" w:cs="仿宋_GB2312" w:eastAsia="仿宋_GB2312"/>
              </w:rPr>
              <w:t>工程量清单（详见附件）</w:t>
            </w:r>
          </w:p>
          <w:p>
            <w:pPr>
              <w:pStyle w:val="null3"/>
              <w:ind w:firstLine="480"/>
            </w:pPr>
            <w:r>
              <w:rPr>
                <w:rFonts w:ascii="仿宋_GB2312" w:hAnsi="仿宋_GB2312" w:cs="仿宋_GB2312" w:eastAsia="仿宋_GB2312"/>
              </w:rPr>
              <w:t xml:space="preserve"> </w:t>
            </w:r>
            <w:r>
              <w:rPr>
                <w:rFonts w:ascii="仿宋_GB2312" w:hAnsi="仿宋_GB2312" w:cs="仿宋_GB2312" w:eastAsia="仿宋_GB2312"/>
              </w:rPr>
              <w:t>（说明：工程量清单应当结合《政府采购需求管理办法》（财库〔</w:t>
            </w:r>
            <w:r>
              <w:rPr>
                <w:rFonts w:ascii="仿宋_GB2312" w:hAnsi="仿宋_GB2312" w:cs="仿宋_GB2312" w:eastAsia="仿宋_GB2312"/>
              </w:rPr>
              <w:t>2021〕22号）第六条第二款规定，明确相关性能、材料、结构、外观、安全、标准等。）</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标的名称：户外电梯井道钢结构及改造工程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w:t>
            </w:r>
            <w:r>
              <w:rPr>
                <w:rFonts w:ascii="仿宋_GB2312" w:hAnsi="仿宋_GB2312" w:cs="仿宋_GB2312" w:eastAsia="仿宋_GB2312"/>
              </w:rPr>
              <w:t>2</w:t>
            </w:r>
            <w:r>
              <w:rPr>
                <w:rFonts w:ascii="仿宋_GB2312" w:hAnsi="仿宋_GB2312" w:cs="仿宋_GB2312" w:eastAsia="仿宋_GB2312"/>
              </w:rPr>
              <w:t>：</w:t>
            </w:r>
          </w:p>
          <w:p>
            <w:pPr>
              <w:pStyle w:val="null3"/>
            </w:pPr>
            <w:r>
              <w:rPr>
                <w:rFonts w:ascii="仿宋_GB2312" w:hAnsi="仿宋_GB2312" w:cs="仿宋_GB2312" w:eastAsia="仿宋_GB2312"/>
              </w:rPr>
              <w:t>标的名称：</w:t>
            </w:r>
            <w:r>
              <w:rPr>
                <w:rFonts w:ascii="仿宋_GB2312" w:hAnsi="仿宋_GB2312" w:cs="仿宋_GB2312" w:eastAsia="仿宋_GB2312"/>
              </w:rPr>
              <w:t>户外电梯井道钢结构及改造工程</w:t>
            </w:r>
          </w:p>
          <w:tbl>
            <w:tblPr>
              <w:tblBorders>
                <w:top w:val="none" w:color="000000" w:sz="4"/>
                <w:left w:val="none" w:color="000000" w:sz="4"/>
                <w:bottom w:val="none" w:color="000000" w:sz="4"/>
                <w:right w:val="none" w:color="000000" w:sz="4"/>
                <w:insideH w:val="none"/>
                <w:insideV w:val="none"/>
              </w:tblBorders>
            </w:tblPr>
            <w:tblGrid>
              <w:gridCol w:w="320"/>
              <w:gridCol w:w="351"/>
              <w:gridCol w:w="1882"/>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sz w:val="19"/>
                    </w:rPr>
                    <w:t>采购包</w:t>
                  </w:r>
                  <w:r>
                    <w:rPr>
                      <w:rFonts w:ascii="仿宋_GB2312" w:hAnsi="仿宋_GB2312" w:cs="仿宋_GB2312" w:eastAsia="仿宋_GB2312"/>
                      <w:sz w:val="19"/>
                    </w:rPr>
                    <w:t>2</w:t>
                  </w:r>
                  <w:r>
                    <w:rPr>
                      <w:rFonts w:ascii="仿宋_GB2312" w:hAnsi="仿宋_GB2312" w:cs="仿宋_GB2312" w:eastAsia="仿宋_GB2312"/>
                      <w:sz w:val="19"/>
                    </w:rPr>
                    <w:t>：</w:t>
                  </w:r>
                </w:p>
                <w:p>
                  <w:pPr>
                    <w:pStyle w:val="null3"/>
                  </w:pPr>
                  <w:r>
                    <w:rPr>
                      <w:rFonts w:ascii="仿宋_GB2312" w:hAnsi="仿宋_GB2312" w:cs="仿宋_GB2312" w:eastAsia="仿宋_GB2312"/>
                      <w:sz w:val="19"/>
                    </w:rPr>
                    <w:t>采购包预算金额（元）</w:t>
                  </w:r>
                  <w:r>
                    <w:rPr>
                      <w:rFonts w:ascii="仿宋_GB2312" w:hAnsi="仿宋_GB2312" w:cs="仿宋_GB2312" w:eastAsia="仿宋_GB2312"/>
                      <w:sz w:val="19"/>
                    </w:rPr>
                    <w:t xml:space="preserve">: </w:t>
                  </w:r>
                  <w:r>
                    <w:rPr>
                      <w:rFonts w:ascii="仿宋_GB2312" w:hAnsi="仿宋_GB2312" w:cs="仿宋_GB2312" w:eastAsia="仿宋_GB2312"/>
                      <w:sz w:val="19"/>
                    </w:rPr>
                    <w:t>500000.00</w:t>
                  </w:r>
                </w:p>
                <w:p>
                  <w:pPr>
                    <w:pStyle w:val="null3"/>
                  </w:pPr>
                  <w:r>
                    <w:rPr>
                      <w:rFonts w:ascii="仿宋_GB2312" w:hAnsi="仿宋_GB2312" w:cs="仿宋_GB2312" w:eastAsia="仿宋_GB2312"/>
                      <w:sz w:val="19"/>
                    </w:rPr>
                    <w:t>采购包最高限价（元）</w:t>
                  </w:r>
                  <w:r>
                    <w:rPr>
                      <w:rFonts w:ascii="仿宋_GB2312" w:hAnsi="仿宋_GB2312" w:cs="仿宋_GB2312" w:eastAsia="仿宋_GB2312"/>
                      <w:sz w:val="19"/>
                    </w:rPr>
                    <w:t xml:space="preserve">: </w:t>
                  </w:r>
                  <w:r>
                    <w:rPr>
                      <w:rFonts w:ascii="仿宋_GB2312" w:hAnsi="仿宋_GB2312" w:cs="仿宋_GB2312" w:eastAsia="仿宋_GB2312"/>
                      <w:sz w:val="19"/>
                    </w:rPr>
                    <w:t>500000.00</w:t>
                  </w:r>
                </w:p>
                <w:tbl>
                  <w:tblPr>
                    <w:tblBorders>
                      <w:top w:val="none" w:color="000000" w:sz="4"/>
                      <w:left w:val="none" w:color="000000" w:sz="4"/>
                      <w:bottom w:val="none" w:color="000000" w:sz="4"/>
                      <w:right w:val="none" w:color="000000" w:sz="4"/>
                      <w:insideH w:val="none"/>
                      <w:insideV w:val="none"/>
                    </w:tblBorders>
                  </w:tblPr>
                  <w:tblGrid>
                    <w:gridCol w:w="210"/>
                    <w:gridCol w:w="307"/>
                    <w:gridCol w:w="290"/>
                    <w:gridCol w:w="438"/>
                    <w:gridCol w:w="210"/>
                    <w:gridCol w:w="210"/>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标的名称</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标的金额（元）</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所属行业</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户外电梯井道钢结构及改造工程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500000.00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建筑</w:t>
                        </w:r>
                        <w:r>
                          <w:rPr>
                            <w:rFonts w:ascii="仿宋_GB2312" w:hAnsi="仿宋_GB2312" w:cs="仿宋_GB2312" w:eastAsia="仿宋_GB2312"/>
                            <w:sz w:val="19"/>
                          </w:rPr>
                          <w:t>业</w:t>
                        </w:r>
                      </w:p>
                    </w:tc>
                  </w:tr>
                </w:tbl>
                <w:p>
                  <w:pPr>
                    <w:pStyle w:val="null3"/>
                    <w:ind w:firstLine="480"/>
                  </w:pPr>
                  <w:r>
                    <w:rPr>
                      <w:rFonts w:ascii="仿宋_GB2312" w:hAnsi="仿宋_GB2312" w:cs="仿宋_GB2312" w:eastAsia="仿宋_GB2312"/>
                      <w:sz w:val="19"/>
                    </w:rPr>
                    <w:t>一、技术、服务标准和要求：</w:t>
                  </w:r>
                </w:p>
                <w:p>
                  <w:pPr>
                    <w:pStyle w:val="null3"/>
                  </w:pPr>
                  <w:r>
                    <w:rPr>
                      <w:rFonts w:ascii="仿宋_GB2312" w:hAnsi="仿宋_GB2312" w:cs="仿宋_GB2312" w:eastAsia="仿宋_GB2312"/>
                      <w:sz w:val="19"/>
                    </w:rPr>
                    <w:t>采购包</w:t>
                  </w:r>
                  <w:r>
                    <w:rPr>
                      <w:rFonts w:ascii="仿宋_GB2312" w:hAnsi="仿宋_GB2312" w:cs="仿宋_GB2312" w:eastAsia="仿宋_GB2312"/>
                      <w:sz w:val="19"/>
                    </w:rPr>
                    <w:t>2</w:t>
                  </w:r>
                  <w:r>
                    <w:rPr>
                      <w:rFonts w:ascii="仿宋_GB2312" w:hAnsi="仿宋_GB2312" w:cs="仿宋_GB2312" w:eastAsia="仿宋_GB2312"/>
                      <w:sz w:val="19"/>
                    </w:rPr>
                    <w:t>：</w:t>
                  </w:r>
                </w:p>
                <w:p>
                  <w:pPr>
                    <w:pStyle w:val="null3"/>
                  </w:pPr>
                  <w:r>
                    <w:rPr>
                      <w:rFonts w:ascii="仿宋_GB2312" w:hAnsi="仿宋_GB2312" w:cs="仿宋_GB2312" w:eastAsia="仿宋_GB2312"/>
                      <w:sz w:val="19"/>
                    </w:rPr>
                    <w:t>标的名称：</w:t>
                  </w:r>
                  <w:r>
                    <w:rPr>
                      <w:rFonts w:ascii="仿宋_GB2312" w:hAnsi="仿宋_GB2312" w:cs="仿宋_GB2312" w:eastAsia="仿宋_GB2312"/>
                      <w:sz w:val="19"/>
                    </w:rPr>
                    <w:t>户外电梯井道钢结构及改造工程</w:t>
                  </w:r>
                </w:p>
                <w:tbl>
                  <w:tblPr>
                    <w:tblBorders>
                      <w:top w:val="none" w:color="000000" w:sz="4"/>
                      <w:left w:val="none" w:color="000000" w:sz="4"/>
                      <w:bottom w:val="none" w:color="000000" w:sz="4"/>
                      <w:right w:val="none" w:color="000000" w:sz="4"/>
                      <w:insideH w:val="none"/>
                      <w:insideV w:val="none"/>
                    </w:tblBorders>
                  </w:tblPr>
                  <w:tblGrid>
                    <w:gridCol w:w="185"/>
                    <w:gridCol w:w="272"/>
                    <w:gridCol w:w="1204"/>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1.1项目概况</w:t>
                        </w:r>
                      </w:p>
                      <w:p>
                        <w:pPr>
                          <w:pStyle w:val="null3"/>
                          <w:ind w:firstLine="400"/>
                        </w:pPr>
                        <w:r>
                          <w:rPr>
                            <w:rFonts w:ascii="仿宋_GB2312" w:hAnsi="仿宋_GB2312" w:cs="仿宋_GB2312" w:eastAsia="仿宋_GB2312"/>
                            <w:sz w:val="20"/>
                          </w:rPr>
                          <w:t>采购包</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19"/>
                          </w:rPr>
                          <w:t>包括</w:t>
                        </w:r>
                        <w:r>
                          <w:rPr>
                            <w:rFonts w:ascii="仿宋_GB2312" w:hAnsi="仿宋_GB2312" w:cs="仿宋_GB2312" w:eastAsia="仿宋_GB2312"/>
                            <w:sz w:val="19"/>
                          </w:rPr>
                          <w:t>基础建设、电梯井道建设、电梯及井道钢结构、改造、连廊、室外内装修、相应配套设施施工、完成消防验收手续</w:t>
                        </w:r>
                        <w:r>
                          <w:rPr>
                            <w:rFonts w:ascii="仿宋_GB2312" w:hAnsi="仿宋_GB2312" w:cs="仿宋_GB2312" w:eastAsia="仿宋_GB2312"/>
                            <w:sz w:val="19"/>
                          </w:rPr>
                          <w:t>，具体详见设计图纸和工程量清单。</w:t>
                        </w:r>
                      </w:p>
                      <w:p>
                        <w:pPr>
                          <w:pStyle w:val="null3"/>
                          <w:jc w:val="both"/>
                        </w:pPr>
                        <w:r>
                          <w:rPr>
                            <w:rFonts w:ascii="仿宋_GB2312" w:hAnsi="仿宋_GB2312" w:cs="仿宋_GB2312" w:eastAsia="仿宋_GB2312"/>
                            <w:sz w:val="20"/>
                            <w:b/>
                          </w:rPr>
                          <w:t>1.2技术、服务标准及要求</w:t>
                        </w:r>
                      </w:p>
                      <w:p>
                        <w:pPr>
                          <w:pStyle w:val="null3"/>
                          <w:ind w:firstLine="420"/>
                          <w:jc w:val="both"/>
                        </w:pPr>
                        <w:r>
                          <w:rPr>
                            <w:rFonts w:ascii="仿宋_GB2312" w:hAnsi="仿宋_GB2312" w:cs="仿宋_GB2312" w:eastAsia="仿宋_GB2312"/>
                            <w:sz w:val="20"/>
                          </w:rPr>
                          <w:t>采购包</w:t>
                        </w:r>
                        <w:r>
                          <w:rPr>
                            <w:rFonts w:ascii="仿宋_GB2312" w:hAnsi="仿宋_GB2312" w:cs="仿宋_GB2312" w:eastAsia="仿宋_GB2312"/>
                            <w:sz w:val="20"/>
                          </w:rPr>
                          <w:t>2</w:t>
                        </w:r>
                        <w:r>
                          <w:rPr>
                            <w:rFonts w:ascii="仿宋_GB2312" w:hAnsi="仿宋_GB2312" w:cs="仿宋_GB2312" w:eastAsia="仿宋_GB2312"/>
                            <w:sz w:val="20"/>
                          </w:rPr>
                          <w:t>：</w:t>
                        </w:r>
                      </w:p>
                      <w:p>
                        <w:pPr>
                          <w:pStyle w:val="null3"/>
                          <w:ind w:firstLine="420"/>
                          <w:jc w:val="both"/>
                        </w:pPr>
                        <w:r>
                          <w:rPr>
                            <w:rFonts w:ascii="仿宋_GB2312" w:hAnsi="仿宋_GB2312" w:cs="仿宋_GB2312" w:eastAsia="仿宋_GB2312"/>
                            <w:sz w:val="20"/>
                          </w:rPr>
                          <w:t>采购包预算金额（元）：</w:t>
                        </w:r>
                        <w:r>
                          <w:rPr>
                            <w:rFonts w:ascii="仿宋_GB2312" w:hAnsi="仿宋_GB2312" w:cs="仿宋_GB2312" w:eastAsia="仿宋_GB2312"/>
                            <w:sz w:val="19"/>
                          </w:rPr>
                          <w:t>500000.00</w:t>
                        </w:r>
                      </w:p>
                      <w:p>
                        <w:pPr>
                          <w:pStyle w:val="null3"/>
                          <w:ind w:firstLine="420"/>
                          <w:jc w:val="both"/>
                        </w:pPr>
                        <w:r>
                          <w:rPr>
                            <w:rFonts w:ascii="仿宋_GB2312" w:hAnsi="仿宋_GB2312" w:cs="仿宋_GB2312" w:eastAsia="仿宋_GB2312"/>
                            <w:sz w:val="20"/>
                          </w:rPr>
                          <w:t>采购包最高限价（元）：</w:t>
                        </w:r>
                        <w:r>
                          <w:rPr>
                            <w:rFonts w:ascii="仿宋_GB2312" w:hAnsi="仿宋_GB2312" w:cs="仿宋_GB2312" w:eastAsia="仿宋_GB2312"/>
                            <w:sz w:val="19"/>
                          </w:rPr>
                          <w:t>500000.00</w:t>
                        </w:r>
                      </w:p>
                      <w:p>
                        <w:pPr>
                          <w:pStyle w:val="null3"/>
                          <w:jc w:val="both"/>
                        </w:pPr>
                        <w:r>
                          <w:rPr>
                            <w:rFonts w:ascii="仿宋_GB2312" w:hAnsi="仿宋_GB2312" w:cs="仿宋_GB2312" w:eastAsia="仿宋_GB2312"/>
                            <w:sz w:val="20"/>
                            <w:b/>
                          </w:rPr>
                          <w:t>2.1计划工期、质量保修期</w:t>
                        </w:r>
                        <w:r>
                          <w:rPr>
                            <w:rFonts w:ascii="仿宋_GB2312" w:hAnsi="仿宋_GB2312" w:cs="仿宋_GB2312" w:eastAsia="仿宋_GB2312"/>
                            <w:sz w:val="20"/>
                            <w:b/>
                          </w:rPr>
                          <w:t>及参数</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1）计划工期：</w:t>
                        </w:r>
                        <w:r>
                          <w:rPr>
                            <w:rFonts w:ascii="仿宋_GB2312" w:hAnsi="仿宋_GB2312" w:cs="仿宋_GB2312" w:eastAsia="仿宋_GB2312"/>
                            <w:sz w:val="20"/>
                          </w:rPr>
                          <w:t>40</w:t>
                        </w:r>
                        <w:r>
                          <w:rPr>
                            <w:rFonts w:ascii="仿宋_GB2312" w:hAnsi="仿宋_GB2312" w:cs="仿宋_GB2312" w:eastAsia="仿宋_GB2312"/>
                            <w:sz w:val="20"/>
                          </w:rPr>
                          <w:t>日历天</w:t>
                        </w:r>
                      </w:p>
                      <w:p>
                        <w:pPr>
                          <w:pStyle w:val="null3"/>
                          <w:ind w:firstLine="480"/>
                        </w:pPr>
                        <w:r>
                          <w:rPr>
                            <w:rFonts w:ascii="仿宋_GB2312" w:hAnsi="仿宋_GB2312" w:cs="仿宋_GB2312" w:eastAsia="仿宋_GB2312"/>
                            <w:sz w:val="20"/>
                          </w:rPr>
                          <w:t>（</w:t>
                        </w:r>
                        <w:r>
                          <w:rPr>
                            <w:rFonts w:ascii="仿宋_GB2312" w:hAnsi="仿宋_GB2312" w:cs="仿宋_GB2312" w:eastAsia="仿宋_GB2312"/>
                            <w:sz w:val="20"/>
                          </w:rPr>
                          <w:t>2）质量保修期：</w:t>
                        </w:r>
                        <w:r>
                          <w:rPr>
                            <w:rFonts w:ascii="仿宋_GB2312" w:hAnsi="仿宋_GB2312" w:cs="仿宋_GB2312" w:eastAsia="仿宋_GB2312"/>
                            <w:sz w:val="20"/>
                          </w:rPr>
                          <w:t>自验收合格之日起</w:t>
                        </w:r>
                        <w:r>
                          <w:rPr>
                            <w:rFonts w:ascii="仿宋_GB2312" w:hAnsi="仿宋_GB2312" w:cs="仿宋_GB2312" w:eastAsia="仿宋_GB2312"/>
                            <w:sz w:val="21"/>
                          </w:rPr>
                          <w:t>2年</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19"/>
                          </w:rPr>
                          <w:t>★</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电梯户外井道参数：采用钢结构设计，具备良好的抗风、抗震、防火、防雨、防腐性能，适配户外露天安装环境，适配院区气候条件，长期使用不变形、不锈蚀；井道、外立面设计简约合规，不影响院区整体风貌、采光及通风，符合医疗建筑外观规范要求。</w:t>
                        </w:r>
                      </w:p>
                      <w:p>
                        <w:pPr>
                          <w:pStyle w:val="null3"/>
                        </w:pPr>
                        <w:r>
                          <w:rPr>
                            <w:rFonts w:ascii="仿宋_GB2312" w:hAnsi="仿宋_GB2312" w:cs="仿宋_GB2312" w:eastAsia="仿宋_GB2312"/>
                            <w:sz w:val="20"/>
                            <w:b/>
                          </w:rPr>
                          <w:t>2.2供应商针对本项目的施工，必须达到国家及行业现行技术规范标准，符合国家及行业验收“合格”标准：</w:t>
                        </w:r>
                      </w:p>
                      <w:p>
                        <w:pPr>
                          <w:pStyle w:val="null3"/>
                        </w:pPr>
                        <w:r>
                          <w:rPr>
                            <w:rFonts w:ascii="仿宋_GB2312" w:hAnsi="仿宋_GB2312" w:cs="仿宋_GB2312" w:eastAsia="仿宋_GB2312"/>
                            <w:sz w:val="20"/>
                            <w:b/>
                          </w:rPr>
                          <w:t>2.3施工要求</w:t>
                        </w:r>
                      </w:p>
                      <w:p>
                        <w:pPr>
                          <w:pStyle w:val="null3"/>
                        </w:pPr>
                        <w:r>
                          <w:rPr>
                            <w:rFonts w:ascii="仿宋_GB2312" w:hAnsi="仿宋_GB2312" w:cs="仿宋_GB2312" w:eastAsia="仿宋_GB2312"/>
                            <w:sz w:val="20"/>
                          </w:rPr>
                          <w:t>2.3.1办理工程相关施工手续，确保工程符合国家及地方相关施工管理规定，保证合法合规施工。</w:t>
                        </w:r>
                      </w:p>
                      <w:p>
                        <w:pPr>
                          <w:pStyle w:val="null3"/>
                        </w:pPr>
                        <w:r>
                          <w:rPr>
                            <w:rFonts w:ascii="仿宋_GB2312" w:hAnsi="仿宋_GB2312" w:cs="仿宋_GB2312" w:eastAsia="仿宋_GB2312"/>
                            <w:sz w:val="20"/>
                          </w:rPr>
                          <w:t>2.3.2</w:t>
                        </w:r>
                        <w:r>
                          <w:rPr>
                            <w:rFonts w:ascii="仿宋_GB2312" w:hAnsi="仿宋_GB2312" w:cs="仿宋_GB2312" w:eastAsia="仿宋_GB2312"/>
                            <w:sz w:val="20"/>
                          </w:rPr>
                          <w:t>安装位置严格按照院区内急诊科西南角规划区域施工，施工范围严格避让消防通道、建筑主体结构、疏散通道，不得破坏原有建筑主体、管线、绿化及院区基础设施。</w:t>
                        </w:r>
                      </w:p>
                      <w:p>
                        <w:pPr>
                          <w:pStyle w:val="null3"/>
                        </w:pPr>
                        <w:r>
                          <w:rPr>
                            <w:rFonts w:ascii="仿宋_GB2312" w:hAnsi="仿宋_GB2312" w:cs="仿宋_GB2312" w:eastAsia="仿宋_GB2312"/>
                            <w:sz w:val="20"/>
                          </w:rPr>
                          <w:t>2.3.3</w:t>
                        </w:r>
                        <w:r>
                          <w:rPr>
                            <w:rFonts w:ascii="仿宋_GB2312" w:hAnsi="仿宋_GB2312" w:cs="仿宋_GB2312" w:eastAsia="仿宋_GB2312"/>
                            <w:sz w:val="20"/>
                          </w:rPr>
                          <w:t>完整包含基坑开挖与浇筑、钢结构井道搭建、院区连廊铺设、门柱加固、地面找平、周边环境复原等全部土建配套工程，施工质量符合建筑工程施工质量验收标准。</w:t>
                        </w:r>
                      </w:p>
                      <w:p>
                        <w:pPr>
                          <w:pStyle w:val="null3"/>
                        </w:pPr>
                        <w:r>
                          <w:rPr>
                            <w:rFonts w:ascii="仿宋_GB2312" w:hAnsi="仿宋_GB2312" w:cs="仿宋_GB2312" w:eastAsia="仿宋_GB2312"/>
                            <w:sz w:val="20"/>
                          </w:rPr>
                          <w:t>2.3.4</w:t>
                        </w:r>
                        <w:r>
                          <w:rPr>
                            <w:rFonts w:ascii="仿宋_GB2312" w:hAnsi="仿宋_GB2312" w:cs="仿宋_GB2312" w:eastAsia="仿宋_GB2312"/>
                            <w:sz w:val="20"/>
                          </w:rPr>
                          <w:t>采用模块化施工工艺，整体施工精细，杜绝渗漏、结构松动、外立面破损等质量问题，所有配套工程与电梯设备精准适配。</w:t>
                        </w:r>
                      </w:p>
                      <w:p>
                        <w:pPr>
                          <w:pStyle w:val="null3"/>
                        </w:pPr>
                        <w:r>
                          <w:rPr>
                            <w:rFonts w:ascii="仿宋_GB2312" w:hAnsi="仿宋_GB2312" w:cs="仿宋_GB2312" w:eastAsia="仿宋_GB2312"/>
                            <w:sz w:val="20"/>
                          </w:rPr>
                          <w:t>2.3.5</w:t>
                        </w:r>
                        <w:r>
                          <w:rPr>
                            <w:rFonts w:ascii="仿宋_GB2312" w:hAnsi="仿宋_GB2312" w:cs="仿宋_GB2312" w:eastAsia="仿宋_GB2312"/>
                            <w:sz w:val="20"/>
                          </w:rPr>
                          <w:t>施工期间落实环保施工要求，采用封闭围挡、低噪音设备，合理规划施工时段，最大限度降低噪音、扬尘对医院正常诊疗、患者就医及医护工作的影响，完工后及时清理施工现场、恢复院区原貌。</w:t>
                        </w:r>
                      </w:p>
                    </w:tc>
                  </w:tr>
                </w:tbl>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w:t>
            </w:r>
            <w:r>
              <w:rPr>
                <w:rFonts w:ascii="仿宋_GB2312" w:hAnsi="仿宋_GB2312" w:cs="仿宋_GB2312" w:eastAsia="仿宋_GB2312"/>
              </w:rPr>
              <w:t>2</w:t>
            </w:r>
            <w:r>
              <w:rPr>
                <w:rFonts w:ascii="仿宋_GB2312" w:hAnsi="仿宋_GB2312" w:cs="仿宋_GB2312" w:eastAsia="仿宋_GB2312"/>
              </w:rPr>
              <w:t>：</w:t>
            </w:r>
          </w:p>
          <w:p>
            <w:pPr>
              <w:pStyle w:val="null3"/>
            </w:pPr>
            <w:r>
              <w:rPr>
                <w:rFonts w:ascii="仿宋_GB2312" w:hAnsi="仿宋_GB2312" w:cs="仿宋_GB2312" w:eastAsia="仿宋_GB2312"/>
              </w:rPr>
              <w:t>质量标准：合格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采购包</w:t>
            </w:r>
            <w:r>
              <w:rPr>
                <w:rFonts w:ascii="仿宋_GB2312" w:hAnsi="仿宋_GB2312" w:cs="仿宋_GB2312" w:eastAsia="仿宋_GB2312"/>
              </w:rPr>
              <w:t>2</w:t>
            </w:r>
            <w:r>
              <w:rPr>
                <w:rFonts w:ascii="仿宋_GB2312" w:hAnsi="仿宋_GB2312" w:cs="仿宋_GB2312" w:eastAsia="仿宋_GB2312"/>
              </w:rPr>
              <w:t>：</w:t>
            </w:r>
          </w:p>
          <w:p>
            <w:pPr>
              <w:pStyle w:val="null3"/>
              <w:ind w:firstLine="48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项目为整体交钥匙工程，</w:t>
            </w:r>
            <w:r>
              <w:rPr>
                <w:rFonts w:ascii="仿宋_GB2312" w:hAnsi="仿宋_GB2312" w:cs="仿宋_GB2312" w:eastAsia="仿宋_GB2312"/>
              </w:rPr>
              <w:t>包含</w:t>
            </w:r>
            <w:r>
              <w:rPr>
                <w:rFonts w:ascii="仿宋_GB2312" w:hAnsi="仿宋_GB2312" w:cs="仿宋_GB2312" w:eastAsia="仿宋_GB2312"/>
              </w:rPr>
              <w:t>土建改造、钢结构施工、连廊及门柱加固、消防检测、特种设备验收、取证、维保等全部工作，无任何隐性收费。</w:t>
            </w:r>
          </w:p>
          <w:p>
            <w:pPr>
              <w:pStyle w:val="null3"/>
              <w:ind w:firstLine="480"/>
            </w:pPr>
            <w:r>
              <w:rPr>
                <w:rFonts w:ascii="仿宋_GB2312" w:hAnsi="仿宋_GB2312" w:cs="仿宋_GB2312" w:eastAsia="仿宋_GB2312"/>
              </w:rPr>
              <w:t>2、中标供应商应办理向市场监管部门申请特种设备安装许可，同步完成消防、规划审批等流程。</w:t>
            </w:r>
          </w:p>
          <w:p>
            <w:pPr>
              <w:pStyle w:val="null3"/>
              <w:ind w:firstLine="480"/>
            </w:pPr>
            <w:r>
              <w:rPr>
                <w:rFonts w:ascii="仿宋_GB2312" w:hAnsi="仿宋_GB2312" w:cs="仿宋_GB2312" w:eastAsia="仿宋_GB2312"/>
              </w:rPr>
              <w:t>四、</w:t>
            </w:r>
            <w:r>
              <w:rPr>
                <w:rFonts w:ascii="仿宋_GB2312" w:hAnsi="仿宋_GB2312" w:cs="仿宋_GB2312" w:eastAsia="仿宋_GB2312"/>
              </w:rPr>
              <w:t>质保及售后运维要求</w:t>
            </w:r>
          </w:p>
          <w:p>
            <w:pPr>
              <w:pStyle w:val="null3"/>
              <w:ind w:firstLine="48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整体设备及配套工程免费质保期不低于</w:t>
            </w:r>
            <w:r>
              <w:rPr>
                <w:rFonts w:ascii="仿宋_GB2312" w:hAnsi="仿宋_GB2312" w:cs="仿宋_GB2312" w:eastAsia="仿宋_GB2312"/>
              </w:rPr>
              <w:t>2年，核心部件（永磁同步曳引主机、钢结构井道、控制系统）质保期同步2年，质保期自项目验收合格、正式投用之日起计算。</w:t>
            </w:r>
          </w:p>
          <w:p>
            <w:pPr>
              <w:pStyle w:val="null3"/>
              <w:ind w:firstLine="480"/>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质保期内供应商提供免费定期巡检服务，每季度至少</w:t>
            </w:r>
            <w:r>
              <w:rPr>
                <w:rFonts w:ascii="仿宋_GB2312" w:hAnsi="仿宋_GB2312" w:cs="仿宋_GB2312" w:eastAsia="仿宋_GB2312"/>
              </w:rPr>
              <w:t>1次上门全面检修、保养、调试设备，及时排查安全隐患，做好巡检记录备案。</w:t>
            </w:r>
          </w:p>
          <w:p>
            <w:pPr>
              <w:pStyle w:val="null3"/>
              <w:ind w:firstLine="480"/>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建立</w:t>
            </w:r>
            <w:r>
              <w:rPr>
                <w:rFonts w:ascii="仿宋_GB2312" w:hAnsi="仿宋_GB2312" w:cs="仿宋_GB2312" w:eastAsia="仿宋_GB2312"/>
              </w:rPr>
              <w:t>24小时应急响应机制，接到设备故障报修通知后，2小时内派人员到达现场处置，及时排除故障，保障电梯正常运行，杜绝长期停运影响诊疗工作。</w:t>
            </w:r>
          </w:p>
          <w:p>
            <w:pPr>
              <w:pStyle w:val="null3"/>
              <w:ind w:firstLine="480"/>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免费为医院医护人员、设备管理人员提供电梯操作、日常巡检、应急处置、基础保养等专项培训，提供电梯设备的详细操作手册和维修手册</w:t>
            </w:r>
            <w:r>
              <w:rPr>
                <w:rFonts w:ascii="仿宋_GB2312" w:hAnsi="仿宋_GB2312" w:cs="仿宋_GB2312" w:eastAsia="仿宋_GB2312"/>
              </w:rPr>
              <w:t>，</w:t>
            </w:r>
            <w:r>
              <w:rPr>
                <w:rFonts w:ascii="仿宋_GB2312" w:hAnsi="仿宋_GB2312" w:cs="仿宋_GB2312" w:eastAsia="仿宋_GB2312"/>
              </w:rPr>
              <w:t>确保院内人员熟练掌握设备使用及简易故障处理技能。</w:t>
            </w:r>
          </w:p>
          <w:p>
            <w:pPr>
              <w:pStyle w:val="null3"/>
              <w:ind w:firstLine="480"/>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质保期结束后，须提供终身成本价维保服务，优先保障设备维修、配件更换需求，长期降低医院运维成本。</w:t>
            </w:r>
          </w:p>
          <w:p>
            <w:pPr>
              <w:pStyle w:val="null3"/>
              <w:ind w:firstLine="480"/>
            </w:pPr>
            <w:r>
              <w:rPr>
                <w:rFonts w:ascii="仿宋_GB2312" w:hAnsi="仿宋_GB2312" w:cs="仿宋_GB2312" w:eastAsia="仿宋_GB2312"/>
              </w:rPr>
              <w:t>五、</w:t>
            </w:r>
            <w:r>
              <w:rPr>
                <w:rFonts w:ascii="仿宋_GB2312" w:hAnsi="仿宋_GB2312" w:cs="仿宋_GB2312" w:eastAsia="仿宋_GB2312"/>
              </w:rPr>
              <w:t>工程量清单（详见附件）</w:t>
            </w:r>
          </w:p>
          <w:p>
            <w:pPr>
              <w:pStyle w:val="null3"/>
              <w:ind w:firstLine="480"/>
            </w:pPr>
            <w:r>
              <w:rPr>
                <w:rFonts w:ascii="仿宋_GB2312" w:hAnsi="仿宋_GB2312" w:cs="仿宋_GB2312" w:eastAsia="仿宋_GB2312"/>
              </w:rPr>
              <w:t xml:space="preserve"> </w:t>
            </w:r>
            <w:r>
              <w:rPr>
                <w:rFonts w:ascii="仿宋_GB2312" w:hAnsi="仿宋_GB2312" w:cs="仿宋_GB2312" w:eastAsia="仿宋_GB2312"/>
              </w:rPr>
              <w:t>（说明：工程量清单应当结合《政府采购需求管理办法》（财库〔</w:t>
            </w:r>
            <w:r>
              <w:rPr>
                <w:rFonts w:ascii="仿宋_GB2312" w:hAnsi="仿宋_GB2312" w:cs="仿宋_GB2312" w:eastAsia="仿宋_GB2312"/>
              </w:rPr>
              <w:t>2021〕22号）第六条第二款规定，明确相关性能、材料、结构、外观、安全、标准等。）</w:t>
            </w:r>
          </w:p>
          <w:p>
            <w:pPr>
              <w:pStyle w:val="null3"/>
            </w:pPr>
            <w:r>
              <w:rPr>
                <w:rFonts w:ascii="仿宋_GB2312" w:hAnsi="仿宋_GB2312" w:cs="仿宋_GB2312" w:eastAsia="仿宋_GB2312"/>
                <w:sz w:val="28"/>
                <w:b/>
              </w:rPr>
              <w:t>3.2商务要求（说明：由采购人依据项目具体需求制定）</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要求</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项目负责人（项目经理）</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具体要求详见资格审查条款</w:t>
                  </w:r>
                </w:p>
              </w:tc>
            </w:tr>
          </w:tbl>
          <w:p>
            <w:pPr>
              <w:pStyle w:val="nul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w:t>
            </w:r>
            <w:r>
              <w:rPr>
                <w:rFonts w:ascii="仿宋_GB2312" w:hAnsi="仿宋_GB2312" w:cs="仿宋_GB2312" w:eastAsia="仿宋_GB2312"/>
              </w:rPr>
              <w:t>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w:t>
            </w:r>
            <w:r>
              <w:rPr>
                <w:rFonts w:ascii="仿宋_GB2312" w:hAnsi="仿宋_GB2312" w:cs="仿宋_GB2312" w:eastAsia="仿宋_GB2312"/>
              </w:rPr>
              <w:t>3.若要求供应商提供相关人员的职业资格的，不得要求提供除现行《国家职业资格目录》以外的职业资格，不得以不合理条件对供应商实行差别待遇或者歧视性待遇。</w:t>
            </w:r>
          </w:p>
          <w:p>
            <w:pPr>
              <w:pStyle w:val="null3"/>
            </w:pPr>
            <w:r>
              <w:rPr>
                <w:rFonts w:ascii="仿宋_GB2312" w:hAnsi="仿宋_GB2312" w:cs="仿宋_GB2312" w:eastAsia="仿宋_GB2312"/>
                <w:sz w:val="28"/>
                <w:b/>
              </w:rPr>
              <w:t>3.3其他要求</w:t>
            </w:r>
          </w:p>
          <w:p>
            <w:pPr>
              <w:pStyle w:val="null3"/>
            </w:pPr>
            <w:r>
              <w:rPr>
                <w:rFonts w:ascii="仿宋_GB2312" w:hAnsi="仿宋_GB2312" w:cs="仿宋_GB2312" w:eastAsia="仿宋_GB2312"/>
                <w:sz w:val="21"/>
              </w:rPr>
              <w:t>一、需要落实的政府采购政策：</w:t>
            </w:r>
            <w:r>
              <w:rPr>
                <w:rFonts w:ascii="仿宋_GB2312" w:hAnsi="仿宋_GB2312" w:cs="仿宋_GB2312" w:eastAsia="仿宋_GB2312"/>
                <w:sz w:val="21"/>
              </w:rPr>
              <w:t>1、关于印发《政府采购促进中小企业发展管理办法》的通知（财库〔2020〕46号）；2、《财政部、司法部关于政府采购支持监狱企业发展有关问题的通知》（财库〔2014〕68号）；3、《民政部、财政部、中国残疾人联合会关于促进残疾人就业政府采购政策的通知》（财库〔2017〕141号）；4、财政部、国家发展和改革委员会关于印发《节能产品政府采购实施意见》的通知（财库〔2004〕185号）；5、《关于印发环境标志产品政府采购品目清单的通知》（财库〔2019〕18号）；6、《关于印发节能产品政府采购品目清单的通知》（财库〔2019〕19号）；7、《关于进一步加强政府绿色采购有关问题的通知》（陕财办采〔2021〕29号）；8、《财政部、发展改革委、生态环境部、市场监管总局关于调整优化节能产品、环境标志产品政府采购执行机制的通知》（财库〔2019〕9号）；9、《陕西省财政厅关于加快推进我省中小企业政府采购信用融资工作的通知》（陕财办采〔2020〕15号）；10、《关于运用政府采购政策支持乡村产业振兴的通知》（财库〔2021〕19号）；11、《关于深入开展政府采购脱贫地区农副产品工作推进乡村产业振兴的实施意见》的通知（财库〔2021〕20号）；12、《财政部关于进一步加大政府采购支持中小企业力度的通知》（财库〔2022〕19号）；13、陕西省财政厅关于印发《陕西省中小企业政府采购信用融资办法》（陕财办采〔2018〕23号）；14、《财政部关于在政府采购活动中查询及使用信用记录有关问题的通知》（财库〔2016〕125号）；15、《陕西省财政厅关于落实政府采购支持中小企业政策有关事项的通知》（陕财办采函〔2022〕10号）；14、其他需要落实的政府采购政策（如有最新颁布的政府采购政策，按最新的文件执行）。 二、供应商务必在开标截止时间30分钟前，通过项目电子化交易系统进行签到，如未进行签到，产生的一切后果由供应商自行承担。 三、报价说明：报价包含全部成本、利润、税金和风险。 四、本项目专门面向中小企业采购，须在投标文件中提供中小企业声明函。</w:t>
            </w: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采购包1： 1、本项目采购安装1部医用无障碍户外电梯，包含电梯设备定制采购、运输、安装调试、适配医院7层8站通行，整体设备须完全符合医用医疗场所使用标准，适配患者、轮椅、医用推车、急救担架及医护人员、医用物资通行需求。 2、所有设备及配套设施须符合《电梯制造与安装安全规范》（GB7588）、《医用电梯制造与安装安全规范》（GB/T24474）等国家现行规范、行业标准及特种设备安全管理相关规定，满足消防、规划、建筑安全各项验收要求，中标供应商应办理向市场监管部门申请特种设备安装许可，同步完成消防、规划审批等流程。 3、设备整体性能稳定、运行低噪、平稳无卡顿，适配医院24小时常态化运营需求，可应对就诊高峰大客流通行场景，具备极强的安全性、耐用性和适配性。 采购包2： 1、项目为整体交钥匙工程，包含土建改造、钢结构施工、连廊及门柱加固、消防检测、特种设备验收、取证、维保等全部工作，无任何隐性收费。 2、中标供应商应协助办理向市场监管部门申请特种设备安装许可，同步完成消防、规划审批等流程。</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需要落实的政府采购政策：1、关于印发《政府采购促进中小企业发展管理办法》的通知（财库〔2020〕46号）；2、《财政部、司法部关于政府采购支持监狱企业发展有关问题的通知》（财库〔2014〕68号）；3、《民政部、财政部、中国残疾人联合会关于促进残疾人就业政府采购政策的通知》（财库〔2017〕141号）；4、财政部、国家发展和改革委员会关于印发《节能产品政府采购实施意见》的通知（财库〔2004〕185号）；5、《关于印发环境标志产品政府采购品目清单的通知》（财库〔2019〕18号）；6、《关于印发节能产品政府采购品目清单的通知》（财库〔2019〕19号）；7、《关于进一步加强政府绿色采购有关问题的通知》（陕财办采〔2021〕29号）；8、《财政部、发展改革委、生态环境部、市场监管总局关于调整优化节能产品、环境标志产品政府采购执行机制的通知》（财库〔2019〕9号）；9、《陕西省财政厅关于加快推进我省中小企业政府采购信用融资工作的通知》（陕财办采〔2020〕15号）；10、《关于运用政府采购政策支持乡村产业振兴的通知》（财库〔2021〕19号）；11、《关于深入开展政府采购脱贫地区农副产品工作推进乡村产业振兴的实施意见》的通知（财库〔2021〕20号）；12、《财政部关于进一步加大政府采购支持中小企业力度的通知》（财库〔2022〕19号）；13、陕西省财政厅关于印发《陕西省中小企业政府采购信用融资办法》（陕财办采〔2018〕23号）；14、《财政部关于在政府采购活动中查询及使用信用记录有关问题的通知》（财库〔2016〕125号）；15、《陕西省财政厅关于落实政府采购支持中小企业政策有关事项的通知》（陕财办采函〔2022〕10号）；16、其他需要落实的政府采购政策（如有最新颁布的政府采购政策，按最新的文件执行）。 二、供应商务必在开标截止时间30分钟前，通过项目电子化交易系统进行签到，如未进行签到，产生的一切后果由供应商自行承担。 三、报价说明：报价包含全部成本、利润、税金和风险。 四、本项目专门面向中小企业采购，须在投标文件中提供中小企业声明函。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户外电梯采购报价表.xlsx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截至资格预审申请文件提交截止日一年内银行出具的资信证明，③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技术方案.pdf 供应商认为需提供的其他材料.pdf 响应函 户外电梯采购报价表.xlsx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户外电梯加装改造清单报价表.xlsx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截至资格预审申请文件提交截止日一年内银行出具的资信证明，③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技术方案.pdf 供应商认为需提供的其他材料.pdf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具有独立承担民事责任能力的法人或非法人组织或自然人，提供合法有效的统一社会信用代码的营业执照等证明文件，自然人提供身份证件</w:t>
            </w:r>
          </w:p>
        </w:tc>
        <w:tc>
          <w:tcPr>
            <w:tcW w:type="dxa" w:w="1661"/>
          </w:tcPr>
          <w:p>
            <w:pPr>
              <w:pStyle w:val="null3"/>
            </w:pPr>
            <w:r>
              <w:rPr>
                <w:rFonts w:ascii="仿宋_GB2312" w:hAnsi="仿宋_GB2312" w:cs="仿宋_GB2312" w:eastAsia="仿宋_GB2312"/>
              </w:rPr>
              <w:t>响应文件封面 项目管理机构组成表 供应商认为需提供的其他材料.pdf 供应商应提交的相关资格证明材料 主要人员简历表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提供法定代表人授权委托书及被授权人身份证及被授权人近三个月在本单位社保缴纳的证明资料（投标人为法定代表人时，须提交法定代表人证明书及身份证复印件且与营业执照上信息须一致）</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证明</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政府采购活动前3年内没有重大违法记录书面声明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应提供2025年经审计的财务报告且出具的审计报告应当经过注册会计师行业统一监管平台备案赋码（事业法人可提供部门决算报告）或基本开户银行出具的资信证明或政府采购专业担保机构出具的投标担保函</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提供具有履行合同所必需的设备和专业技术能力书面声明函</w:t>
            </w:r>
          </w:p>
        </w:tc>
        <w:tc>
          <w:tcPr>
            <w:tcW w:type="dxa" w:w="1661"/>
          </w:tcPr>
          <w:p>
            <w:pPr>
              <w:pStyle w:val="null3"/>
            </w:pPr>
            <w:r>
              <w:rPr>
                <w:rFonts w:ascii="仿宋_GB2312" w:hAnsi="仿宋_GB2312" w:cs="仿宋_GB2312" w:eastAsia="仿宋_GB2312"/>
              </w:rPr>
              <w:t>供应商认为需提供的其他材料.pdf 供应商应提交的相关资格证明材料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供应商特殊资格要求</w:t>
            </w:r>
          </w:p>
        </w:tc>
        <w:tc>
          <w:tcPr>
            <w:tcW w:type="dxa" w:w="3322"/>
          </w:tcPr>
          <w:p>
            <w:pPr>
              <w:pStyle w:val="null3"/>
            </w:pPr>
            <w:r>
              <w:rPr>
                <w:rFonts w:ascii="仿宋_GB2312" w:hAnsi="仿宋_GB2312" w:cs="仿宋_GB2312" w:eastAsia="仿宋_GB2312"/>
              </w:rPr>
              <w:t>特种设备生产许可证：供应商为电梯生产制造商的，须提供《中华人民共和国特种设备生产许可证》电梯制造（含安装、修理、改造）或有效期内的旧证，许可项目类别包含曳引驱动乘客电梯（含消防员电梯）B 级（许可参数额定速度≤2.5m/s）及以上资质；供应商为电梯经销商（代理商）的，须提供《中华人民共和国特种设备生产许可证》电梯安装（含修理）及电梯生产制造商的《中华人民共和国特种设备生产许可证》电梯制造（含安装、修理、改造）或有效期内的旧证，许可项目类别包含曳引驱动乘客电梯（含消防员电梯）B 级（许可参数额定速度≤2.5m/s）及以上资质</w:t>
            </w:r>
          </w:p>
        </w:tc>
        <w:tc>
          <w:tcPr>
            <w:tcW w:type="dxa" w:w="1661"/>
          </w:tcPr>
          <w:p>
            <w:pPr>
              <w:pStyle w:val="null3"/>
            </w:pPr>
            <w:r>
              <w:rPr>
                <w:rFonts w:ascii="仿宋_GB2312" w:hAnsi="仿宋_GB2312" w:cs="仿宋_GB2312" w:eastAsia="仿宋_GB2312"/>
              </w:rPr>
              <w:t>技术方案.pdf 供应商认为需提供的其他材料.pdf 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电梯安装负责人必须具备特种设备作业人员证（电梯专业）</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不得为“信用中国”网站（www.cre 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须符合财政部工业和信息化部《关于印发〈政府采购促进中小企业发展管理办法〉的通知》（财库〔2020〕46号）规定的中小企业参加，并提供《中小企业声明函 》</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具有独立承担民事责任能力的法人或非法人组织或自然人，提供合法有效的统一社会信用代码的营业执照等证明文件，自然人提供身份证件</w:t>
            </w:r>
          </w:p>
        </w:tc>
        <w:tc>
          <w:tcPr>
            <w:tcW w:type="dxa" w:w="1661"/>
          </w:tcPr>
          <w:p>
            <w:pPr>
              <w:pStyle w:val="null3"/>
            </w:pPr>
            <w:r>
              <w:rPr>
                <w:rFonts w:ascii="仿宋_GB2312" w:hAnsi="仿宋_GB2312" w:cs="仿宋_GB2312" w:eastAsia="仿宋_GB2312"/>
              </w:rPr>
              <w:t>响应文件封面 项目管理机构组成表 供应商认为需提供的其他材料.pdf 供应商应提交的相关资格证明材料 主要人员简历表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提供法定代表人授权委托书及被授权人身份证及被授权人近三个月在本单位社保缴纳的证明资料（投标人为法定代表人时，须提交法定代表人证明书及身份证复印件且与营业执照上信息须一致）</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证明</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政府采购活动前3年内没有重大违法记录书面声明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应提供2025年经审计的财务报告且出具的审计报告应当经过注册会计师行业统一监管平台备案赋码（事业法人可提供部门决算报告）或基本开户银行出具的资信证明或政府采购专业担保机构出具的投标担保函</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提供具有履行合同所必需的设备和专业技术能力书面声明函</w:t>
            </w:r>
          </w:p>
        </w:tc>
        <w:tc>
          <w:tcPr>
            <w:tcW w:type="dxa" w:w="1661"/>
          </w:tcPr>
          <w:p>
            <w:pPr>
              <w:pStyle w:val="null3"/>
            </w:pPr>
            <w:r>
              <w:rPr>
                <w:rFonts w:ascii="仿宋_GB2312" w:hAnsi="仿宋_GB2312" w:cs="仿宋_GB2312" w:eastAsia="仿宋_GB2312"/>
              </w:rPr>
              <w:t>供应商认为需提供的其他材料.pdf 供应商应提交的相关资格证明材料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供应商应具备建筑工程施工总承包三级及以上或钢结构工程专业承包三级及以上资质，具有有效的安全生产许可证</w:t>
            </w:r>
          </w:p>
        </w:tc>
        <w:tc>
          <w:tcPr>
            <w:tcW w:type="dxa" w:w="1661"/>
          </w:tcPr>
          <w:p>
            <w:pPr>
              <w:pStyle w:val="null3"/>
            </w:pPr>
            <w:r>
              <w:rPr>
                <w:rFonts w:ascii="仿宋_GB2312" w:hAnsi="仿宋_GB2312" w:cs="仿宋_GB2312" w:eastAsia="仿宋_GB2312"/>
              </w:rPr>
              <w:t>供应商认为需提供的其他材料.pdf 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供应商拟派施工项目负责人须具备建筑工程专业二级及以上注册建造师执业资格、具有安全生产考核合格证（B证），在本单位注册且无在建工程（无在建提供承诺）</w:t>
            </w:r>
          </w:p>
        </w:tc>
        <w:tc>
          <w:tcPr>
            <w:tcW w:type="dxa" w:w="1661"/>
          </w:tcPr>
          <w:p>
            <w:pPr>
              <w:pStyle w:val="null3"/>
            </w:pPr>
            <w:r>
              <w:rPr>
                <w:rFonts w:ascii="仿宋_GB2312" w:hAnsi="仿宋_GB2312" w:cs="仿宋_GB2312" w:eastAsia="仿宋_GB2312"/>
              </w:rPr>
              <w:t>供应商认为需提供的其他材料.pdf 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不得为“信用中国”网站（www.cre 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供应商认为需提供的其他材料.pdf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须符合财政部工业和信息化部《关于印发〈政府采购促进中小企业发展管理办法〉的通知》（财库〔2020〕46号）规定的中小企业参加，并提供《中小企业声明函 》</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全部参数满足招标文件要求，得5分；每偏离一项扣1分，扣完为止。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电梯配置及功能合理性</w:t>
            </w:r>
          </w:p>
        </w:tc>
        <w:tc>
          <w:tcPr>
            <w:tcW w:type="dxa" w:w="2492"/>
          </w:tcPr>
          <w:p>
            <w:pPr>
              <w:pStyle w:val="null3"/>
            </w:pPr>
            <w:r>
              <w:rPr>
                <w:rFonts w:ascii="仿宋_GB2312" w:hAnsi="仿宋_GB2312" w:cs="仿宋_GB2312" w:eastAsia="仿宋_GB2312"/>
              </w:rPr>
              <w:t>配置齐全、功能完善、适配使用场景，得10分；配置满足要求、功能基本齐全，得6分；配置一般、功能缺失较多，得2分。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供货计划与质量保障</w:t>
            </w:r>
          </w:p>
        </w:tc>
        <w:tc>
          <w:tcPr>
            <w:tcW w:type="dxa" w:w="2492"/>
          </w:tcPr>
          <w:p>
            <w:pPr>
              <w:pStyle w:val="null3"/>
            </w:pPr>
            <w:r>
              <w:rPr>
                <w:rFonts w:ascii="仿宋_GB2312" w:hAnsi="仿宋_GB2312" w:cs="仿宋_GB2312" w:eastAsia="仿宋_GB2312"/>
              </w:rPr>
              <w:t>供货计划合理、质量保障措施完善，得10分；供货计划可行、保障措施基本到位，得6分；计划不合理、保障措施缺失，得2分。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安全保护及应急救援方案</w:t>
            </w:r>
          </w:p>
        </w:tc>
        <w:tc>
          <w:tcPr>
            <w:tcW w:type="dxa" w:w="2492"/>
          </w:tcPr>
          <w:p>
            <w:pPr>
              <w:pStyle w:val="null3"/>
            </w:pPr>
            <w:r>
              <w:rPr>
                <w:rFonts w:ascii="仿宋_GB2312" w:hAnsi="仿宋_GB2312" w:cs="仿宋_GB2312" w:eastAsia="仿宋_GB2312"/>
              </w:rPr>
              <w:t>安全装置齐全、应急方案完善可靠，得5分；安全装置齐全、应急方案基本可行，得3分；安全装置不全、应急方案简单，得1分。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安装服务人员组成科学合理、人员表配置充足，有详细的人员配置清单，针对性强，能够很好的满足项目需求，得10分；项目部组成基本合理、人员表配置基本齐全，具有人员配置清单，有一定的针对性，能够满足项目需求，得6分；配置基本合理但组成不全面得3分；项目部组成人员缺乏科学合理性，无人员配置清单，无法满足项目需求，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供货计划与质量保障</w:t>
            </w:r>
          </w:p>
        </w:tc>
        <w:tc>
          <w:tcPr>
            <w:tcW w:type="dxa" w:w="2492"/>
          </w:tcPr>
          <w:p>
            <w:pPr>
              <w:pStyle w:val="null3"/>
            </w:pPr>
            <w:r>
              <w:rPr>
                <w:rFonts w:ascii="仿宋_GB2312" w:hAnsi="仿宋_GB2312" w:cs="仿宋_GB2312" w:eastAsia="仿宋_GB2312"/>
              </w:rPr>
              <w:t>供货计划合理、质量保障措施完善，得6分；供货计划可行、保障措施基本到位，得3分；计划不合理、保障措施缺失，得1分。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安装配合与调试方案</w:t>
            </w:r>
          </w:p>
        </w:tc>
        <w:tc>
          <w:tcPr>
            <w:tcW w:type="dxa" w:w="2492"/>
          </w:tcPr>
          <w:p>
            <w:pPr>
              <w:pStyle w:val="null3"/>
            </w:pPr>
            <w:r>
              <w:rPr>
                <w:rFonts w:ascii="仿宋_GB2312" w:hAnsi="仿宋_GB2312" w:cs="仿宋_GB2312" w:eastAsia="仿宋_GB2312"/>
              </w:rPr>
              <w:t>配合方案完整、调试措施具体可行，得5分；配合方案基本可行、调试措施齐全，得3分；方案简单、针对性较差，得1分。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承诺方案专门针对本项目编制，符合项目实际情况及实施要求，内容详尽且涵盖角度全面，合理性和可行性强，保障充分，得5分； 承诺方案能够针对本项目编制，符合项目实际情况及实施要求，内容详尽且涵盖角度基本全面，有一定的合理性和可行性的，得4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对供应商提供的售后服务方案，包括①维修响应时间；②维修专业人员配置；③对采购方人员培训计划；④售后技术服务；完全响应得4分 ；方案中每有一项内容缺失扣1分，方案内容要素中每存在一处缺陷扣0.5分，该分项分值扣完为止。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提供2023年5月至今(附合同或中标通知书复印件，以合同签订日期为准)类似项目的业绩，每个业绩得2.5分，最高得10分，未按要求的不得分。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户外电梯采购报价表.xlsx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户外电梯采购报价表.xlsx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残疾人福利性单位声明函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措施内容专门针对本项目编制，符合项目实际情况及实施要求，内容详尽且涵盖角度全面，合理性和可行性强，能够保障项目顺利实施的，得10分； 措施内容能够针对本项目编制，符合项目实际情况及实施要求，内容详尽且涵盖角度基本全面，有一定的合理性和可行性的，得6分；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 投入计划基本针对本项目编制，符合项目实际情况及实施要求，内容详尽且涵盖角度基本全面，有一定的合理性和可行性的，得4分； 投入计划能够针对本项目编制，基本符合项目实际情况及实施要求，内容较详细，涵盖角度较全面但略有不完善，基本合理可行的，得3分；提供投入计划，但内容涵盖角度不够全面且实施具有一定难度，得2分； 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 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项目部人员配备</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10分；项目部组成基本合理、人员表配置基本齐全，具有人员配置清单，有一定的针对性，能够满足项目需求，得6分；提供项目部组成情况，配置基本合理但组成不全面得3分；项目部组成人员缺乏科学合理性，无人员配置清单，无法满足项目需求，得2分；项目部组成内容简单笼统得1分。未提供项目部组成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垃圾清运计划</w:t>
            </w:r>
          </w:p>
        </w:tc>
        <w:tc>
          <w:tcPr>
            <w:tcW w:type="dxa" w:w="2492"/>
          </w:tcPr>
          <w:p>
            <w:pPr>
              <w:pStyle w:val="null3"/>
            </w:pPr>
            <w:r>
              <w:rPr>
                <w:rFonts w:ascii="仿宋_GB2312" w:hAnsi="仿宋_GB2312" w:cs="仿宋_GB2312" w:eastAsia="仿宋_GB2312"/>
              </w:rPr>
              <w:t>针对本项目编制，符合项目实际情况及实施要求，内容详尽且涵盖角度全面，合理性和可行性强，保障充分，得5分； 承诺方案能够针对本项目编制，符合项目实际情况及实施要求，内容详尽且涵盖角度基本全面，有一定的合理性和可行性的，得4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实质性承诺</w:t>
            </w:r>
          </w:p>
        </w:tc>
        <w:tc>
          <w:tcPr>
            <w:tcW w:type="dxa" w:w="2492"/>
          </w:tcPr>
          <w:p>
            <w:pPr>
              <w:pStyle w:val="null3"/>
            </w:pPr>
            <w:r>
              <w:rPr>
                <w:rFonts w:ascii="仿宋_GB2312" w:hAnsi="仿宋_GB2312" w:cs="仿宋_GB2312" w:eastAsia="仿宋_GB2312"/>
              </w:rPr>
              <w:t>对项目经理及主要人员竣工前不得更换做出实质性承诺，不拖欠农民工工资承诺，确保工程进度不拖延工期承诺，未提供不得分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 承诺方案能够针对本项目编制，符合项目实际情况及实施要求，内容详尽且涵盖角度基本全面，有一定的合理性和可行性的，得6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提供2023年5月至今(附合同或中标通知书复印件，以合同签订日期为准)类似项目的业绩，每个业绩得2.5分，最高得10分，未按要求的不得分。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户外电梯加装改造清单报价表.xlsx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户外电梯加装改造清单报价表.xlsx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详见附件：供应商认为需提供的其他材料.pdf</w:t>
      </w:r>
    </w:p>
    <w:p>
      <w:pPr>
        <w:pStyle w:val="null3"/>
        <w:ind w:firstLine="960"/>
      </w:pPr>
      <w:r>
        <w:rPr>
          <w:rFonts w:ascii="仿宋_GB2312" w:hAnsi="仿宋_GB2312" w:cs="仿宋_GB2312" w:eastAsia="仿宋_GB2312"/>
        </w:rPr>
        <w:t>详见附件：户外电梯采购报价表.xlsx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详见附件：供应商认为需提供的其他材料.pdf</w:t>
      </w:r>
    </w:p>
    <w:p>
      <w:pPr>
        <w:pStyle w:val="null3"/>
        <w:ind w:firstLine="960"/>
      </w:pPr>
      <w:r>
        <w:rPr>
          <w:rFonts w:ascii="仿宋_GB2312" w:hAnsi="仿宋_GB2312" w:cs="仿宋_GB2312" w:eastAsia="仿宋_GB2312"/>
        </w:rPr>
        <w:t>详见附件：户外电梯加装改造清单报价表.xlsx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详见附件：户外电梯加装改造项目施工合同.docx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