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13983"/>
      <w:bookmarkStart w:id="2" w:name="_Toc7842"/>
      <w:bookmarkStart w:id="3" w:name="_Toc29285"/>
      <w:bookmarkStart w:id="4" w:name="_Toc32016"/>
      <w:r>
        <w:rPr>
          <w:rFonts w:hint="eastAsia" w:ascii="宋体" w:hAnsi="宋体" w:eastAsia="宋体" w:cs="宋体"/>
          <w:b/>
          <w:bCs/>
          <w:sz w:val="30"/>
          <w:szCs w:val="30"/>
          <w:highlight w:val="none"/>
        </w:rPr>
        <w:t>特定资格证明文件</w:t>
      </w:r>
      <w:bookmarkEnd w:id="0"/>
      <w:bookmarkEnd w:id="1"/>
      <w:bookmarkEnd w:id="2"/>
      <w:bookmarkEnd w:id="3"/>
      <w:bookmarkEnd w:id="4"/>
    </w:p>
    <w:p w14:paraId="469B0E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77F470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2、法定代表人委托书：授权代表参加磋商的，提供法定代表人授权书（附法定代表人、被授权人身份证复印件）；法定代表人直接参加磋商的，须提供法定代表人身份证明及身份证复印件）；</w:t>
      </w:r>
    </w:p>
    <w:p w14:paraId="32E41E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7A93EA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4、税收缴纳证明：提供磋商响应文</w:t>
      </w:r>
      <w:bookmarkStart w:id="9" w:name="_GoBack"/>
      <w:bookmarkEnd w:id="9"/>
      <w:r>
        <w:rPr>
          <w:rFonts w:hint="eastAsia" w:ascii="宋体" w:hAnsi="宋体" w:eastAsia="宋体" w:cs="宋体"/>
          <w:i w:val="0"/>
          <w:iCs w:val="0"/>
          <w:caps w:val="0"/>
          <w:color w:val="auto"/>
          <w:spacing w:val="0"/>
          <w:sz w:val="24"/>
          <w:szCs w:val="24"/>
          <w:highlight w:val="none"/>
          <w:shd w:val="clear" w:fill="FFFFFF"/>
          <w:lang w:val="en-US" w:eastAsia="zh-CN"/>
        </w:rPr>
        <w:t>件递交截止日前近1年内任意一个月的纳税证明或完税证明（任意税种），依法免税的单位应提供相关证明材料；</w:t>
      </w:r>
    </w:p>
    <w:p w14:paraId="6A4C68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5、社会保障资金缴纳证明：提供磋商响应文件递交截止日前近1年内任意一个月的社会保障资金缴存单据或社保机构开具的社会保险参保缴费情况证明，依法不需要缴纳社会保障资金的单位应提供相关证明材料；</w:t>
      </w:r>
    </w:p>
    <w:p w14:paraId="602B40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D9851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4DFE4E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134569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3454A8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10、非联合体磋商：本项目不接受联合体磋商（需提供承诺书）。</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在本项目磋商中非联合磋商</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812"/>
      <w:bookmarkStart w:id="6" w:name="_Toc32573"/>
      <w:bookmarkStart w:id="7" w:name="_Toc29482"/>
      <w:r>
        <w:rPr>
          <w:rFonts w:hint="eastAsia" w:ascii="宋体" w:hAnsi="宋体" w:eastAsia="宋体" w:cs="宋体"/>
          <w:kern w:val="0"/>
          <w:sz w:val="24"/>
          <w:szCs w:val="20"/>
          <w:highlight w:val="none"/>
          <w:lang w:val="en-US" w:eastAsia="zh-CN"/>
        </w:rPr>
        <w:t>附件7</w:t>
      </w:r>
      <w:r>
        <w:rPr>
          <w:rFonts w:hint="eastAsia" w:hAnsi="宋体" w:cs="宋体"/>
          <w:kern w:val="0"/>
          <w:sz w:val="24"/>
          <w:szCs w:val="20"/>
          <w:highlight w:val="none"/>
          <w:lang w:val="en-US" w:eastAsia="zh-CN"/>
        </w:rPr>
        <w:t>（如有）</w:t>
      </w:r>
      <w:r>
        <w:rPr>
          <w:rFonts w:hint="eastAsia" w:ascii="宋体" w:hAnsi="宋体" w:eastAsia="宋体" w:cs="宋体"/>
          <w:kern w:val="0"/>
          <w:sz w:val="24"/>
          <w:szCs w:val="20"/>
          <w:highlight w:val="none"/>
          <w:lang w:val="en-US" w:eastAsia="zh-CN"/>
        </w:rPr>
        <w:t>：</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16122AAF"/>
    <w:rsid w:val="17ED2D27"/>
    <w:rsid w:val="2D0E5D75"/>
    <w:rsid w:val="34F65B0E"/>
    <w:rsid w:val="42805EEF"/>
    <w:rsid w:val="4D6B394E"/>
    <w:rsid w:val="55B67488"/>
    <w:rsid w:val="578027FC"/>
    <w:rsid w:val="5A0A1086"/>
    <w:rsid w:val="5AB53E6A"/>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3011</Words>
  <Characters>3071</Characters>
  <Lines>0</Lines>
  <Paragraphs>0</Paragraphs>
  <TotalTime>0</TotalTime>
  <ScaleCrop>false</ScaleCrop>
  <LinksUpToDate>false</LinksUpToDate>
  <CharactersWithSpaces>3571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2026-08-17T08:25:19Z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