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6DF97D">
      <w:pPr>
        <w:autoSpaceDE w:val="0"/>
        <w:autoSpaceDN w:val="0"/>
        <w:adjustRightInd w:val="0"/>
        <w:snapToGrid w:val="0"/>
        <w:spacing w:line="480" w:lineRule="exact"/>
        <w:ind w:firstLine="643" w:firstLineChars="200"/>
        <w:jc w:val="center"/>
        <w:rPr>
          <w:rFonts w:hint="eastAsia" w:ascii="宋体" w:hAnsi="宋体" w:cs="宋体"/>
          <w:b/>
          <w:sz w:val="36"/>
          <w:szCs w:val="36"/>
        </w:rPr>
      </w:pPr>
      <w:r>
        <w:rPr>
          <w:rFonts w:hint="eastAsia" w:ascii="宋体" w:hAnsi="宋体" w:cs="宋体"/>
          <w:b/>
          <w:sz w:val="32"/>
          <w:szCs w:val="32"/>
        </w:rPr>
        <w:t>采购内容及要求</w:t>
      </w:r>
    </w:p>
    <w:p w14:paraId="0E174096">
      <w:pPr>
        <w:spacing w:line="348" w:lineRule="auto"/>
        <w:ind w:firstLine="480" w:firstLineChars="200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一、</w:t>
      </w:r>
      <w:r>
        <w:rPr>
          <w:rFonts w:hint="eastAsia" w:ascii="宋体" w:hAnsi="宋体" w:cs="宋体"/>
          <w:b/>
          <w:sz w:val="24"/>
          <w:szCs w:val="24"/>
        </w:rPr>
        <w:t>项目概况</w:t>
      </w:r>
    </w:p>
    <w:p w14:paraId="3EBB56F5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1、工程名称：杨陵区小韦河崩塌治理项目</w:t>
      </w:r>
    </w:p>
    <w:p w14:paraId="4E50A87A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2、工期要求：合同签订后6个月内完工 </w:t>
      </w:r>
    </w:p>
    <w:p w14:paraId="4C8982F8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3、工程质量等级：合格</w:t>
      </w:r>
    </w:p>
    <w:p w14:paraId="070C71D4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4、验收标准：国家标准、行业标准、企业标准。</w:t>
      </w:r>
    </w:p>
    <w:p w14:paraId="49E0857F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5、现场要求：项目现场材料堆放整齐，安全可靠。</w:t>
      </w:r>
    </w:p>
    <w:p w14:paraId="532A623A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6、工程量：本项目按给定工程量，并结合现场情况，进行实施。措施费、人工费各供应商自行考虑，计入报价。 </w:t>
      </w:r>
    </w:p>
    <w:p w14:paraId="62B0B3DC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7、采购内容：小韦河崩塌治理项目</w:t>
      </w:r>
      <w:r>
        <w:rPr>
          <w:rFonts w:hint="eastAsia" w:ascii="宋体" w:hAnsi="宋体" w:cs="宋体"/>
          <w:kern w:val="0"/>
          <w:sz w:val="24"/>
          <w:szCs w:val="24"/>
          <w:lang w:bidi="ar"/>
        </w:rPr>
        <w:t>。</w:t>
      </w:r>
      <w:r>
        <w:rPr>
          <w:rFonts w:hint="eastAsia" w:ascii="宋体" w:hAnsi="宋体" w:cs="宋体"/>
          <w:sz w:val="24"/>
          <w:szCs w:val="24"/>
        </w:rPr>
        <w:t xml:space="preserve"> </w:t>
      </w:r>
    </w:p>
    <w:p w14:paraId="4FF6928B">
      <w:pPr>
        <w:spacing w:line="348" w:lineRule="auto"/>
        <w:ind w:firstLine="482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二、施工要求</w:t>
      </w:r>
    </w:p>
    <w:p w14:paraId="12F3FA76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1、工程实行包工包料，不得转包、分包。</w:t>
      </w:r>
    </w:p>
    <w:p w14:paraId="6E41D3D0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2、供应商在本工程中的项目经理，要求技术水平高、组织能力强、有丰富的工程业绩和实践经验，懂管理、善于协调。施工人员中质检员、特殊工程人员要求有上岗证。施工队伍稳定，保证整个工程顺利完工。</w:t>
      </w:r>
    </w:p>
    <w:p w14:paraId="59222188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3、施工过程中，严格遵守建设单位的各种管理规定及规章制度，做到文明施工。发生工伤及意外事故由供应商负责。</w:t>
      </w:r>
    </w:p>
    <w:p w14:paraId="68994532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4、严格按照国家和省上有关规定施工，如有更改须事先征得有关方面的同意，并在采购人落实后实施，并出具书面说明。</w:t>
      </w:r>
    </w:p>
    <w:p w14:paraId="6E8D7987">
      <w:pPr>
        <w:spacing w:line="348" w:lineRule="auto"/>
        <w:ind w:firstLine="482" w:firstLineChars="200"/>
        <w:rPr>
          <w:rFonts w:hint="eastAsia"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三、施工具备的条件</w:t>
      </w:r>
    </w:p>
    <w:p w14:paraId="77840581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1、现场具备实施条件。</w:t>
      </w:r>
    </w:p>
    <w:p w14:paraId="29B7F59F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2、材料、设备全部由成交供应商自行采购。</w:t>
      </w:r>
    </w:p>
    <w:p w14:paraId="1BC97606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3、水电设施齐全。</w:t>
      </w:r>
    </w:p>
    <w:p w14:paraId="53600069">
      <w:pPr>
        <w:spacing w:line="348" w:lineRule="auto"/>
        <w:ind w:firstLine="482" w:firstLineChars="200"/>
        <w:rPr>
          <w:rFonts w:hint="eastAsia" w:ascii="宋体" w:hAnsi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</w:rPr>
        <w:t>四、质量保证</w:t>
      </w:r>
    </w:p>
    <w:p w14:paraId="32B5F8D2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1、施工方必须依据磋商要求，按照有关规范施工，确保工程优良，一次性验收交接。</w:t>
      </w:r>
    </w:p>
    <w:p w14:paraId="011C3BAD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2、选用的主材、设备、辅材必须是合格产品，并明确其品牌、规格、型号、产地，并附鉴定证书，对主要设备材料必须先提交样品，经认质后，方可订货，不得使用未经检验或不合格的设备、材料，若发生此种情况，将追究相关人员责任，并赔偿由此造成的一切经济损失。</w:t>
      </w:r>
    </w:p>
    <w:p w14:paraId="15A6A57A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3、施工方必须向采购人及时提供合格证及材料检验单。在征得有关方面认可后，方可进行施工，并做好相应的检验环节。</w:t>
      </w:r>
    </w:p>
    <w:p w14:paraId="50B3CE16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4、施工方未经采购人同意，不得擅自更换本工程在磋商响应文件中指定的项目经理及施工队伍。不得分包、转包。确需分包、转包时须征得采购人同意。否则将终止合同并按政府采购有关规定进行处理。</w:t>
      </w:r>
    </w:p>
    <w:p w14:paraId="296B6650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5、施工方的售后服务要完善、可靠、及时，并派遣相关技术人员配合采购人检查，质保期内发生任何质量问题施工方需要及时维护修理。</w:t>
      </w:r>
    </w:p>
    <w:p w14:paraId="26E07055">
      <w:pPr>
        <w:spacing w:line="348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6、将严格按照工艺流程和现行国家安全规范施工，严格执行施工要点，保证处理处置等级达到国家标准。</w:t>
      </w:r>
    </w:p>
    <w:p w14:paraId="544B21EC">
      <w:pPr>
        <w:spacing w:line="360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</w:p>
    <w:p w14:paraId="595A8C6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BAA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2026-11-04T09:16:25Z</dcterms:created>
  <dc:creator>Administrator</dc:creator>
  <cp:lastModifiedBy>宋璟雯</cp:lastModifiedBy>
  <dcterms:modified xsi:type="dcterms:W3CDTF">2026-11-04T09:16:31Z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eyJoZGlkIjoiYjA5MDIyNjdmNTI0MTU3OWI3N2I2NTczMTFmZjA1YzciLCJ1c2VySWQiOiIxNDU1MjAyNDM0In0=</vt:lpwstr>
  </property>
  <property fmtid="{D5CDD505-2E9C-101B-9397-08002B2CF9AE}" pid="4" name="ICV">
    <vt:lpwstr>8EC1747C1146477EAEC49A84A41CE729_12</vt:lpwstr>
  </property>
</Properties>
</file>