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F79B38">
      <w:pPr>
        <w:pStyle w:val="3"/>
        <w:bidi w:val="0"/>
        <w:jc w:val="center"/>
        <w:rPr>
          <w:rFonts w:hint="eastAsia" w:ascii="宋体" w:hAnsi="宋体" w:eastAsia="宋体" w:cs="宋体"/>
          <w:sz w:val="36"/>
          <w:szCs w:val="36"/>
          <w:highlight w:val="none"/>
        </w:rPr>
      </w:pPr>
      <w:r>
        <w:rPr>
          <w:rFonts w:hint="eastAsia" w:ascii="宋体" w:hAnsi="宋体" w:eastAsia="宋体" w:cs="宋体"/>
          <w:sz w:val="36"/>
          <w:szCs w:val="36"/>
          <w:highlight w:val="none"/>
        </w:rPr>
        <w:t>合同条款及格式</w:t>
      </w:r>
    </w:p>
    <w:p w14:paraId="733E1C41">
      <w:pPr>
        <w:spacing w:before="0" w:after="0" w:line="500" w:lineRule="exact"/>
        <w:ind w:firstLine="480" w:firstLineChars="200"/>
        <w:jc w:val="both"/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</w:pPr>
    </w:p>
    <w:p w14:paraId="278768B8">
      <w:pPr>
        <w:pStyle w:val="4"/>
        <w:rPr>
          <w:rFonts w:hint="eastAsia"/>
          <w:highlight w:val="none"/>
          <w:lang w:val="en-US" w:eastAsia="zh-CN"/>
        </w:rPr>
      </w:pPr>
    </w:p>
    <w:p w14:paraId="37B5D468">
      <w:pPr>
        <w:spacing w:before="0" w:after="0" w:line="500" w:lineRule="exact"/>
        <w:jc w:val="center"/>
        <w:rPr>
          <w:rFonts w:hint="eastAsia" w:ascii="宋体" w:hAnsi="宋体" w:eastAsia="宋体" w:cs="宋体"/>
          <w:b/>
          <w:bCs/>
          <w:kern w:val="0"/>
          <w:sz w:val="36"/>
          <w:szCs w:val="36"/>
          <w:highlight w:val="none"/>
          <w:lang w:val="en-US" w:eastAsia="zh-CN"/>
        </w:rPr>
      </w:pPr>
      <w:r>
        <w:rPr>
          <w:rFonts w:hint="eastAsia" w:ascii="宋体" w:hAnsi="宋体" w:cs="宋体"/>
          <w:b/>
          <w:bCs/>
          <w:kern w:val="0"/>
          <w:sz w:val="36"/>
          <w:szCs w:val="36"/>
          <w:highlight w:val="none"/>
          <w:lang w:val="en-US" w:eastAsia="zh-CN"/>
        </w:rPr>
        <w:t>2026年第一批省级农业专项资金(全省农产品经纪人技能竞赛)项目</w:t>
      </w:r>
    </w:p>
    <w:p w14:paraId="73AC6FAB">
      <w:pPr>
        <w:pStyle w:val="5"/>
        <w:jc w:val="center"/>
        <w:rPr>
          <w:rFonts w:hint="eastAsia" w:ascii="Arial Unicode MS" w:hAnsi="黑体" w:eastAsia="Arial Unicode MS" w:cs="黑体"/>
          <w:spacing w:val="-20"/>
          <w:sz w:val="44"/>
          <w:szCs w:val="44"/>
          <w:highlight w:val="yellow"/>
          <w:lang w:val="en-US" w:eastAsia="zh-CN"/>
        </w:rPr>
      </w:pPr>
    </w:p>
    <w:p w14:paraId="3A9BE644">
      <w:pPr>
        <w:spacing w:before="0" w:after="0" w:line="500" w:lineRule="exact"/>
        <w:jc w:val="center"/>
        <w:rPr>
          <w:rFonts w:hint="eastAsia" w:ascii="宋体" w:hAnsi="宋体" w:eastAsia="宋体" w:cs="宋体"/>
          <w:b/>
          <w:bCs/>
          <w:kern w:val="0"/>
          <w:sz w:val="52"/>
          <w:szCs w:val="52"/>
          <w:lang w:val="en-US" w:eastAsia="zh-CN"/>
        </w:rPr>
      </w:pPr>
    </w:p>
    <w:p w14:paraId="7B9C143E">
      <w:pPr>
        <w:pStyle w:val="4"/>
        <w:rPr>
          <w:rFonts w:hint="eastAsia"/>
          <w:lang w:val="en-US" w:eastAsia="zh-CN"/>
        </w:rPr>
      </w:pPr>
    </w:p>
    <w:p w14:paraId="4289646F">
      <w:pPr>
        <w:spacing w:before="0" w:after="0" w:line="500" w:lineRule="exact"/>
        <w:jc w:val="center"/>
        <w:rPr>
          <w:rFonts w:hint="eastAsia" w:ascii="宋体" w:hAnsi="宋体" w:eastAsia="宋体" w:cs="宋体"/>
          <w:b/>
          <w:bCs/>
          <w:kern w:val="0"/>
          <w:sz w:val="52"/>
          <w:szCs w:val="52"/>
          <w:lang w:val="en-US" w:eastAsia="zh-CN"/>
        </w:rPr>
      </w:pPr>
    </w:p>
    <w:p w14:paraId="1E35D8FD">
      <w:pPr>
        <w:spacing w:before="0" w:after="0" w:line="500" w:lineRule="exact"/>
        <w:jc w:val="center"/>
        <w:rPr>
          <w:rFonts w:hint="eastAsia" w:ascii="宋体" w:hAnsi="宋体" w:eastAsia="宋体" w:cs="宋体"/>
          <w:b/>
          <w:bCs/>
          <w:kern w:val="0"/>
          <w:sz w:val="52"/>
          <w:szCs w:val="52"/>
          <w:lang w:val="en-US" w:eastAsia="zh-CN"/>
        </w:rPr>
      </w:pPr>
      <w:r>
        <w:rPr>
          <w:rFonts w:hint="eastAsia" w:ascii="宋体" w:hAnsi="宋体" w:eastAsia="宋体" w:cs="宋体"/>
          <w:b/>
          <w:bCs/>
          <w:kern w:val="0"/>
          <w:sz w:val="52"/>
          <w:szCs w:val="52"/>
          <w:lang w:val="en-US" w:eastAsia="zh-CN"/>
        </w:rPr>
        <w:t>政府采购合同</w:t>
      </w:r>
    </w:p>
    <w:p w14:paraId="2FA45EC6">
      <w:pPr>
        <w:spacing w:after="0" w:line="360" w:lineRule="auto"/>
        <w:jc w:val="center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（注：本合同样本仅供参考，具体条款内容由采购人和成交供应商协商确定，但不得改变采购文件、响应文件、成交通知书等实质性内容。）</w:t>
      </w:r>
    </w:p>
    <w:p w14:paraId="7C2A785E">
      <w:pPr>
        <w:pStyle w:val="5"/>
        <w:jc w:val="center"/>
        <w:rPr>
          <w:rFonts w:hint="default" w:ascii="Arial Unicode MS" w:hAnsi="黑体" w:eastAsia="Arial Unicode MS" w:cs="黑体"/>
          <w:spacing w:val="-20"/>
          <w:sz w:val="44"/>
          <w:szCs w:val="44"/>
          <w:lang w:val="en-US" w:eastAsia="zh-CN"/>
        </w:rPr>
      </w:pPr>
    </w:p>
    <w:p w14:paraId="57F4D083">
      <w:pPr>
        <w:pStyle w:val="5"/>
        <w:jc w:val="center"/>
        <w:rPr>
          <w:rFonts w:hint="eastAsia" w:ascii="宋体" w:hAnsi="宋体" w:eastAsia="宋体" w:cs="宋体"/>
          <w:b/>
          <w:bCs/>
          <w:kern w:val="0"/>
          <w:sz w:val="36"/>
          <w:szCs w:val="36"/>
          <w:lang w:val="en-US" w:eastAsia="zh-CN"/>
        </w:rPr>
      </w:pPr>
    </w:p>
    <w:p w14:paraId="7AAFE69A">
      <w:pPr>
        <w:pStyle w:val="5"/>
        <w:jc w:val="center"/>
        <w:rPr>
          <w:rFonts w:hint="eastAsia" w:ascii="宋体" w:hAnsi="宋体" w:eastAsia="宋体" w:cs="宋体"/>
          <w:b/>
          <w:bCs/>
          <w:kern w:val="0"/>
          <w:sz w:val="36"/>
          <w:szCs w:val="36"/>
          <w:lang w:val="en-US" w:eastAsia="zh-CN"/>
        </w:rPr>
      </w:pPr>
    </w:p>
    <w:p w14:paraId="5E461281">
      <w:pPr>
        <w:pStyle w:val="5"/>
        <w:jc w:val="center"/>
        <w:rPr>
          <w:rFonts w:hint="eastAsia" w:ascii="宋体" w:hAnsi="宋体" w:eastAsia="宋体" w:cs="宋体"/>
          <w:b/>
          <w:bCs/>
          <w:kern w:val="0"/>
          <w:sz w:val="36"/>
          <w:szCs w:val="36"/>
          <w:lang w:val="en-US" w:eastAsia="zh-CN"/>
        </w:rPr>
      </w:pPr>
    </w:p>
    <w:p w14:paraId="381EAE62">
      <w:pPr>
        <w:pStyle w:val="5"/>
        <w:jc w:val="center"/>
        <w:rPr>
          <w:rFonts w:hint="default" w:ascii="宋体" w:hAnsi="宋体" w:eastAsia="宋体" w:cs="宋体"/>
          <w:b/>
          <w:bCs/>
          <w:kern w:val="0"/>
          <w:sz w:val="52"/>
          <w:szCs w:val="52"/>
          <w:lang w:val="en-US" w:eastAsia="zh-CN"/>
        </w:rPr>
      </w:pPr>
      <w:r>
        <w:rPr>
          <w:rFonts w:hint="eastAsia" w:ascii="宋体" w:hAnsi="宋体" w:eastAsia="宋体" w:cs="宋体"/>
          <w:b/>
          <w:bCs/>
          <w:kern w:val="0"/>
          <w:sz w:val="36"/>
          <w:szCs w:val="36"/>
          <w:lang w:val="en-US" w:eastAsia="zh-CN"/>
        </w:rPr>
        <w:t>（示范文本）</w:t>
      </w:r>
    </w:p>
    <w:p w14:paraId="300DD2AF">
      <w:pPr>
        <w:spacing w:before="0" w:after="0" w:line="500" w:lineRule="exact"/>
        <w:ind w:firstLine="480" w:firstLineChars="200"/>
        <w:jc w:val="both"/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</w:pPr>
    </w:p>
    <w:p w14:paraId="59A532CC">
      <w:pPr>
        <w:spacing w:before="0" w:after="0" w:line="500" w:lineRule="exact"/>
        <w:ind w:firstLine="480" w:firstLineChars="200"/>
        <w:jc w:val="both"/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</w:pPr>
    </w:p>
    <w:p w14:paraId="6122F628">
      <w:pPr>
        <w:spacing w:before="0" w:after="0" w:line="500" w:lineRule="exact"/>
        <w:ind w:firstLine="723" w:firstLineChars="200"/>
        <w:jc w:val="center"/>
        <w:rPr>
          <w:rFonts w:hint="default" w:ascii="宋体" w:hAnsi="宋体" w:eastAsia="宋体" w:cs="宋体"/>
          <w:b/>
          <w:bCs/>
          <w:kern w:val="0"/>
          <w:sz w:val="36"/>
          <w:szCs w:val="36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kern w:val="0"/>
          <w:sz w:val="36"/>
          <w:szCs w:val="36"/>
          <w:highlight w:val="none"/>
          <w:lang w:val="en-US" w:eastAsia="zh-CN"/>
        </w:rPr>
        <w:t>政府采购合同</w:t>
      </w:r>
    </w:p>
    <w:p w14:paraId="59B510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4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  <w:t xml:space="preserve">甲方（采购人）： 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Times New Roman" w:hAnsi="Times New Roman" w:cs="Times New Roman"/>
          <w:sz w:val="24"/>
          <w:szCs w:val="24"/>
          <w:highlight w:val="none"/>
          <w:u w:val="single"/>
          <w:lang w:eastAsia="zh-CN"/>
        </w:rPr>
        <w:t>西安市农业农村局（本级）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  <w:t xml:space="preserve">  </w:t>
      </w:r>
    </w:p>
    <w:p w14:paraId="627190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4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  <w:t>乙方（成交供应商）：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u w:val="single"/>
          <w:lang w:val="en-US" w:eastAsia="zh-CN"/>
        </w:rPr>
        <w:t xml:space="preserve">                               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  <w:t xml:space="preserve"> </w:t>
      </w:r>
    </w:p>
    <w:p w14:paraId="78DEFF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4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  <w:t>依据《中华人民共和国民法典》和《中华人民共和国政府采购法》，经双方在平等、自愿、互利的基础上，签订本合同，共同信守。</w:t>
      </w:r>
    </w:p>
    <w:p w14:paraId="6FA24C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40" w:lineRule="exact"/>
        <w:jc w:val="both"/>
        <w:textAlignment w:val="auto"/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  <w:t>一、合同价款及</w:t>
      </w:r>
      <w:r>
        <w:rPr>
          <w:rFonts w:hint="eastAsia" w:ascii="宋体" w:hAnsi="宋体" w:cs="宋体"/>
          <w:kern w:val="0"/>
          <w:sz w:val="24"/>
          <w:szCs w:val="24"/>
          <w:highlight w:val="none"/>
          <w:lang w:val="en-US" w:eastAsia="zh-CN"/>
        </w:rPr>
        <w:t>付款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  <w:t>方式</w:t>
      </w:r>
    </w:p>
    <w:p w14:paraId="17C7EE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4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  <w:t>1、本合同价款（含税）为（小写）¥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  <w:t>元；（大写）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  <w:t>元。</w:t>
      </w:r>
    </w:p>
    <w:p w14:paraId="0C6B65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4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  <w:t>2、在服务期限内，合同单价一次包死，不受国家政策性调价或原材料变化的影响，并作为最终结算的唯一依据。</w:t>
      </w:r>
    </w:p>
    <w:p w14:paraId="567133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40" w:lineRule="exact"/>
        <w:ind w:firstLine="480" w:firstLineChars="200"/>
        <w:jc w:val="both"/>
        <w:textAlignment w:val="auto"/>
        <w:rPr>
          <w:rFonts w:hint="default" w:ascii="宋体" w:hAnsi="宋体" w:eastAsia="宋体" w:cs="宋体"/>
          <w:kern w:val="0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  <w:t>3、付款方式：</w:t>
      </w:r>
      <w:r>
        <w:rPr>
          <w:rFonts w:hint="eastAsia" w:ascii="宋体" w:hAnsi="宋体" w:cs="宋体"/>
          <w:kern w:val="0"/>
          <w:sz w:val="24"/>
          <w:szCs w:val="24"/>
          <w:highlight w:val="none"/>
          <w:u w:val="single"/>
          <w:lang w:val="en-US" w:eastAsia="zh-CN"/>
        </w:rPr>
        <w:t xml:space="preserve">                                     </w:t>
      </w:r>
    </w:p>
    <w:p w14:paraId="580E3BF4">
      <w:pPr>
        <w:pStyle w:val="6"/>
        <w:keepNext w:val="0"/>
        <w:keepLines w:val="0"/>
        <w:widowControl/>
        <w:suppressLineNumbers w:val="0"/>
        <w:rPr>
          <w:rFonts w:hint="default"/>
          <w:highlight w:val="none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  <w:t>二、服务内容：</w:t>
      </w:r>
      <w:r>
        <w:rPr>
          <w:rFonts w:hint="eastAsia" w:ascii="宋体" w:hAnsi="宋体" w:cs="宋体"/>
          <w:kern w:val="0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cs="宋体"/>
          <w:kern w:val="0"/>
          <w:sz w:val="24"/>
          <w:szCs w:val="24"/>
          <w:highlight w:val="none"/>
          <w:u w:val="single"/>
          <w:lang w:val="en-US" w:eastAsia="zh-CN"/>
        </w:rPr>
        <w:t xml:space="preserve">                                     </w:t>
      </w:r>
    </w:p>
    <w:p w14:paraId="043970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40" w:lineRule="exact"/>
        <w:jc w:val="both"/>
        <w:textAlignment w:val="auto"/>
        <w:rPr>
          <w:rFonts w:hint="default" w:ascii="宋体" w:hAnsi="宋体" w:cs="宋体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  <w:t>三、</w:t>
      </w:r>
      <w:r>
        <w:rPr>
          <w:rFonts w:hint="eastAsia"/>
          <w:sz w:val="24"/>
          <w:szCs w:val="24"/>
          <w:highlight w:val="none"/>
          <w:lang w:val="en-US" w:eastAsia="zh-CN"/>
        </w:rPr>
        <w:t>服务期：</w:t>
      </w:r>
      <w:r>
        <w:rPr>
          <w:rFonts w:hint="eastAsia" w:ascii="宋体" w:hAnsi="宋体" w:cs="宋体"/>
          <w:kern w:val="0"/>
          <w:sz w:val="24"/>
          <w:szCs w:val="24"/>
          <w:highlight w:val="none"/>
          <w:u w:val="single"/>
          <w:lang w:val="en-US" w:eastAsia="zh-CN"/>
        </w:rPr>
        <w:t xml:space="preserve">                                          </w:t>
      </w:r>
      <w:r>
        <w:rPr>
          <w:rFonts w:hint="eastAsia" w:ascii="宋体" w:hAnsi="宋体" w:cs="宋体"/>
          <w:kern w:val="0"/>
          <w:sz w:val="24"/>
          <w:szCs w:val="24"/>
          <w:highlight w:val="none"/>
          <w:u w:val="none"/>
          <w:lang w:val="en-US" w:eastAsia="zh-CN"/>
        </w:rPr>
        <w:t xml:space="preserve">  </w:t>
      </w:r>
    </w:p>
    <w:p w14:paraId="742EDE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40" w:lineRule="exact"/>
        <w:jc w:val="both"/>
        <w:textAlignment w:val="auto"/>
        <w:rPr>
          <w:rFonts w:hint="default" w:ascii="宋体" w:hAnsi="宋体" w:eastAsia="宋体" w:cs="宋体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  <w:t>四、服务地点：</w:t>
      </w:r>
      <w:r>
        <w:rPr>
          <w:rFonts w:hint="eastAsia" w:ascii="宋体" w:hAnsi="宋体" w:cs="宋体"/>
          <w:kern w:val="0"/>
          <w:sz w:val="24"/>
          <w:szCs w:val="24"/>
          <w:highlight w:val="none"/>
          <w:u w:val="single"/>
          <w:lang w:val="en-US" w:eastAsia="zh-CN"/>
        </w:rPr>
        <w:t xml:space="preserve">                                        </w:t>
      </w:r>
    </w:p>
    <w:p w14:paraId="14015C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40" w:lineRule="exact"/>
        <w:jc w:val="both"/>
        <w:textAlignment w:val="auto"/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  <w:t>五、 双方的权利和义务</w:t>
      </w:r>
    </w:p>
    <w:p w14:paraId="4286D0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4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  <w:t>（一）甲方的权利与义务</w:t>
      </w:r>
    </w:p>
    <w:p w14:paraId="16E23D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4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  <w:t>1、甲方负责配合本次项目服务工作；</w:t>
      </w:r>
    </w:p>
    <w:p w14:paraId="4E9EEB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4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  <w:t>2、甲方应按本合同的约定向乙方支付合同价款；</w:t>
      </w:r>
    </w:p>
    <w:p w14:paraId="160DA2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4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  <w:t>3、甲方有权对乙方的工作进行监督和考核。</w:t>
      </w:r>
    </w:p>
    <w:p w14:paraId="1BC2FF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4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  <w:t>（二）乙方的权利与义务</w:t>
      </w:r>
    </w:p>
    <w:p w14:paraId="4FE763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4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  <w:t>1、乙方的工作人员必须严格遵守甲方的规章制度，以良好的形象和积极的工作态度，按甲方要求开展工作；</w:t>
      </w:r>
    </w:p>
    <w:p w14:paraId="1F5687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4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  <w:t>2、乙方保证安排的相关人员需按照指定时间到达指定地点进行服务，乙方在服务时间内不得迟到早退，如有特殊情况，必须事先通知并征得甲方同意；</w:t>
      </w:r>
    </w:p>
    <w:p w14:paraId="29A04A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4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  <w:t>3、乙方应严格按照国家规范开展合同规定项目的工作，为甲方提供详实、准确地数据，并把数据以书面形式提供给甲方。</w:t>
      </w:r>
    </w:p>
    <w:p w14:paraId="7C5579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4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  <w:t>4、乙方应严格执行法律法规，严格遵守工作程序，正确执行标准技术规范，确保结果的公正、科学、准确。</w:t>
      </w:r>
    </w:p>
    <w:p w14:paraId="0C9BDF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4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  <w:t>5、乙方应对甲方的技术、资料和数据严格保密，维护甲方利益。</w:t>
      </w:r>
    </w:p>
    <w:p w14:paraId="2F6392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40" w:lineRule="exact"/>
        <w:ind w:firstLine="480" w:firstLineChars="200"/>
        <w:jc w:val="both"/>
        <w:textAlignment w:val="auto"/>
        <w:rPr>
          <w:rFonts w:hint="default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4"/>
          <w:szCs w:val="24"/>
          <w:highlight w:val="none"/>
          <w:lang w:val="en-US" w:eastAsia="zh-CN"/>
        </w:rPr>
        <w:t>6、乙方要做好安全工作，项目相关人员的安全责任由乙方负责。</w:t>
      </w:r>
    </w:p>
    <w:p w14:paraId="0382FC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40" w:lineRule="exact"/>
        <w:jc w:val="both"/>
        <w:textAlignment w:val="auto"/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/>
        </w:rPr>
        <w:t>六、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  <w:t>违约责任</w:t>
      </w:r>
    </w:p>
    <w:p w14:paraId="6E696E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4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  <w:t>1、按《中华人民共和国民法典》中的相关条款执行。</w:t>
      </w:r>
    </w:p>
    <w:p w14:paraId="643675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4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  <w:t>2、任何一方未履行本合同项下的任何一项条款均被视为违约。违约方应承担因自己的违约行为而给守约方造成的经济损失。</w:t>
      </w:r>
    </w:p>
    <w:p w14:paraId="0706E1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4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  <w:t>3、因甲方的原因造成影响工作进度和质量，所付的报酬不得追回。给乙方造成的损失，应当负赔偿损失的责任。</w:t>
      </w:r>
    </w:p>
    <w:p w14:paraId="0499F5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4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  <w:t>4、未按合同要求提供服务或服务质量不能满足本次采购要求，采购人会同监督机构、采购代理机构有权终止合同和对成交供应商违约行为进行追究，同时按政府采购法的有关规定进行相应的处罚。</w:t>
      </w:r>
    </w:p>
    <w:p w14:paraId="4C0282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40" w:lineRule="exact"/>
        <w:jc w:val="both"/>
        <w:textAlignment w:val="auto"/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kern w:val="0"/>
          <w:sz w:val="24"/>
          <w:szCs w:val="24"/>
          <w:highlight w:val="none"/>
          <w:lang w:val="en-US" w:eastAsia="zh-CN"/>
        </w:rPr>
        <w:t>七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  <w:t>、争议解决方式</w:t>
      </w:r>
    </w:p>
    <w:p w14:paraId="4DCD6F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4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  <w:t>合同执行中发生争议的，当事人双方应协商解决，协商达不成一致时，可向采购人所在地人民法院提请诉讼。</w:t>
      </w:r>
    </w:p>
    <w:p w14:paraId="1F167C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40" w:lineRule="exact"/>
        <w:jc w:val="both"/>
        <w:textAlignment w:val="auto"/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kern w:val="0"/>
          <w:sz w:val="24"/>
          <w:szCs w:val="24"/>
          <w:highlight w:val="none"/>
          <w:lang w:val="en-US" w:eastAsia="zh-CN"/>
        </w:rPr>
        <w:t>九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  <w:t>、合同生效</w:t>
      </w:r>
    </w:p>
    <w:p w14:paraId="45FC31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4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  <w:t>（一）本合同须经甲、乙双方的法定代表人（授权代表）在合同书上签字并加盖本单位公章后正式生效。</w:t>
      </w:r>
    </w:p>
    <w:p w14:paraId="14F431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4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  <w:t>（二）合同生效后，甲、乙双方须严格执行本合同条款的规定，全面履行合同，违者按《中华人民共和国民法典》的有关规定承担相应责任。</w:t>
      </w:r>
    </w:p>
    <w:p w14:paraId="164896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4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  <w:t>（三）本合同一式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  <w:t>份，甲乙双方各执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  <w:t>份。</w:t>
      </w:r>
    </w:p>
    <w:p w14:paraId="1B52B0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4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  <w:t>（四）本合同如有未尽事宜，甲、乙双方协商解决。</w:t>
      </w:r>
    </w:p>
    <w:p w14:paraId="36A8B428">
      <w:pPr>
        <w:spacing w:before="0" w:after="0" w:line="500" w:lineRule="exact"/>
        <w:jc w:val="both"/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</w:pPr>
    </w:p>
    <w:p w14:paraId="4F00CDC3">
      <w:pPr>
        <w:spacing w:before="0" w:after="0" w:line="500" w:lineRule="exact"/>
        <w:jc w:val="both"/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</w:pPr>
    </w:p>
    <w:p w14:paraId="71CDFA2E">
      <w:pPr>
        <w:spacing w:before="0" w:after="0" w:line="500" w:lineRule="exact"/>
        <w:ind w:firstLine="480" w:firstLineChars="200"/>
        <w:jc w:val="both"/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  <w:t xml:space="preserve">甲方：   （盖章）   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  <w:t xml:space="preserve">         乙方：   （盖章）</w:t>
      </w:r>
    </w:p>
    <w:p w14:paraId="3CB2AB77">
      <w:pPr>
        <w:spacing w:before="0" w:after="0" w:line="500" w:lineRule="exact"/>
        <w:ind w:firstLine="480" w:firstLineChars="200"/>
        <w:jc w:val="both"/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  <w:t>法定代表人/委托代理人：             法定代表人/委托代理人：</w:t>
      </w:r>
    </w:p>
    <w:p w14:paraId="28EEEDF9">
      <w:pPr>
        <w:spacing w:before="0" w:after="0" w:line="500" w:lineRule="exact"/>
        <w:ind w:firstLine="480" w:firstLineChars="200"/>
        <w:jc w:val="both"/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  <w:t>地    址：                          地    址：</w:t>
      </w:r>
    </w:p>
    <w:p w14:paraId="59E600F6">
      <w:pPr>
        <w:spacing w:before="0" w:after="0" w:line="500" w:lineRule="exact"/>
        <w:ind w:firstLine="480" w:firstLineChars="200"/>
        <w:jc w:val="both"/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  <w:t>电    话：                          电    话：</w:t>
      </w:r>
    </w:p>
    <w:p w14:paraId="3CE86911">
      <w:pPr>
        <w:spacing w:before="0" w:after="0" w:line="500" w:lineRule="exact"/>
        <w:ind w:firstLine="4800" w:firstLineChars="2000"/>
        <w:jc w:val="both"/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  <w:t>开户银行：</w:t>
      </w:r>
    </w:p>
    <w:p w14:paraId="71280CC1">
      <w:pPr>
        <w:spacing w:before="0" w:after="0" w:line="500" w:lineRule="exact"/>
        <w:ind w:firstLine="480" w:firstLineChars="200"/>
        <w:jc w:val="both"/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  <w:t xml:space="preserve">                                    账    号：</w:t>
      </w:r>
    </w:p>
    <w:p w14:paraId="558A6059"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  <w:t xml:space="preserve">日期：    年    月    日            </w:t>
      </w:r>
      <w:r>
        <w:rPr>
          <w:rFonts w:hint="eastAsia" w:ascii="宋体" w:hAnsi="宋体" w:cs="宋体"/>
          <w:kern w:val="0"/>
          <w:sz w:val="24"/>
          <w:szCs w:val="24"/>
          <w:highlight w:val="non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  <w:t>日期：    年    月   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Arial Unicode MS">
    <w:altName w:val="宋体"/>
    <w:panose1 w:val="020B0604020202020204"/>
    <w:charset w:val="86"/>
    <w:family w:val="auto"/>
    <w:pitch w:val="default"/>
    <w:sig w:usb0="00000000" w:usb1="00000000" w:usb2="0000003F" w:usb3="00000000" w:csb0="603F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360" w:lineRule="auto"/>
      </w:pPr>
      <w:r>
        <w:separator/>
      </w:r>
    </w:p>
  </w:footnote>
  <w:footnote w:type="continuationSeparator" w:id="1">
    <w:p>
      <w:pPr>
        <w:spacing w:before="0" w:after="0"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0924CDF"/>
    <w:rsid w:val="60924C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before="120" w:after="120" w:line="360" w:lineRule="auto"/>
      <w:ind w:firstLine="0" w:firstLineChars="0"/>
      <w:jc w:val="left"/>
    </w:pPr>
    <w:rPr>
      <w:rFonts w:ascii="Calibri" w:hAnsi="Calibri" w:eastAsia="宋体" w:cs="Times New Roman"/>
      <w:kern w:val="2"/>
      <w:sz w:val="28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outlineLvl w:val="0"/>
    </w:pPr>
    <w:rPr>
      <w:rFonts w:ascii="仿宋_GB2312" w:hAnsi="宋体" w:eastAsia="仿宋_GB2312"/>
      <w:b/>
      <w:kern w:val="2"/>
      <w:sz w:val="32"/>
    </w:rPr>
  </w:style>
  <w:style w:type="character" w:default="1" w:styleId="8">
    <w:name w:val="Default Paragraph Font"/>
    <w:semiHidden/>
    <w:uiPriority w:val="0"/>
  </w:style>
  <w:style w:type="table" w:default="1" w:styleId="7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unhideWhenUsed/>
    <w:qFormat/>
    <w:uiPriority w:val="99"/>
    <w:pPr>
      <w:ind w:firstLine="420" w:firstLineChars="200"/>
    </w:pPr>
  </w:style>
  <w:style w:type="paragraph" w:styleId="4">
    <w:name w:val="Body Text"/>
    <w:basedOn w:val="1"/>
    <w:next w:val="1"/>
    <w:qFormat/>
    <w:uiPriority w:val="0"/>
    <w:pPr>
      <w:widowControl/>
      <w:jc w:val="left"/>
    </w:pPr>
  </w:style>
  <w:style w:type="paragraph" w:styleId="5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2026-05-12T06:02:00Z</dcterms:created>
  <dc:creator>lunatic</dc:creator>
  <cp:lastModifiedBy>lunatic</cp:lastModifiedBy>
  <dcterms:modified xsi:type="dcterms:W3CDTF">2026-05-12T06:02:31Z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BABA4C6925DF47B686BC38874A733323_11</vt:lpwstr>
  </property>
  <property fmtid="{D5CDD505-2E9C-101B-9397-08002B2CF9AE}" pid="4" name="KSOTemplateDocerSaveRecord">
    <vt:lpwstr>eyJoZGlkIjoiNDM4OTc5Y2QzODg0ODcyMjViODBhMDNiM2Y4NWI5M2IiLCJ1c2VySWQiOiIxMTMxMDc4OTE3In0=</vt:lpwstr>
  </property>
</Properties>
</file>