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B2C06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400" w:lineRule="exact"/>
        <w:ind w:left="0" w:firstLine="0"/>
        <w:jc w:val="center"/>
        <w:textAlignment w:val="auto"/>
        <w:outlineLvl w:val="9"/>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周至县公安局2026年中省政法转移支付自定装备采购项目招标公告</w:t>
      </w:r>
    </w:p>
    <w:p w14:paraId="59F1451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项目概况</w:t>
      </w:r>
    </w:p>
    <w:p w14:paraId="02683F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2026年中省政法转移支付自定装备采购项目</w:t>
      </w:r>
      <w:r>
        <w:rPr>
          <w:rFonts w:hint="eastAsia" w:ascii="宋体" w:hAnsi="宋体" w:eastAsia="宋体" w:cs="宋体"/>
          <w:i w:val="0"/>
          <w:iCs w:val="0"/>
          <w:caps w:val="0"/>
          <w:color w:val="auto"/>
          <w:spacing w:val="0"/>
          <w:sz w:val="24"/>
          <w:szCs w:val="24"/>
          <w:bdr w:val="none" w:color="auto" w:sz="0" w:space="0"/>
          <w:shd w:val="clear" w:fill="FFFFFF"/>
        </w:rPr>
        <w:t>招标项目的潜在投标人应在</w:t>
      </w:r>
      <w:r>
        <w:rPr>
          <w:rFonts w:hint="eastAsia" w:ascii="宋体" w:hAnsi="宋体" w:eastAsia="宋体" w:cs="宋体"/>
          <w:i w:val="0"/>
          <w:iCs w:val="0"/>
          <w:caps w:val="0"/>
          <w:color w:val="auto"/>
          <w:spacing w:val="0"/>
          <w:sz w:val="24"/>
          <w:szCs w:val="24"/>
          <w:bdr w:val="none" w:color="auto" w:sz="0" w:space="0"/>
          <w:shd w:val="clear" w:fill="FFFFFF"/>
        </w:rPr>
        <w:t>西安市经开区凤城八路正尚国际金融广场A座7层703</w:t>
      </w:r>
      <w:r>
        <w:rPr>
          <w:rFonts w:hint="eastAsia" w:ascii="宋体" w:hAnsi="宋体" w:eastAsia="宋体" w:cs="宋体"/>
          <w:i w:val="0"/>
          <w:iCs w:val="0"/>
          <w:caps w:val="0"/>
          <w:color w:val="auto"/>
          <w:spacing w:val="0"/>
          <w:sz w:val="24"/>
          <w:szCs w:val="24"/>
          <w:bdr w:val="none" w:color="auto" w:sz="0" w:space="0"/>
          <w:shd w:val="clear" w:fill="FFFFFF"/>
        </w:rPr>
        <w:t>获取招标文件，并于</w:t>
      </w:r>
      <w:r>
        <w:rPr>
          <w:rFonts w:hint="eastAsia" w:ascii="宋体" w:hAnsi="宋体" w:eastAsia="宋体" w:cs="宋体"/>
          <w:i w:val="0"/>
          <w:iCs w:val="0"/>
          <w:caps w:val="0"/>
          <w:color w:val="auto"/>
          <w:spacing w:val="0"/>
          <w:sz w:val="24"/>
          <w:szCs w:val="24"/>
          <w:bdr w:val="none" w:color="auto" w:sz="0" w:space="0"/>
          <w:shd w:val="clear" w:fill="FFFFFF"/>
        </w:rPr>
        <w:t> 2026年06月23日 10时00分 </w:t>
      </w:r>
      <w:r>
        <w:rPr>
          <w:rFonts w:hint="eastAsia" w:ascii="宋体" w:hAnsi="宋体" w:eastAsia="宋体" w:cs="宋体"/>
          <w:i w:val="0"/>
          <w:iCs w:val="0"/>
          <w:caps w:val="0"/>
          <w:color w:val="auto"/>
          <w:spacing w:val="0"/>
          <w:sz w:val="24"/>
          <w:szCs w:val="24"/>
          <w:bdr w:val="none" w:color="auto" w:sz="0" w:space="0"/>
          <w:shd w:val="clear" w:fill="FFFFFF"/>
        </w:rPr>
        <w:t>（北京时间）前递交投标文件。</w:t>
      </w:r>
    </w:p>
    <w:p w14:paraId="463DA3D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一、项目基本情况</w:t>
      </w:r>
    </w:p>
    <w:p w14:paraId="6E9D9E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项目编号：SDZC2026-057</w:t>
      </w:r>
    </w:p>
    <w:p w14:paraId="43108B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项目名称：2026年中省政法转移支付自定装备采购项目</w:t>
      </w:r>
    </w:p>
    <w:p w14:paraId="131FAE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采购方式：公开招标</w:t>
      </w:r>
    </w:p>
    <w:p w14:paraId="3CD900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预算金额：7,295,800.00元</w:t>
      </w:r>
    </w:p>
    <w:p w14:paraId="18D2EA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w:t>
      </w:r>
    </w:p>
    <w:p w14:paraId="3A59BC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合同包1(第一标段：指挥调度装备):</w:t>
      </w:r>
    </w:p>
    <w:p w14:paraId="7AA19B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合同包预算金额：1,700,000.00元</w:t>
      </w:r>
    </w:p>
    <w:p w14:paraId="630C08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合同包最高限价：1,700,000.00元</w:t>
      </w:r>
    </w:p>
    <w:tbl>
      <w:tblPr>
        <w:tblW w:w="9938" w:type="dxa"/>
        <w:tblInd w:w="-32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82"/>
        <w:gridCol w:w="2657"/>
        <w:gridCol w:w="1965"/>
        <w:gridCol w:w="1099"/>
        <w:gridCol w:w="1555"/>
        <w:gridCol w:w="1680"/>
      </w:tblGrid>
      <w:tr w14:paraId="28C173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689" w:hRule="atLeast"/>
          <w:tblHeader/>
        </w:trPr>
        <w:tc>
          <w:tcPr>
            <w:tcW w:w="98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0540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266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923F1E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196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318C6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11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93ABD6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155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9C3791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67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1A6FF1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7B43E8B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0" w:hRule="atLeast"/>
        </w:trPr>
        <w:tc>
          <w:tcPr>
            <w:tcW w:w="98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B9044A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1-1</w:t>
            </w:r>
          </w:p>
        </w:tc>
        <w:tc>
          <w:tcPr>
            <w:tcW w:w="266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6B45A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其他政法、消防、检测设备</w:t>
            </w:r>
          </w:p>
        </w:tc>
        <w:tc>
          <w:tcPr>
            <w:tcW w:w="196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911D3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指挥调度装备</w:t>
            </w:r>
          </w:p>
        </w:tc>
        <w:tc>
          <w:tcPr>
            <w:tcW w:w="11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289E46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1(批)</w:t>
            </w:r>
          </w:p>
        </w:tc>
        <w:tc>
          <w:tcPr>
            <w:tcW w:w="155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A49C36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167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DA1F2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right="0"/>
              <w:jc w:val="right"/>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1,700,000.00</w:t>
            </w:r>
          </w:p>
        </w:tc>
      </w:tr>
    </w:tbl>
    <w:p w14:paraId="257F6E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171580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合同履行期限：自合同签订之日起20个日历日内完成</w:t>
      </w:r>
    </w:p>
    <w:p w14:paraId="377E65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合同包2(第二标段：公安专用设备):</w:t>
      </w:r>
    </w:p>
    <w:p w14:paraId="4ECF76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合同包预算金额：4,136,000.00元</w:t>
      </w:r>
    </w:p>
    <w:p w14:paraId="6613C7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合同包最高限价：4,136,000.00元</w:t>
      </w:r>
    </w:p>
    <w:tbl>
      <w:tblPr>
        <w:tblW w:w="10179" w:type="dxa"/>
        <w:tblInd w:w="-56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12"/>
        <w:gridCol w:w="2776"/>
        <w:gridCol w:w="1690"/>
        <w:gridCol w:w="1299"/>
        <w:gridCol w:w="1522"/>
        <w:gridCol w:w="1680"/>
      </w:tblGrid>
      <w:tr w14:paraId="03DA29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76" w:hRule="atLeast"/>
          <w:tblHeader/>
        </w:trPr>
        <w:tc>
          <w:tcPr>
            <w:tcW w:w="121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1D1793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277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42216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16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86DC7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129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1376A1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152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BF692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68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C2307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3367A7F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73" w:hRule="atLeast"/>
        </w:trPr>
        <w:tc>
          <w:tcPr>
            <w:tcW w:w="121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4F63A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2-1</w:t>
            </w:r>
          </w:p>
        </w:tc>
        <w:tc>
          <w:tcPr>
            <w:tcW w:w="277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33BC3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安全、检查、监视、报警设备</w:t>
            </w:r>
          </w:p>
        </w:tc>
        <w:tc>
          <w:tcPr>
            <w:tcW w:w="16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5DDB27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公安专用设备</w:t>
            </w:r>
          </w:p>
        </w:tc>
        <w:tc>
          <w:tcPr>
            <w:tcW w:w="129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A163B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1(批)</w:t>
            </w:r>
          </w:p>
        </w:tc>
        <w:tc>
          <w:tcPr>
            <w:tcW w:w="152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D25743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168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2C8044">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right="0"/>
              <w:jc w:val="right"/>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4,136,000.00</w:t>
            </w:r>
          </w:p>
        </w:tc>
      </w:tr>
    </w:tbl>
    <w:p w14:paraId="52EF69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544C78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合同履行期限：自合同签订之日起30个日历日内完成</w:t>
      </w:r>
    </w:p>
    <w:p w14:paraId="094824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合同包3(第三标段：机房辅助设备):</w:t>
      </w:r>
    </w:p>
    <w:p w14:paraId="2DF414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合同包预算金额：330,000.00元</w:t>
      </w:r>
    </w:p>
    <w:p w14:paraId="7A12D9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合同包最高限价：330,000.00元</w:t>
      </w:r>
    </w:p>
    <w:tbl>
      <w:tblPr>
        <w:tblW w:w="935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35"/>
        <w:gridCol w:w="2094"/>
        <w:gridCol w:w="1984"/>
        <w:gridCol w:w="1223"/>
        <w:gridCol w:w="1680"/>
        <w:gridCol w:w="1440"/>
      </w:tblGrid>
      <w:tr w14:paraId="638D43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blHeader/>
        </w:trPr>
        <w:tc>
          <w:tcPr>
            <w:tcW w:w="93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B9911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209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FFBFB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198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29B86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122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CA4CE7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168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23A2EB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1DBC26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135ECC0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93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1025E0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3-1</w:t>
            </w:r>
          </w:p>
        </w:tc>
        <w:tc>
          <w:tcPr>
            <w:tcW w:w="209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EFADE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其他机房辅助设备</w:t>
            </w:r>
          </w:p>
        </w:tc>
        <w:tc>
          <w:tcPr>
            <w:tcW w:w="198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CEDEA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机房辅助设备</w:t>
            </w:r>
          </w:p>
        </w:tc>
        <w:tc>
          <w:tcPr>
            <w:tcW w:w="122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494D6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BB2FF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180C608">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right="0"/>
              <w:jc w:val="right"/>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330,000.00</w:t>
            </w:r>
          </w:p>
        </w:tc>
      </w:tr>
    </w:tbl>
    <w:p w14:paraId="1C83EA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0E118B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合同履行期限：自合同签订之日起20个日历日内完成</w:t>
      </w:r>
    </w:p>
    <w:p w14:paraId="09342B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合同包4(第四标段：警用摩托车):</w:t>
      </w:r>
    </w:p>
    <w:p w14:paraId="695E1A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合同包预算金额：378,800.00元</w:t>
      </w:r>
    </w:p>
    <w:p w14:paraId="560C5A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合同包最高限价：378,800.00元</w:t>
      </w:r>
    </w:p>
    <w:tbl>
      <w:tblPr>
        <w:tblW w:w="93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26"/>
        <w:gridCol w:w="1914"/>
        <w:gridCol w:w="2009"/>
        <w:gridCol w:w="1209"/>
        <w:gridCol w:w="1678"/>
        <w:gridCol w:w="1441"/>
      </w:tblGrid>
      <w:tr w14:paraId="1C698B5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blHeader/>
        </w:trPr>
        <w:tc>
          <w:tcPr>
            <w:tcW w:w="112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2974D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191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7299A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201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B16F1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12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A8BF3E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16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54F94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A00D0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2CE84C7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112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377DEC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4-1</w:t>
            </w:r>
          </w:p>
        </w:tc>
        <w:tc>
          <w:tcPr>
            <w:tcW w:w="191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DC0F4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两轮摩托车</w:t>
            </w:r>
          </w:p>
        </w:tc>
        <w:tc>
          <w:tcPr>
            <w:tcW w:w="201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8E93F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警用摩托车</w:t>
            </w:r>
          </w:p>
        </w:tc>
        <w:tc>
          <w:tcPr>
            <w:tcW w:w="12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1DC00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706E2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03AE86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right="0"/>
              <w:jc w:val="right"/>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378,800.00</w:t>
            </w:r>
          </w:p>
        </w:tc>
      </w:tr>
    </w:tbl>
    <w:p w14:paraId="386542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6F1276B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合同履行期限：自合同签订之日起20个日历日内完成</w:t>
      </w:r>
    </w:p>
    <w:p w14:paraId="207693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合同包5(第五标段：骑行装备):</w:t>
      </w:r>
    </w:p>
    <w:p w14:paraId="682A82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合同包预算金额：88,000.00元</w:t>
      </w:r>
    </w:p>
    <w:p w14:paraId="02B202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合同包最高限价：88,000.00元</w:t>
      </w:r>
    </w:p>
    <w:tbl>
      <w:tblPr>
        <w:tblW w:w="97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63"/>
        <w:gridCol w:w="2293"/>
        <w:gridCol w:w="2100"/>
        <w:gridCol w:w="1337"/>
        <w:gridCol w:w="1724"/>
        <w:gridCol w:w="1320"/>
      </w:tblGrid>
      <w:tr w14:paraId="6A7626A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blHeader/>
        </w:trPr>
        <w:tc>
          <w:tcPr>
            <w:tcW w:w="96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310203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229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1BE0D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21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19AAE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133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C4AF7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172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6171A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3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4D213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30CC3B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10" w:hRule="atLeast"/>
        </w:trPr>
        <w:tc>
          <w:tcPr>
            <w:tcW w:w="96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624BAE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5-1</w:t>
            </w:r>
          </w:p>
        </w:tc>
        <w:tc>
          <w:tcPr>
            <w:tcW w:w="229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FB3DCB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防护防暴装备</w:t>
            </w:r>
          </w:p>
        </w:tc>
        <w:tc>
          <w:tcPr>
            <w:tcW w:w="21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1EA404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骑行装备</w:t>
            </w:r>
          </w:p>
        </w:tc>
        <w:tc>
          <w:tcPr>
            <w:tcW w:w="133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51254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D3C5AB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44586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right="0"/>
              <w:jc w:val="right"/>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88,000.00</w:t>
            </w:r>
          </w:p>
        </w:tc>
      </w:tr>
    </w:tbl>
    <w:p w14:paraId="3BFEFF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353DEE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合同履行期限：自合同签订之日起20个日历日内完成</w:t>
      </w:r>
    </w:p>
    <w:p w14:paraId="080A7C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合同包6(第六标段：执法办案场所设备):</w:t>
      </w:r>
    </w:p>
    <w:p w14:paraId="26DAE1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合同包预算金额：200,000.00元</w:t>
      </w:r>
    </w:p>
    <w:p w14:paraId="2257FD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合同包最高限价：200,000.00元</w:t>
      </w:r>
    </w:p>
    <w:tbl>
      <w:tblPr>
        <w:tblW w:w="94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22"/>
        <w:gridCol w:w="2458"/>
        <w:gridCol w:w="1821"/>
        <w:gridCol w:w="1101"/>
        <w:gridCol w:w="1673"/>
        <w:gridCol w:w="1442"/>
      </w:tblGrid>
      <w:tr w14:paraId="783CB0F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0" w:hRule="atLeast"/>
          <w:tblHeader/>
        </w:trPr>
        <w:tc>
          <w:tcPr>
            <w:tcW w:w="92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908FA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24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4FD065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183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57E632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110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A46BC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164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F5C673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44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FFC6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30DF639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92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01550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6-1</w:t>
            </w:r>
          </w:p>
        </w:tc>
        <w:tc>
          <w:tcPr>
            <w:tcW w:w="24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B1D84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政法、消防、检测设备零部件</w:t>
            </w:r>
          </w:p>
        </w:tc>
        <w:tc>
          <w:tcPr>
            <w:tcW w:w="183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05CD90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执法办案场所设备</w:t>
            </w:r>
          </w:p>
        </w:tc>
        <w:tc>
          <w:tcPr>
            <w:tcW w:w="110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27E60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183D7D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E03DCB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right="0"/>
              <w:jc w:val="right"/>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200,000.00</w:t>
            </w:r>
          </w:p>
        </w:tc>
      </w:tr>
    </w:tbl>
    <w:p w14:paraId="0582C8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47A6B8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合同履行期限：自合同签订之日起20个日历日内完成</w:t>
      </w:r>
    </w:p>
    <w:p w14:paraId="3D9163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合同包7(第七标段：警用装备):</w:t>
      </w:r>
    </w:p>
    <w:p w14:paraId="1AA032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合同包预算金额：463,000.00元</w:t>
      </w:r>
    </w:p>
    <w:p w14:paraId="506783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合同包最高限价：463,000.00元</w:t>
      </w:r>
    </w:p>
    <w:tbl>
      <w:tblPr>
        <w:tblW w:w="94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43"/>
        <w:gridCol w:w="2146"/>
        <w:gridCol w:w="2119"/>
        <w:gridCol w:w="1150"/>
        <w:gridCol w:w="1679"/>
        <w:gridCol w:w="1440"/>
      </w:tblGrid>
      <w:tr w14:paraId="09CABA4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228" w:hRule="atLeast"/>
          <w:tblHeader/>
        </w:trPr>
        <w:tc>
          <w:tcPr>
            <w:tcW w:w="94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8F9CF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214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2ED5F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21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158B0F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115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2B935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167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64C0B4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E387DA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597EF7D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78" w:hRule="atLeast"/>
        </w:trPr>
        <w:tc>
          <w:tcPr>
            <w:tcW w:w="94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5F6D68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7-1</w:t>
            </w:r>
          </w:p>
        </w:tc>
        <w:tc>
          <w:tcPr>
            <w:tcW w:w="214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325C1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警械设备</w:t>
            </w:r>
          </w:p>
        </w:tc>
        <w:tc>
          <w:tcPr>
            <w:tcW w:w="21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FE2FE5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警用装备</w:t>
            </w:r>
          </w:p>
        </w:tc>
        <w:tc>
          <w:tcPr>
            <w:tcW w:w="115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318EA0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2F50CB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028D0D5">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right="0"/>
              <w:jc w:val="right"/>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463,000.00</w:t>
            </w:r>
          </w:p>
        </w:tc>
      </w:tr>
    </w:tbl>
    <w:p w14:paraId="323C94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4D5EE1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合同履行期限：自合同签订之日起20个日历日内完成</w:t>
      </w:r>
    </w:p>
    <w:p w14:paraId="3F30E44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14:paraId="48B261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14:paraId="53B9F5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 无。</w:t>
      </w:r>
    </w:p>
    <w:p w14:paraId="2F5428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14:paraId="13D6C2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合同包1(第一标段：指挥调度装备)特定资格要求如下:</w:t>
      </w:r>
    </w:p>
    <w:p w14:paraId="1DB43F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480" w:right="0" w:firstLine="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3.1法定代表人授权委托书（附法定代表人身份证复印件及被授权人身份证复印件）；法定代表人直接参加投标提供法定代表人资格证明书（附法定代表人身份证复印件）；采购文件凡是法定代表人之处，非法人单位的负责人均参照执行；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3.2不得为“信用中国”网站(http://www.creditchina.gov.cn/)列入“失信被执行人（中国执行信息公开网http://zxgk.court.gov.cn/shixin/）、重大税收违法失信主体、政府采购严重违法失信行为记录名单”的投标人；不得为中国政府采购网(http://www.ccgp.gov.cn/)“政府采购严重违法失信行为记录名单”中的投标人；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3.3单位负责人为同一人或者存在直接控股、管理关系的不同投标人，不得参加同一合同项下的政府采购活动。</w:t>
      </w:r>
    </w:p>
    <w:p w14:paraId="6E01AE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合同包2(第二标段：公安专用设备)特定资格要求如下:</w:t>
      </w:r>
    </w:p>
    <w:p w14:paraId="223BEA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480" w:right="0" w:firstLine="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3.1法定代表人授权委托书（附法定代表人身份证复印件及被授权人身份证复印件）；法定代表人直接参加投标提供法定代表人资格证明书（附法定代表人身份证复印件）；采购文件凡是法定代表人之处，非法人单位的负责人均参照执行；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3.2不得为“信用中国”网站(http://www.creditchina.gov.cn/)列入“失信被执行人（中国执行信息公开网http://zxgk.court.gov.cn/shixin/）、重大税收违法失信主体、政府采购严重违法失信行为记录名单”的投标人；不得为中国政府采购网(http://www.ccgp.gov.cn/)“政府采购严重违法失信行为记录名单”中的投标人；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3.3单位负责人为同一人或者存在直接控股、管理关系的不同投标人，不得参加同一合同项下的政府采购活动。</w:t>
      </w:r>
    </w:p>
    <w:p w14:paraId="55AB60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合同包3(第三标段：机房辅助设备)特定资格要求如下:</w:t>
      </w:r>
    </w:p>
    <w:p w14:paraId="7EDFD5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480" w:right="0" w:firstLine="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3.1法定代表人授权委托书（附法定代表人身份证复印件及被授权人身份证复印件）；法定代表人直接参加投标提供法定代表人资格证明书（附法定代表人身份证复印件）；采购文件凡是法定代表人之处，非法人单位的负责人均参照执行；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3.2不得为“信用中国”网站(http://www.creditchina.gov.cn/)列入“失信被执行人（中国执行信息公开网http://zxgk.court.gov.cn/shixin/）、重大税收违法失信主体、政府采购严重违法失信行为记录名单”的投标人；不得为中国政府采购网(http://www.ccgp.gov.cn/)“政府采购严重违法失信行为记录名单”中的投标人；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3.3单位负责人为同一人或者存在直接控股、管理关系的不同投标人，不得参加同一合同项下的政府采购活动。</w:t>
      </w:r>
    </w:p>
    <w:p w14:paraId="78C6D6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合同包4(第四标段：警用摩托车)特定资格要求如下:</w:t>
      </w:r>
    </w:p>
    <w:p w14:paraId="712780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480" w:right="0" w:firstLine="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3.1法定代表人授权委托书（附法定代表人身份证复印件及被授权人身份证复印件）；法定代表人直接参加投标提供法定代表人资格证明书（附法定代表人身份证复印件）；采购文件凡是法定代表人之处，非法人单位的负责人均参照执行；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3.2不得为“信用中国”网站(http://www.creditchina.gov.cn/)列入“失信被执行人（中国执行信息公开网http://zxgk.court.gov.cn/shixin/）、重大税收违法失信主体、政府采购严重违法失信行为记录名单”的投标人；不得为中国政府采购网(http://www.ccgp.gov.cn/)“政府采购严重违法失信行为记录名单”中的投标人；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3.3单位负责人为同一人或者存在直接控股、管理关系的不同投标人，不得参加同一合同项下的政府采购活动。</w:t>
      </w:r>
    </w:p>
    <w:p w14:paraId="63DB52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合同包5(第五标段：骑行装备)特定资格要求如下:</w:t>
      </w:r>
    </w:p>
    <w:p w14:paraId="2AFCDF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480" w:right="0" w:firstLine="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3.1法定代表人授权委托书（附法定代表人身份证复印件及被授权人身份证复印件）；法定代表人直接参加投标提供法定代表人资格证明书（附法定代表人身份证复印件）；采购文件凡是法定代表人之处，非法人单位的负责人均参照执行；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3.2不得为“信用中国”网站(http://www.creditchina.gov.cn/)列入“失信被执行人（中国执行信息公开网http://zxgk.court.gov.cn/shixin/）、重大税收违法失信主体、政府采购严重违法失信行为记录名单”的投标人；不得为中国政府采购网(http://www.ccgp.gov.cn/)“政府采购严重违法失信行为记录名单”中的投标人；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3.3单位负责人为同一人或者存在直接控股、管理关系的不同投标人，不得参加同一合同项下的政府采购活动。</w:t>
      </w:r>
    </w:p>
    <w:p w14:paraId="5249E0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合同包6(第六标段：执法办案场所设备)特定资格要求如下:</w:t>
      </w:r>
    </w:p>
    <w:p w14:paraId="25E149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480" w:right="0" w:firstLine="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3.1法定代表人授权委托书（附法定代表人身份证复印件及被授权人身份证复印件）；法定代表人直接参加投标提供法定代表人资格证明书（附法定代表人身份证复印件）；采购文件凡是法定代表人之处，非法人单位的负责人均参照执行；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3.2不得为“信用中国”网站(http://www.creditchina.gov.cn/)列入“失信被执行人（中国执行信息公开网http://zxgk.court.gov.cn/shixin/）、重大税收违法失信主体、政府采购严重违法失信行为记录名单”的投标人；不得为中国政府采购网(http://www.ccgp.gov.cn/)“政府采购严重违法失信行为记录名单”中的投标人；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3.3单位负责人为同一人或者存在直接控股、管理关系的不同投标人，不得参加同一合同项下的政府采购活动。</w:t>
      </w:r>
    </w:p>
    <w:p w14:paraId="742A1A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合同包7(第七标段：警用装备)特定资格要求如下:</w:t>
      </w:r>
    </w:p>
    <w:p w14:paraId="714D22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480" w:right="0" w:firstLine="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3.1法定代表人授权委托书（附法定代表人身份证复印件及被授权人身份证复印件）；法定代表人直接参加投标提供法定代表人资格证明书（附法定代表人身份证复印件）；采购文件凡是法定代表人之处，非法人单位的负责人均参照执行；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3.2不得为“信用中国”网站(http://www.creditchina.gov.cn/)列入“失信被执行人（中国执行信息公开网http://zxgk.court.gov.cn/shixin/）、重大税收违法失信主体、政府采购严重违法失信行为记录名单”的投标人；不得为中国政府采购网(http://www.ccgp.gov.cn/)“政府采购严重违法失信行为记录名单”中的投标人；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3.3单位负责人为同一人或者存在直接控股、管理关系的不同投标人，不得参加同一合同项下的政府采购活动。</w:t>
      </w:r>
    </w:p>
    <w:p w14:paraId="076BCE1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三、获取招标文件</w:t>
      </w:r>
    </w:p>
    <w:p w14:paraId="6D946A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w:t>
      </w:r>
      <w:r>
        <w:rPr>
          <w:rFonts w:hint="eastAsia" w:ascii="宋体" w:hAnsi="宋体" w:eastAsia="宋体" w:cs="宋体"/>
          <w:i w:val="0"/>
          <w:iCs w:val="0"/>
          <w:caps w:val="0"/>
          <w:color w:val="auto"/>
          <w:spacing w:val="0"/>
          <w:sz w:val="24"/>
          <w:szCs w:val="24"/>
          <w:bdr w:val="none" w:color="auto" w:sz="0" w:space="0"/>
          <w:shd w:val="clear" w:fill="FFFFFF"/>
        </w:rPr>
        <w:t> 2026年05月29日 至 2026年06月05日 ，每天上午 09:00:00 至 12:00:00 ，下午 13:30:00 至 17:00:00 （北京时间）</w:t>
      </w:r>
    </w:p>
    <w:p w14:paraId="7936C9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w:t>
      </w:r>
      <w:r>
        <w:rPr>
          <w:rFonts w:hint="eastAsia" w:ascii="宋体" w:hAnsi="宋体" w:eastAsia="宋体" w:cs="宋体"/>
          <w:i w:val="0"/>
          <w:iCs w:val="0"/>
          <w:caps w:val="0"/>
          <w:color w:val="auto"/>
          <w:spacing w:val="0"/>
          <w:sz w:val="24"/>
          <w:szCs w:val="24"/>
          <w:bdr w:val="none" w:color="auto" w:sz="0" w:space="0"/>
          <w:shd w:val="clear" w:fill="FFFFFF"/>
        </w:rPr>
        <w:t>西安市经开区凤城八路正尚国际金融广场A座7层703</w:t>
      </w:r>
    </w:p>
    <w:p w14:paraId="65914C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w:t>
      </w:r>
      <w:r>
        <w:rPr>
          <w:rFonts w:hint="eastAsia" w:ascii="宋体" w:hAnsi="宋体" w:eastAsia="宋体" w:cs="宋体"/>
          <w:i w:val="0"/>
          <w:iCs w:val="0"/>
          <w:caps w:val="0"/>
          <w:color w:val="auto"/>
          <w:spacing w:val="0"/>
          <w:sz w:val="24"/>
          <w:szCs w:val="24"/>
          <w:bdr w:val="none" w:color="auto" w:sz="0" w:space="0"/>
          <w:shd w:val="clear" w:fill="FFFFFF"/>
        </w:rPr>
        <w:t>现场获取</w:t>
      </w:r>
    </w:p>
    <w:p w14:paraId="5FB1AD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w:t>
      </w:r>
      <w:r>
        <w:rPr>
          <w:rFonts w:hint="eastAsia" w:ascii="宋体" w:hAnsi="宋体" w:eastAsia="宋体" w:cs="宋体"/>
          <w:i w:val="0"/>
          <w:iCs w:val="0"/>
          <w:caps w:val="0"/>
          <w:color w:val="auto"/>
          <w:spacing w:val="0"/>
          <w:sz w:val="24"/>
          <w:szCs w:val="24"/>
          <w:bdr w:val="none" w:color="auto" w:sz="0" w:space="0"/>
          <w:shd w:val="clear" w:fill="FFFFFF"/>
        </w:rPr>
        <w:t> 0元</w:t>
      </w:r>
    </w:p>
    <w:p w14:paraId="50CBEB9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四、提交投标文件截止时间、开标时间和地点</w:t>
      </w:r>
    </w:p>
    <w:p w14:paraId="195DFB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w:t>
      </w:r>
      <w:r>
        <w:rPr>
          <w:rFonts w:hint="eastAsia" w:ascii="宋体" w:hAnsi="宋体" w:eastAsia="宋体" w:cs="宋体"/>
          <w:i w:val="0"/>
          <w:iCs w:val="0"/>
          <w:caps w:val="0"/>
          <w:color w:val="auto"/>
          <w:spacing w:val="0"/>
          <w:sz w:val="24"/>
          <w:szCs w:val="24"/>
          <w:bdr w:val="none" w:color="auto" w:sz="0" w:space="0"/>
          <w:shd w:val="clear" w:fill="FFFFFF"/>
        </w:rPr>
        <w:t> 2026年06月23日 10时00分00秒 </w:t>
      </w:r>
      <w:r>
        <w:rPr>
          <w:rFonts w:hint="eastAsia" w:ascii="宋体" w:hAnsi="宋体" w:eastAsia="宋体" w:cs="宋体"/>
          <w:i w:val="0"/>
          <w:iCs w:val="0"/>
          <w:caps w:val="0"/>
          <w:color w:val="auto"/>
          <w:spacing w:val="0"/>
          <w:sz w:val="24"/>
          <w:szCs w:val="24"/>
          <w:bdr w:val="none" w:color="auto" w:sz="0" w:space="0"/>
          <w:shd w:val="clear" w:fill="FFFFFF"/>
        </w:rPr>
        <w:t>（北京时间）</w:t>
      </w:r>
    </w:p>
    <w:p w14:paraId="696FAE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提交投标文件地点：</w:t>
      </w:r>
      <w:r>
        <w:rPr>
          <w:rFonts w:hint="eastAsia" w:ascii="宋体" w:hAnsi="宋体" w:eastAsia="宋体" w:cs="宋体"/>
          <w:i w:val="0"/>
          <w:iCs w:val="0"/>
          <w:caps w:val="0"/>
          <w:color w:val="auto"/>
          <w:spacing w:val="0"/>
          <w:sz w:val="24"/>
          <w:szCs w:val="24"/>
          <w:bdr w:val="none" w:color="auto" w:sz="0" w:space="0"/>
          <w:shd w:val="clear" w:fill="FFFFFF"/>
        </w:rPr>
        <w:t>周至县橡山酒店（西安市周至县二曲镇二曲路1号院内(长途汽车站对面)）一楼多功能厅</w:t>
      </w:r>
    </w:p>
    <w:p w14:paraId="05D11D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开标地点：</w:t>
      </w:r>
      <w:r>
        <w:rPr>
          <w:rFonts w:hint="eastAsia" w:ascii="宋体" w:hAnsi="宋体" w:eastAsia="宋体" w:cs="宋体"/>
          <w:i w:val="0"/>
          <w:iCs w:val="0"/>
          <w:caps w:val="0"/>
          <w:color w:val="auto"/>
          <w:spacing w:val="0"/>
          <w:sz w:val="24"/>
          <w:szCs w:val="24"/>
          <w:bdr w:val="none" w:color="auto" w:sz="0" w:space="0"/>
          <w:shd w:val="clear" w:fill="FFFFFF"/>
        </w:rPr>
        <w:t>周至县橡山酒店（西安市周至县二曲镇二曲路1号院内(长途汽车站对面)）一楼多功能厅</w:t>
      </w:r>
    </w:p>
    <w:p w14:paraId="722987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五、公告期限</w:t>
      </w:r>
    </w:p>
    <w:p w14:paraId="0BEC51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w:t>
      </w:r>
      <w:r>
        <w:rPr>
          <w:rFonts w:hint="eastAsia" w:ascii="宋体" w:hAnsi="宋体" w:eastAsia="宋体" w:cs="宋体"/>
          <w:i w:val="0"/>
          <w:iCs w:val="0"/>
          <w:caps w:val="0"/>
          <w:color w:val="auto"/>
          <w:spacing w:val="0"/>
          <w:sz w:val="24"/>
          <w:szCs w:val="24"/>
          <w:bdr w:val="none" w:color="auto" w:sz="0" w:space="0"/>
          <w:shd w:val="clear" w:fill="FFFFFF"/>
        </w:rPr>
        <w:t>5</w:t>
      </w:r>
      <w:r>
        <w:rPr>
          <w:rFonts w:hint="eastAsia" w:ascii="宋体" w:hAnsi="宋体" w:eastAsia="宋体" w:cs="宋体"/>
          <w:i w:val="0"/>
          <w:iCs w:val="0"/>
          <w:caps w:val="0"/>
          <w:color w:val="auto"/>
          <w:spacing w:val="0"/>
          <w:sz w:val="24"/>
          <w:szCs w:val="24"/>
          <w:bdr w:val="none" w:color="auto" w:sz="0" w:space="0"/>
          <w:shd w:val="clear" w:fill="FFFFFF"/>
        </w:rPr>
        <w:t>个工作日。</w:t>
      </w:r>
    </w:p>
    <w:p w14:paraId="4C87C91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六、其他补充事宜</w:t>
      </w:r>
    </w:p>
    <w:p w14:paraId="17B2C3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1.落实的政府采购政策:</w:t>
      </w:r>
    </w:p>
    <w:p w14:paraId="4ED93E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1.1《政府采购促进中小企业发展管理办法》（财库〔2020〕46号）；</w:t>
      </w:r>
    </w:p>
    <w:p w14:paraId="714F5C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1.2《财政部 司法部关于政府采购支持监狱企业发展有关问题的通知》（财库〔2014〕68号）；</w:t>
      </w:r>
    </w:p>
    <w:p w14:paraId="38285A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1.3《国务院办公厅关于建立政府强制采购节能产品制度的通知》（国办发〔2007〕51号）；</w:t>
      </w:r>
    </w:p>
    <w:p w14:paraId="063EF1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1.4《关于调整优化节能产品、环境标志产品政府采购执行机制的通知》（财库〔2019〕9号）、《关于印发环境标志产品政府采购品目清单的通知》（财库〔2019〕18号）、《关于印发节能产品政府采购品目清单的通知》（财库〔2019〕19号）；</w:t>
      </w:r>
    </w:p>
    <w:p w14:paraId="36C92D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1.5《财政部、民政部、中国残疾人联合会关于促进残疾人就业政府采购政策的通知》（财库[2017]141号）；</w:t>
      </w:r>
    </w:p>
    <w:p w14:paraId="6AEBB7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1.6《陕西省中小企业政府采购信用融资办法》（陕财办采〔2018〕23号）；</w:t>
      </w:r>
    </w:p>
    <w:p w14:paraId="255DF5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1.7《陕西省财政厅关于进一步加大政府采购支持中小企业力度的通知》（陕财办采〔2022〕5号）、《陕西省财政厅关于落实政府采购支持中小企业政策有关事项的通知》（陕财办采函〔2022〕10号）；</w:t>
      </w:r>
    </w:p>
    <w:p w14:paraId="34BD14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1.8《国务院办公厅关于在政府采购中实施本国产品标准及相关政策的通知》（国办发〔2025〕34号）</w:t>
      </w:r>
    </w:p>
    <w:p w14:paraId="4B127C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1.9如有最新颁布的政府采购政策，按最新的文件执行。</w:t>
      </w:r>
    </w:p>
    <w:p w14:paraId="26EEB0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2.获取招标文件时，请携带：①有效的单位介绍信；②被介绍人身份证复印件；③保密协议（详见附件），以上三项资料均加盖供应商公章（鲜章），本项目仅支持现场报名获取，谢绝邮寄。</w:t>
      </w:r>
    </w:p>
    <w:p w14:paraId="78A2009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outlineLvl w:val="9"/>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七、对本次招标提出询问，请按以下方式联系。</w:t>
      </w:r>
    </w:p>
    <w:p w14:paraId="634BDB9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outlineLvl w:val="9"/>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7D370B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周至县公安局</w:t>
      </w:r>
    </w:p>
    <w:p w14:paraId="739118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西安市周至县二曲镇二曲路32号</w:t>
      </w:r>
    </w:p>
    <w:p w14:paraId="1331F7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029-86759054</w:t>
      </w:r>
    </w:p>
    <w:p w14:paraId="4142251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outlineLvl w:val="9"/>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726606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陕西上德招标有限公司</w:t>
      </w:r>
    </w:p>
    <w:p w14:paraId="4238BF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西安市经开区凤城八路正尚国际金融广场A座7层703</w:t>
      </w:r>
    </w:p>
    <w:p w14:paraId="45DF52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029-86673953、86518381、89299829、89293231</w:t>
      </w:r>
    </w:p>
    <w:p w14:paraId="2DBCE31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left"/>
        <w:textAlignment w:val="auto"/>
        <w:outlineLvl w:val="9"/>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475DAF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w:t>
      </w:r>
      <w:r>
        <w:rPr>
          <w:rFonts w:hint="eastAsia" w:ascii="宋体" w:hAnsi="宋体" w:eastAsia="宋体" w:cs="宋体"/>
          <w:i w:val="0"/>
          <w:iCs w:val="0"/>
          <w:caps w:val="0"/>
          <w:color w:val="auto"/>
          <w:spacing w:val="0"/>
          <w:sz w:val="24"/>
          <w:szCs w:val="24"/>
          <w:bdr w:val="none" w:color="auto" w:sz="0" w:space="0"/>
          <w:shd w:val="clear" w:fill="FFFFFF"/>
        </w:rPr>
        <w:t>曹幸（3号工位）、魏蕾、姚文霄</w:t>
      </w:r>
    </w:p>
    <w:p w14:paraId="6C3D8A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w:t>
      </w:r>
      <w:r>
        <w:rPr>
          <w:rFonts w:hint="eastAsia" w:ascii="宋体" w:hAnsi="宋体" w:eastAsia="宋体" w:cs="宋体"/>
          <w:i w:val="0"/>
          <w:iCs w:val="0"/>
          <w:caps w:val="0"/>
          <w:color w:val="auto"/>
          <w:spacing w:val="0"/>
          <w:sz w:val="24"/>
          <w:szCs w:val="24"/>
          <w:bdr w:val="none" w:color="auto" w:sz="0" w:space="0"/>
          <w:shd w:val="clear" w:fill="FFFFFF"/>
        </w:rPr>
        <w:t>029-86673953、86518381、89299829、89293231转803</w:t>
      </w:r>
    </w:p>
    <w:p w14:paraId="2361EE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right"/>
        <w:textAlignment w:val="auto"/>
        <w:outlineLvl w:val="9"/>
        <w:rPr>
          <w:rFonts w:hint="eastAsia" w:ascii="宋体" w:hAnsi="宋体" w:eastAsia="宋体" w:cs="宋体"/>
          <w:i w:val="0"/>
          <w:iCs w:val="0"/>
          <w:caps w:val="0"/>
          <w:color w:val="auto"/>
          <w:spacing w:val="0"/>
          <w:sz w:val="24"/>
          <w:szCs w:val="24"/>
          <w:bdr w:val="none" w:color="auto" w:sz="0" w:space="0"/>
          <w:shd w:val="clear" w:fill="FFFFFF"/>
        </w:rPr>
      </w:pPr>
    </w:p>
    <w:p w14:paraId="70C099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right"/>
        <w:textAlignment w:val="auto"/>
        <w:outlineLvl w:val="9"/>
        <w:rPr>
          <w:rFonts w:hint="eastAsia" w:ascii="宋体" w:hAnsi="宋体" w:eastAsia="宋体" w:cs="宋体"/>
          <w:i w:val="0"/>
          <w:iCs w:val="0"/>
          <w:caps w:val="0"/>
          <w:color w:val="auto"/>
          <w:spacing w:val="0"/>
          <w:sz w:val="24"/>
          <w:szCs w:val="24"/>
          <w:bdr w:val="none" w:color="auto" w:sz="0" w:space="0"/>
          <w:shd w:val="clear" w:fill="FFFFFF"/>
        </w:rPr>
      </w:pPr>
      <w:bookmarkStart w:id="0" w:name="_GoBack"/>
      <w:bookmarkEnd w:id="0"/>
      <w:r>
        <w:rPr>
          <w:rFonts w:hint="eastAsia" w:ascii="宋体" w:hAnsi="宋体" w:eastAsia="宋体" w:cs="宋体"/>
          <w:i w:val="0"/>
          <w:iCs w:val="0"/>
          <w:caps w:val="0"/>
          <w:color w:val="auto"/>
          <w:spacing w:val="0"/>
          <w:sz w:val="24"/>
          <w:szCs w:val="24"/>
          <w:bdr w:val="none" w:color="auto" w:sz="0" w:space="0"/>
          <w:shd w:val="clear" w:fill="FFFFFF"/>
        </w:rPr>
        <w:t>陕西上德招标有限公司</w:t>
      </w:r>
    </w:p>
    <w:p w14:paraId="395E70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480"/>
        <w:jc w:val="right"/>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 2026年05月29日</w:t>
      </w:r>
    </w:p>
    <w:p w14:paraId="6DF51810">
      <w:pPr>
        <w:keepNext w:val="0"/>
        <w:keepLines w:val="0"/>
        <w:pageBreakBefore w:val="0"/>
        <w:kinsoku/>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6424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3</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2026-05-29T08:58:55Z</dcterms:created>
  <dc:creator>Administrator</dc:creator>
  <cp:lastModifiedBy>慢慢慢半拍</cp:lastModifiedBy>
  <dcterms:modified xsi:type="dcterms:W3CDTF">2026-05-29T09:02:43Z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eyJoZGlkIjoiM2NlYmVkMjQyY2ZkNTUzZmMwYzY4MWYwNGFhMmJkNDMiLCJ1c2VySWQiOiI0NTEyNTYyNDEifQ==</vt:lpwstr>
  </property>
  <property fmtid="{D5CDD505-2E9C-101B-9397-08002B2CF9AE}" pid="4" name="ICV">
    <vt:lpwstr>4D8594DCB719405995D0B7D371DDE62B_12</vt:lpwstr>
  </property>
</Properties>
</file>