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版本号：SZT2025-SN-SC-ZC-HW-116120260427001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可见近红外便携式光谱仪项目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SZT2025-SN-SC-ZC-HW-1161</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可见近红外便携式光谱仪项目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SZT2025-SN-SC-ZC-HW-1161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可见近红外便携式光谱仪项目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可见 / 近红外便携式光谱仪主要用于快速、无损检测物质的光谱特征，通过分析吸收、反射光谱获取成分、浓度、纯度等信息，可现场实时检测。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采购包1（可见近红外便携式光谱仪项目）：属于专门面向中小企业采购。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1、法定代表人证明或法定代表人授权书：法定代表人参加谈判时，提供法定代表人证明书；授权代表参加谈判时，提供法定代表人授权书；非法人单位参照执行。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不属于</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不属于</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不属于</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开户银行：招商银行西安分行营行名业部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代理服务费收费标准：招标代理服务费由中标单位支付，收费标准 按计价格[2002]1980号文件及发改办【2003】857号文件规定标准（50万元以下按标准的100%、50万元（含）以上按标准的80%）支付。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联系人：戴工</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地址：西安市莲湖区高新四路1号高科广场A座1001室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可见 / 近红外便携式光谱仪主要用于快速、无损检测物质的光谱特征，通过分析吸收、反射光谱获取成分、浓度、纯度等信息，可现场实时检测。</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可见近红外便携式光谱仪项目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标的名称：可见近红外便携式光谱仪项目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color w:val="000000"/>
              </w:rPr>
              <w:t>技术要求：</w:t>
            </w:r>
          </w:p>
          <w:p>
            <w:pPr>
              <w:pStyle w:val="null3"/>
              <w:jc w:val="left"/>
            </w:pPr>
            <w:r>
              <w:rPr>
                <w:rFonts w:ascii="仿宋_GB2312" w:hAnsi="仿宋_GB2312" w:cs="仿宋_GB2312" w:eastAsia="仿宋_GB2312"/>
                <w:sz w:val="20"/>
                <w:color w:val="000000"/>
              </w:rPr>
              <w:t>可见</w:t>
            </w:r>
            <w:r>
              <w:rPr>
                <w:rFonts w:ascii="仿宋_GB2312" w:hAnsi="仿宋_GB2312" w:cs="仿宋_GB2312" w:eastAsia="仿宋_GB2312"/>
                <w:sz w:val="20"/>
                <w:color w:val="000000"/>
              </w:rPr>
              <w:t>-近红外便携式光谱仪针对于实验室不同形态的样品，包括液体、固体、粉末、薄膜等样品进行原位光谱测试，可实现350-2500nm光谱覆盖；</w:t>
            </w:r>
          </w:p>
          <w:p>
            <w:pPr>
              <w:pStyle w:val="null3"/>
              <w:numPr>
                <w:ilvl w:val="0"/>
                <w:numId w:val="1"/>
              </w:numPr>
              <w:jc w:val="left"/>
            </w:pPr>
            <w:r>
              <w:rPr>
                <w:rFonts w:ascii="仿宋_GB2312" w:hAnsi="仿宋_GB2312" w:cs="仿宋_GB2312" w:eastAsia="仿宋_GB2312"/>
                <w:sz w:val="20"/>
                <w:b/>
                <w:color w:val="000000"/>
              </w:rPr>
              <w:t>一、可见波段光谱仪</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数量</w:t>
            </w:r>
            <w:r>
              <w:rPr>
                <w:rFonts w:ascii="仿宋_GB2312" w:hAnsi="仿宋_GB2312" w:cs="仿宋_GB2312" w:eastAsia="仿宋_GB2312"/>
                <w:sz w:val="20"/>
                <w:b/>
                <w:color w:val="000000"/>
              </w:rPr>
              <w:t>1台</w:t>
            </w:r>
          </w:p>
          <w:p>
            <w:pPr>
              <w:pStyle w:val="null3"/>
              <w:numPr>
                <w:ilvl w:val="0"/>
                <w:numId w:val="2"/>
              </w:numPr>
              <w:jc w:val="both"/>
            </w:pPr>
            <w:r>
              <w:rPr>
                <w:rFonts w:ascii="仿宋_GB2312" w:hAnsi="仿宋_GB2312" w:cs="仿宋_GB2312" w:eastAsia="仿宋_GB2312"/>
                <w:sz w:val="20"/>
                <w:color w:val="000000"/>
              </w:rPr>
              <w:t>光谱仪采用薄型背照式制冷面阵</w:t>
            </w:r>
            <w:r>
              <w:rPr>
                <w:rFonts w:ascii="仿宋_GB2312" w:hAnsi="仿宋_GB2312" w:cs="仿宋_GB2312" w:eastAsia="仿宋_GB2312"/>
                <w:sz w:val="20"/>
                <w:color w:val="000000"/>
              </w:rPr>
              <w:t>CCD探测器，具有较高灵敏度和宽动态范围。</w:t>
            </w:r>
          </w:p>
          <w:p>
            <w:pPr>
              <w:pStyle w:val="null3"/>
              <w:numPr>
                <w:ilvl w:val="0"/>
                <w:numId w:val="2"/>
              </w:numPr>
              <w:jc w:val="left"/>
            </w:pPr>
            <w:r>
              <w:rPr>
                <w:rFonts w:ascii="仿宋_GB2312" w:hAnsi="仿宋_GB2312" w:cs="仿宋_GB2312" w:eastAsia="仿宋_GB2312"/>
                <w:sz w:val="20"/>
                <w:color w:val="000000"/>
              </w:rPr>
              <w:t>光谱范围：</w:t>
            </w:r>
            <w:r>
              <w:rPr>
                <w:rFonts w:ascii="仿宋_GB2312" w:hAnsi="仿宋_GB2312" w:cs="仿宋_GB2312" w:eastAsia="仿宋_GB2312"/>
                <w:sz w:val="20"/>
                <w:color w:val="000000"/>
              </w:rPr>
              <w:t>350-1100nm；</w:t>
            </w:r>
          </w:p>
          <w:p>
            <w:pPr>
              <w:pStyle w:val="null3"/>
              <w:numPr>
                <w:ilvl w:val="0"/>
                <w:numId w:val="2"/>
              </w:numPr>
              <w:jc w:val="left"/>
            </w:pPr>
            <w:r>
              <w:rPr>
                <w:rFonts w:ascii="仿宋_GB2312" w:hAnsi="仿宋_GB2312" w:cs="仿宋_GB2312" w:eastAsia="仿宋_GB2312"/>
                <w:sz w:val="20"/>
                <w:color w:val="000000"/>
              </w:rPr>
              <w:t>光路结构：采用对称交叉光路。</w:t>
            </w:r>
          </w:p>
          <w:p>
            <w:pPr>
              <w:pStyle w:val="null3"/>
              <w:numPr>
                <w:ilvl w:val="0"/>
                <w:numId w:val="2"/>
              </w:numPr>
              <w:jc w:val="left"/>
            </w:pPr>
            <w:r>
              <w:rPr>
                <w:rFonts w:ascii="仿宋_GB2312" w:hAnsi="仿宋_GB2312" w:cs="仿宋_GB2312" w:eastAsia="仿宋_GB2312"/>
                <w:sz w:val="20"/>
                <w:color w:val="000000"/>
              </w:rPr>
              <w:t>可更换狭缝提高分辨率</w:t>
            </w:r>
          </w:p>
          <w:p>
            <w:pPr>
              <w:pStyle w:val="null3"/>
              <w:numPr>
                <w:ilvl w:val="0"/>
                <w:numId w:val="2"/>
              </w:numPr>
              <w:jc w:val="left"/>
            </w:pPr>
            <w:r>
              <w:rPr>
                <w:rFonts w:ascii="仿宋_GB2312" w:hAnsi="仿宋_GB2312" w:cs="仿宋_GB2312" w:eastAsia="仿宋_GB2312"/>
                <w:sz w:val="20"/>
                <w:color w:val="000000"/>
              </w:rPr>
              <w:t>积分时间：</w:t>
            </w:r>
            <w:r>
              <w:rPr>
                <w:rFonts w:ascii="仿宋_GB2312" w:hAnsi="仿宋_GB2312" w:cs="仿宋_GB2312" w:eastAsia="仿宋_GB2312"/>
                <w:sz w:val="20"/>
                <w:color w:val="000000"/>
              </w:rPr>
              <w:t>8ms-60 minutes</w:t>
            </w:r>
          </w:p>
          <w:p>
            <w:pPr>
              <w:pStyle w:val="null3"/>
              <w:numPr>
                <w:ilvl w:val="0"/>
                <w:numId w:val="2"/>
              </w:numPr>
              <w:jc w:val="left"/>
            </w:pPr>
            <w:r>
              <w:rPr>
                <w:rFonts w:ascii="仿宋_GB2312" w:hAnsi="仿宋_GB2312" w:cs="仿宋_GB2312" w:eastAsia="仿宋_GB2312"/>
                <w:sz w:val="20"/>
                <w:color w:val="000000"/>
              </w:rPr>
              <w:t>信噪比：</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1000:1</w:t>
            </w:r>
          </w:p>
          <w:p>
            <w:pPr>
              <w:pStyle w:val="null3"/>
              <w:numPr>
                <w:ilvl w:val="0"/>
                <w:numId w:val="2"/>
              </w:numPr>
              <w:jc w:val="left"/>
            </w:pPr>
            <w:r>
              <w:rPr>
                <w:rFonts w:ascii="仿宋_GB2312" w:hAnsi="仿宋_GB2312" w:cs="仿宋_GB2312" w:eastAsia="仿宋_GB2312"/>
                <w:sz w:val="20"/>
                <w:color w:val="000000"/>
              </w:rPr>
              <w:t>杂散光：</w:t>
            </w:r>
            <w:r>
              <w:rPr>
                <w:rFonts w:ascii="仿宋_GB2312" w:hAnsi="仿宋_GB2312" w:cs="仿宋_GB2312" w:eastAsia="仿宋_GB2312"/>
                <w:sz w:val="20"/>
                <w:color w:val="000000"/>
              </w:rPr>
              <w:t>≤0.08% @600 nm; 0.4% @ 435 nm（以官方网站数据为准，需提供官方网站参数截图，如官方网站无相关数据时，可依据彩页资料或盖章技术白皮书数据）</w:t>
            </w:r>
          </w:p>
          <w:p>
            <w:pPr>
              <w:pStyle w:val="null3"/>
              <w:numPr>
                <w:ilvl w:val="0"/>
                <w:numId w:val="2"/>
              </w:numPr>
              <w:jc w:val="left"/>
            </w:pPr>
            <w:r>
              <w:rPr>
                <w:rFonts w:ascii="仿宋_GB2312" w:hAnsi="仿宋_GB2312" w:cs="仿宋_GB2312" w:eastAsia="仿宋_GB2312"/>
                <w:sz w:val="20"/>
                <w:color w:val="000000"/>
              </w:rPr>
              <w:t>典型动态范围：</w:t>
            </w:r>
            <w:r>
              <w:rPr>
                <w:rFonts w:ascii="仿宋_GB2312" w:hAnsi="仿宋_GB2312" w:cs="仿宋_GB2312" w:eastAsia="仿宋_GB2312"/>
                <w:sz w:val="20"/>
                <w:color w:val="000000"/>
              </w:rPr>
              <w:t>≥85,000:1</w:t>
            </w:r>
            <w:r>
              <w:rPr>
                <w:rFonts w:ascii="仿宋_GB2312" w:hAnsi="仿宋_GB2312" w:cs="仿宋_GB2312" w:eastAsia="仿宋_GB2312"/>
                <w:sz w:val="20"/>
                <w:color w:val="000000"/>
              </w:rPr>
              <w:t>\制冷面阵CCD探测器：（以官方网站数据为准，需提供官方网站参数截图，如官方网站无相关数据时，可依据彩页资料或盖章技术白皮书数据）</w:t>
            </w:r>
          </w:p>
          <w:p>
            <w:pPr>
              <w:pStyle w:val="null3"/>
              <w:numPr>
                <w:ilvl w:val="0"/>
                <w:numId w:val="2"/>
              </w:numPr>
              <w:jc w:val="left"/>
            </w:pPr>
            <w:r>
              <w:rPr>
                <w:rFonts w:ascii="仿宋_GB2312" w:hAnsi="仿宋_GB2312" w:cs="仿宋_GB2312" w:eastAsia="仿宋_GB2312"/>
                <w:sz w:val="20"/>
                <w:color w:val="000000"/>
              </w:rPr>
              <w:t>像素数：</w:t>
            </w:r>
            <w:r>
              <w:rPr>
                <w:rFonts w:ascii="仿宋_GB2312" w:hAnsi="仿宋_GB2312" w:cs="仿宋_GB2312" w:eastAsia="仿宋_GB2312"/>
                <w:sz w:val="20"/>
                <w:color w:val="000000"/>
              </w:rPr>
              <w:t>≥1024×64</w:t>
            </w:r>
          </w:p>
          <w:p>
            <w:pPr>
              <w:pStyle w:val="null3"/>
              <w:numPr>
                <w:ilvl w:val="0"/>
                <w:numId w:val="2"/>
              </w:numPr>
              <w:jc w:val="left"/>
            </w:pPr>
            <w:r>
              <w:rPr>
                <w:rFonts w:ascii="仿宋_GB2312" w:hAnsi="仿宋_GB2312" w:cs="仿宋_GB2312" w:eastAsia="仿宋_GB2312"/>
                <w:sz w:val="20"/>
                <w:color w:val="000000"/>
              </w:rPr>
              <w:t>像素尺寸：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24um×24um</w:t>
            </w:r>
          </w:p>
          <w:p>
            <w:pPr>
              <w:pStyle w:val="null3"/>
              <w:numPr>
                <w:ilvl w:val="0"/>
                <w:numId w:val="2"/>
              </w:numPr>
              <w:jc w:val="left"/>
            </w:pPr>
            <w:r>
              <w:rPr>
                <w:rFonts w:ascii="仿宋_GB2312" w:hAnsi="仿宋_GB2312" w:cs="仿宋_GB2312" w:eastAsia="仿宋_GB2312"/>
                <w:sz w:val="20"/>
                <w:color w:val="000000"/>
              </w:rPr>
              <w:t>探测器量子效率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90%</w:t>
            </w:r>
          </w:p>
          <w:p>
            <w:pPr>
              <w:pStyle w:val="null3"/>
              <w:numPr>
                <w:ilvl w:val="0"/>
                <w:numId w:val="2"/>
              </w:numPr>
              <w:jc w:val="left"/>
            </w:pPr>
            <w:r>
              <w:rPr>
                <w:rFonts w:ascii="仿宋_GB2312" w:hAnsi="仿宋_GB2312" w:cs="仿宋_GB2312" w:eastAsia="仿宋_GB2312"/>
                <w:sz w:val="20"/>
                <w:color w:val="000000"/>
              </w:rPr>
              <w:t>热电制冷功能：温度可低至</w:t>
            </w:r>
            <w:r>
              <w:rPr>
                <w:rFonts w:ascii="仿宋_GB2312" w:hAnsi="仿宋_GB2312" w:cs="仿宋_GB2312" w:eastAsia="仿宋_GB2312"/>
                <w:sz w:val="20"/>
                <w:color w:val="000000"/>
              </w:rPr>
              <w:t>-20℃，有效降低暗电流，提高稳定性</w:t>
            </w:r>
          </w:p>
          <w:p>
            <w:pPr>
              <w:pStyle w:val="null3"/>
              <w:numPr>
                <w:ilvl w:val="0"/>
                <w:numId w:val="2"/>
              </w:numPr>
              <w:jc w:val="left"/>
            </w:pPr>
            <w:r>
              <w:rPr>
                <w:rFonts w:ascii="仿宋_GB2312" w:hAnsi="仿宋_GB2312" w:cs="仿宋_GB2312" w:eastAsia="仿宋_GB2312"/>
                <w:sz w:val="20"/>
                <w:color w:val="000000"/>
              </w:rPr>
              <w:t>温度稳定性：</w:t>
            </w:r>
            <w:r>
              <w:rPr>
                <w:rFonts w:ascii="仿宋_GB2312" w:hAnsi="仿宋_GB2312" w:cs="仿宋_GB2312" w:eastAsia="仿宋_GB2312"/>
                <w:sz w:val="20"/>
                <w:color w:val="000000"/>
              </w:rPr>
              <w:t>±0.1℃</w:t>
            </w:r>
          </w:p>
          <w:p>
            <w:pPr>
              <w:pStyle w:val="null3"/>
              <w:numPr>
                <w:ilvl w:val="0"/>
                <w:numId w:val="2"/>
              </w:numPr>
              <w:jc w:val="left"/>
            </w:pPr>
            <w:r>
              <w:rPr>
                <w:rFonts w:ascii="仿宋_GB2312" w:hAnsi="仿宋_GB2312" w:cs="仿宋_GB2312" w:eastAsia="仿宋_GB2312"/>
                <w:sz w:val="20"/>
                <w:color w:val="000000"/>
              </w:rPr>
              <w:t>板载缓冲区功能：</w:t>
            </w:r>
            <w:r>
              <w:rPr>
                <w:rFonts w:ascii="仿宋_GB2312" w:hAnsi="仿宋_GB2312" w:cs="仿宋_GB2312" w:eastAsia="仿宋_GB2312"/>
                <w:sz w:val="20"/>
                <w:color w:val="000000"/>
              </w:rPr>
              <w:t>可储存</w:t>
            </w:r>
            <w:r>
              <w:rPr>
                <w:rFonts w:ascii="仿宋_GB2312" w:hAnsi="仿宋_GB2312" w:cs="仿宋_GB2312" w:eastAsia="仿宋_GB2312"/>
                <w:sz w:val="20"/>
                <w:color w:val="000000"/>
              </w:rPr>
              <w:t>≥15,000光谱</w:t>
            </w:r>
            <w:r>
              <w:rPr>
                <w:rFonts w:ascii="仿宋_GB2312" w:hAnsi="仿宋_GB2312" w:cs="仿宋_GB2312" w:eastAsia="仿宋_GB2312"/>
                <w:sz w:val="20"/>
                <w:color w:val="000000"/>
              </w:rPr>
              <w:t>（以官方网站数据为准，需提供官方网站参数截图，如官方网站无相关数据时，可依据彩页资料或盖章技术白皮书数据）</w:t>
            </w:r>
          </w:p>
          <w:p>
            <w:pPr>
              <w:pStyle w:val="null3"/>
              <w:numPr>
                <w:ilvl w:val="0"/>
                <w:numId w:val="2"/>
              </w:numPr>
              <w:jc w:val="left"/>
            </w:pPr>
            <w:r>
              <w:rPr>
                <w:rFonts w:ascii="仿宋_GB2312" w:hAnsi="仿宋_GB2312" w:cs="仿宋_GB2312" w:eastAsia="仿宋_GB2312"/>
                <w:sz w:val="20"/>
                <w:color w:val="000000"/>
              </w:rPr>
              <w:t>A/D分辨率（bit）：≥18（</w:t>
            </w:r>
            <w:r>
              <w:rPr>
                <w:rFonts w:ascii="仿宋_GB2312" w:hAnsi="仿宋_GB2312" w:cs="仿宋_GB2312" w:eastAsia="仿宋_GB2312"/>
                <w:sz w:val="20"/>
                <w:color w:val="000000"/>
              </w:rPr>
              <w:t>以官方网站数据为准，需提供官方网站参数截图，如官方网站无相关数据时，可依据彩页资料或技术白皮书数据）</w:t>
            </w:r>
          </w:p>
          <w:p>
            <w:pPr>
              <w:pStyle w:val="null3"/>
              <w:numPr>
                <w:ilvl w:val="0"/>
                <w:numId w:val="2"/>
              </w:numPr>
              <w:jc w:val="left"/>
            </w:pPr>
            <w:r>
              <w:rPr>
                <w:rFonts w:ascii="仿宋_GB2312" w:hAnsi="仿宋_GB2312" w:cs="仿宋_GB2312" w:eastAsia="仿宋_GB2312"/>
                <w:sz w:val="20"/>
                <w:color w:val="000000"/>
              </w:rPr>
              <w:t>支持四种触发模</w:t>
            </w:r>
          </w:p>
          <w:p>
            <w:pPr>
              <w:pStyle w:val="null3"/>
              <w:numPr>
                <w:ilvl w:val="0"/>
                <w:numId w:val="1"/>
              </w:numPr>
              <w:jc w:val="left"/>
            </w:pPr>
            <w:r>
              <w:rPr>
                <w:rFonts w:ascii="仿宋_GB2312" w:hAnsi="仿宋_GB2312" w:cs="仿宋_GB2312" w:eastAsia="仿宋_GB2312"/>
                <w:sz w:val="20"/>
                <w:b/>
                <w:color w:val="000000"/>
              </w:rPr>
              <w:t>二、近红外光谱仪</w:t>
            </w:r>
            <w:r>
              <w:rPr>
                <w:rFonts w:ascii="仿宋_GB2312" w:hAnsi="仿宋_GB2312" w:cs="仿宋_GB2312" w:eastAsia="仿宋_GB2312"/>
                <w:sz w:val="20"/>
                <w:b/>
                <w:color w:val="000000"/>
              </w:rPr>
              <w:t>数量</w:t>
            </w:r>
            <w:r>
              <w:rPr>
                <w:rFonts w:ascii="仿宋_GB2312" w:hAnsi="仿宋_GB2312" w:cs="仿宋_GB2312" w:eastAsia="仿宋_GB2312"/>
                <w:sz w:val="20"/>
                <w:b/>
                <w:color w:val="000000"/>
              </w:rPr>
              <w:t>1台</w:t>
            </w:r>
          </w:p>
          <w:p>
            <w:pPr>
              <w:pStyle w:val="null3"/>
              <w:numPr>
                <w:ilvl w:val="0"/>
                <w:numId w:val="2"/>
              </w:numPr>
              <w:jc w:val="left"/>
            </w:pPr>
            <w:r>
              <w:rPr>
                <w:rFonts w:ascii="仿宋_GB2312" w:hAnsi="仿宋_GB2312" w:cs="仿宋_GB2312" w:eastAsia="仿宋_GB2312"/>
                <w:sz w:val="20"/>
                <w:color w:val="000000"/>
              </w:rPr>
              <w:t>光谱范围：</w:t>
            </w:r>
            <w:r>
              <w:rPr>
                <w:rFonts w:ascii="仿宋_GB2312" w:hAnsi="仿宋_GB2312" w:cs="仿宋_GB2312" w:eastAsia="仿宋_GB2312"/>
                <w:sz w:val="20"/>
                <w:color w:val="000000"/>
              </w:rPr>
              <w:t>900-2500nm</w:t>
            </w:r>
          </w:p>
          <w:p>
            <w:pPr>
              <w:pStyle w:val="null3"/>
              <w:numPr>
                <w:ilvl w:val="0"/>
                <w:numId w:val="2"/>
              </w:numPr>
              <w:jc w:val="left"/>
            </w:pPr>
            <w:r>
              <w:rPr>
                <w:rFonts w:ascii="仿宋_GB2312" w:hAnsi="仿宋_GB2312" w:cs="仿宋_GB2312" w:eastAsia="仿宋_GB2312"/>
                <w:sz w:val="20"/>
                <w:color w:val="000000"/>
              </w:rPr>
              <w:t>光路结构：对称交叉式</w:t>
            </w:r>
          </w:p>
          <w:p>
            <w:pPr>
              <w:pStyle w:val="null3"/>
              <w:numPr>
                <w:ilvl w:val="0"/>
                <w:numId w:val="2"/>
              </w:numPr>
              <w:jc w:val="left"/>
            </w:pPr>
            <w:r>
              <w:rPr>
                <w:rFonts w:ascii="仿宋_GB2312" w:hAnsi="仿宋_GB2312" w:cs="仿宋_GB2312" w:eastAsia="仿宋_GB2312"/>
                <w:sz w:val="20"/>
                <w:color w:val="000000"/>
              </w:rPr>
              <w:t>焦距：</w:t>
            </w:r>
            <w:r>
              <w:rPr>
                <w:rFonts w:ascii="仿宋_GB2312" w:hAnsi="仿宋_GB2312" w:cs="仿宋_GB2312" w:eastAsia="仿宋_GB2312"/>
                <w:sz w:val="20"/>
                <w:color w:val="000000"/>
              </w:rPr>
              <w:t>≥10</w:t>
            </w:r>
            <w:r>
              <w:rPr>
                <w:rFonts w:ascii="仿宋_GB2312" w:hAnsi="仿宋_GB2312" w:cs="仿宋_GB2312" w:eastAsia="仿宋_GB2312"/>
                <w:sz w:val="20"/>
                <w:color w:val="000000"/>
              </w:rPr>
              <w:t>0</w:t>
            </w:r>
            <w:r>
              <w:rPr>
                <w:rFonts w:ascii="仿宋_GB2312" w:hAnsi="仿宋_GB2312" w:cs="仿宋_GB2312" w:eastAsia="仿宋_GB2312"/>
                <w:sz w:val="20"/>
                <w:color w:val="000000"/>
              </w:rPr>
              <w:t>mm</w:t>
            </w:r>
          </w:p>
          <w:p>
            <w:pPr>
              <w:pStyle w:val="null3"/>
              <w:numPr>
                <w:ilvl w:val="0"/>
                <w:numId w:val="2"/>
              </w:numPr>
              <w:jc w:val="left"/>
            </w:pPr>
            <w:r>
              <w:rPr>
                <w:rFonts w:ascii="仿宋_GB2312" w:hAnsi="仿宋_GB2312" w:cs="仿宋_GB2312" w:eastAsia="仿宋_GB2312"/>
                <w:sz w:val="20"/>
                <w:color w:val="000000"/>
              </w:rPr>
              <w:t>波长分辨率：</w:t>
            </w:r>
            <w:r>
              <w:rPr>
                <w:rFonts w:ascii="仿宋_GB2312" w:hAnsi="仿宋_GB2312" w:cs="仿宋_GB2312" w:eastAsia="仿宋_GB2312"/>
                <w:sz w:val="20"/>
                <w:color w:val="000000"/>
              </w:rPr>
              <w:t>~6.0nm（25um狭缝）</w:t>
            </w:r>
          </w:p>
          <w:p>
            <w:pPr>
              <w:pStyle w:val="null3"/>
              <w:numPr>
                <w:ilvl w:val="0"/>
                <w:numId w:val="2"/>
              </w:numPr>
              <w:jc w:val="left"/>
            </w:pPr>
            <w:r>
              <w:rPr>
                <w:rFonts w:ascii="仿宋_GB2312" w:hAnsi="仿宋_GB2312" w:cs="仿宋_GB2312" w:eastAsia="仿宋_GB2312"/>
                <w:sz w:val="20"/>
                <w:color w:val="000000"/>
              </w:rPr>
              <w:t>可更换狭缝提高分辨率</w:t>
            </w:r>
          </w:p>
          <w:p>
            <w:pPr>
              <w:pStyle w:val="null3"/>
              <w:numPr>
                <w:ilvl w:val="0"/>
                <w:numId w:val="2"/>
              </w:numPr>
              <w:jc w:val="left"/>
            </w:pPr>
            <w:r>
              <w:rPr>
                <w:rFonts w:ascii="仿宋_GB2312" w:hAnsi="仿宋_GB2312" w:cs="仿宋_GB2312" w:eastAsia="仿宋_GB2312"/>
                <w:sz w:val="20"/>
                <w:color w:val="000000"/>
              </w:rPr>
              <w:t>积分时间：</w:t>
            </w:r>
            <w:r>
              <w:rPr>
                <w:rFonts w:ascii="仿宋_GB2312" w:hAnsi="仿宋_GB2312" w:cs="仿宋_GB2312" w:eastAsia="仿宋_GB2312"/>
                <w:sz w:val="20"/>
                <w:color w:val="000000"/>
              </w:rPr>
              <w:t>1ms~200ms</w:t>
            </w:r>
          </w:p>
          <w:p>
            <w:pPr>
              <w:pStyle w:val="null3"/>
              <w:numPr>
                <w:ilvl w:val="0"/>
                <w:numId w:val="2"/>
              </w:numPr>
              <w:jc w:val="left"/>
            </w:pPr>
            <w:r>
              <w:rPr>
                <w:rFonts w:ascii="仿宋_GB2312" w:hAnsi="仿宋_GB2312" w:cs="仿宋_GB2312" w:eastAsia="仿宋_GB2312"/>
                <w:sz w:val="20"/>
                <w:color w:val="000000"/>
              </w:rPr>
              <w:t>信噪比：</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10000:1</w:t>
            </w:r>
          </w:p>
          <w:p>
            <w:pPr>
              <w:pStyle w:val="null3"/>
              <w:numPr>
                <w:ilvl w:val="0"/>
                <w:numId w:val="2"/>
              </w:numPr>
              <w:jc w:val="left"/>
            </w:pPr>
            <w:r>
              <w:rPr>
                <w:rFonts w:ascii="仿宋_GB2312" w:hAnsi="仿宋_GB2312" w:cs="仿宋_GB2312" w:eastAsia="仿宋_GB2312"/>
                <w:sz w:val="20"/>
                <w:color w:val="000000"/>
              </w:rPr>
              <w:t>动态范围：</w:t>
            </w:r>
            <w:r>
              <w:rPr>
                <w:rFonts w:ascii="仿宋_GB2312" w:hAnsi="仿宋_GB2312" w:cs="仿宋_GB2312" w:eastAsia="仿宋_GB2312"/>
                <w:sz w:val="20"/>
                <w:color w:val="000000"/>
              </w:rPr>
              <w:t>≥7500：1单次采集（以官方网站数据为准，需提供官方网站参数截图，如官方网站无相关数据时，可依据彩页资料或制造商盖章技术白皮书数据）</w:t>
            </w:r>
          </w:p>
          <w:p>
            <w:pPr>
              <w:pStyle w:val="null3"/>
              <w:numPr>
                <w:ilvl w:val="0"/>
                <w:numId w:val="2"/>
              </w:numPr>
              <w:jc w:val="left"/>
            </w:pPr>
            <w:r>
              <w:rPr>
                <w:rFonts w:ascii="仿宋_GB2312" w:hAnsi="仿宋_GB2312" w:cs="仿宋_GB2312" w:eastAsia="仿宋_GB2312"/>
                <w:sz w:val="20"/>
                <w:color w:val="000000"/>
              </w:rPr>
              <w:t>探测器像素数：</w:t>
            </w:r>
            <w:r>
              <w:rPr>
                <w:rFonts w:ascii="仿宋_GB2312" w:hAnsi="仿宋_GB2312" w:cs="仿宋_GB2312" w:eastAsia="仿宋_GB2312"/>
                <w:sz w:val="20"/>
                <w:color w:val="000000"/>
              </w:rPr>
              <w:t>≥512</w:t>
            </w:r>
          </w:p>
          <w:p>
            <w:pPr>
              <w:pStyle w:val="null3"/>
              <w:numPr>
                <w:ilvl w:val="0"/>
                <w:numId w:val="2"/>
              </w:numPr>
              <w:jc w:val="left"/>
            </w:pPr>
            <w:r>
              <w:rPr>
                <w:rFonts w:ascii="仿宋_GB2312" w:hAnsi="仿宋_GB2312" w:cs="仿宋_GB2312" w:eastAsia="仿宋_GB2312"/>
                <w:sz w:val="20"/>
                <w:color w:val="000000"/>
              </w:rPr>
              <w:t>像素尺寸：</w:t>
            </w:r>
            <w:r>
              <w:rPr>
                <w:rFonts w:ascii="仿宋_GB2312" w:hAnsi="仿宋_GB2312" w:cs="仿宋_GB2312" w:eastAsia="仿宋_GB2312"/>
                <w:sz w:val="20"/>
                <w:color w:val="000000"/>
              </w:rPr>
              <w:t>≥25um×500um</w:t>
            </w:r>
          </w:p>
          <w:p>
            <w:pPr>
              <w:pStyle w:val="null3"/>
              <w:numPr>
                <w:ilvl w:val="0"/>
                <w:numId w:val="2"/>
              </w:numPr>
              <w:jc w:val="left"/>
            </w:pPr>
            <w:r>
              <w:rPr>
                <w:rFonts w:ascii="仿宋_GB2312" w:hAnsi="仿宋_GB2312" w:cs="仿宋_GB2312" w:eastAsia="仿宋_GB2312"/>
                <w:sz w:val="20"/>
                <w:color w:val="000000"/>
              </w:rPr>
              <w:t>滤光片：长通近红外滤光片</w:t>
            </w:r>
          </w:p>
          <w:p>
            <w:pPr>
              <w:pStyle w:val="null3"/>
              <w:numPr>
                <w:ilvl w:val="0"/>
                <w:numId w:val="2"/>
              </w:numPr>
              <w:jc w:val="left"/>
            </w:pPr>
            <w:r>
              <w:rPr>
                <w:rFonts w:ascii="仿宋_GB2312" w:hAnsi="仿宋_GB2312" w:cs="仿宋_GB2312" w:eastAsia="仿宋_GB2312"/>
                <w:sz w:val="20"/>
                <w:color w:val="000000"/>
              </w:rPr>
              <w:t>热电制冷功能：温度可低至</w:t>
            </w:r>
            <w:r>
              <w:rPr>
                <w:rFonts w:ascii="仿宋_GB2312" w:hAnsi="仿宋_GB2312" w:cs="仿宋_GB2312" w:eastAsia="仿宋_GB2312"/>
                <w:sz w:val="20"/>
                <w:color w:val="000000"/>
              </w:rPr>
              <w:t>-20℃，有效降低暗电流，提高稳定性</w:t>
            </w:r>
          </w:p>
          <w:p>
            <w:pPr>
              <w:pStyle w:val="null3"/>
              <w:numPr>
                <w:ilvl w:val="0"/>
                <w:numId w:val="2"/>
              </w:numPr>
              <w:jc w:val="left"/>
            </w:pPr>
            <w:r>
              <w:rPr>
                <w:rFonts w:ascii="仿宋_GB2312" w:hAnsi="仿宋_GB2312" w:cs="仿宋_GB2312" w:eastAsia="仿宋_GB2312"/>
                <w:sz w:val="20"/>
                <w:color w:val="000000"/>
              </w:rPr>
              <w:t>A/D分辨率（bit）：</w:t>
            </w:r>
            <w:r>
              <w:rPr>
                <w:rFonts w:ascii="仿宋_GB2312" w:hAnsi="仿宋_GB2312" w:cs="仿宋_GB2312" w:eastAsia="仿宋_GB2312"/>
                <w:sz w:val="20"/>
                <w:color w:val="000000"/>
              </w:rPr>
              <w:t>≥</w:t>
            </w:r>
            <w:r>
              <w:rPr>
                <w:rFonts w:ascii="仿宋_GB2312" w:hAnsi="仿宋_GB2312" w:cs="仿宋_GB2312" w:eastAsia="仿宋_GB2312"/>
                <w:sz w:val="20"/>
                <w:color w:val="000000"/>
              </w:rPr>
              <w:t>16</w:t>
            </w:r>
          </w:p>
          <w:p>
            <w:pPr>
              <w:pStyle w:val="null3"/>
              <w:numPr>
                <w:ilvl w:val="0"/>
                <w:numId w:val="2"/>
              </w:numPr>
              <w:jc w:val="left"/>
            </w:pPr>
            <w:r>
              <w:rPr>
                <w:rFonts w:ascii="仿宋_GB2312" w:hAnsi="仿宋_GB2312" w:cs="仿宋_GB2312" w:eastAsia="仿宋_GB2312"/>
                <w:sz w:val="20"/>
                <w:color w:val="000000"/>
              </w:rPr>
              <w:t>线性校准：</w:t>
            </w:r>
            <w:r>
              <w:rPr>
                <w:rFonts w:ascii="仿宋_GB2312" w:hAnsi="仿宋_GB2312" w:cs="仿宋_GB2312" w:eastAsia="仿宋_GB2312"/>
                <w:sz w:val="20"/>
                <w:color w:val="000000"/>
              </w:rPr>
              <w:t>≥</w:t>
            </w:r>
            <w:r>
              <w:rPr>
                <w:rFonts w:ascii="仿宋_GB2312" w:hAnsi="仿宋_GB2312" w:cs="仿宋_GB2312" w:eastAsia="仿宋_GB2312"/>
                <w:sz w:val="20"/>
                <w:color w:val="000000"/>
              </w:rPr>
              <w:t>99%</w:t>
            </w:r>
          </w:p>
          <w:p>
            <w:pPr>
              <w:pStyle w:val="null3"/>
              <w:numPr>
                <w:ilvl w:val="0"/>
                <w:numId w:val="2"/>
              </w:numPr>
              <w:jc w:val="left"/>
            </w:pPr>
            <w:r>
              <w:rPr>
                <w:rFonts w:ascii="仿宋_GB2312" w:hAnsi="仿宋_GB2312" w:cs="仿宋_GB2312" w:eastAsia="仿宋_GB2312"/>
                <w:sz w:val="20"/>
                <w:color w:val="000000"/>
              </w:rPr>
              <w:t>触发模式：</w:t>
            </w:r>
            <w:r>
              <w:rPr>
                <w:rFonts w:ascii="仿宋_GB2312" w:hAnsi="仿宋_GB2312" w:cs="仿宋_GB2312" w:eastAsia="仿宋_GB2312"/>
                <w:sz w:val="20"/>
                <w:color w:val="000000"/>
              </w:rPr>
              <w:t>2种触发模式</w:t>
            </w:r>
          </w:p>
          <w:p>
            <w:pPr>
              <w:pStyle w:val="null3"/>
              <w:numPr>
                <w:ilvl w:val="0"/>
                <w:numId w:val="2"/>
              </w:numPr>
              <w:jc w:val="left"/>
            </w:pPr>
            <w:r>
              <w:rPr>
                <w:rFonts w:ascii="仿宋_GB2312" w:hAnsi="仿宋_GB2312" w:cs="仿宋_GB2312" w:eastAsia="仿宋_GB2312"/>
                <w:sz w:val="20"/>
                <w:color w:val="000000"/>
              </w:rPr>
              <w:t>提供</w:t>
            </w:r>
            <w:r>
              <w:rPr>
                <w:rFonts w:ascii="仿宋_GB2312" w:hAnsi="仿宋_GB2312" w:cs="仿宋_GB2312" w:eastAsia="仿宋_GB2312"/>
                <w:sz w:val="20"/>
                <w:color w:val="000000"/>
              </w:rPr>
              <w:t>10um、25μm、50um、100μm、200μm狭缝不同规格（可自行选择狭缝）</w:t>
            </w:r>
          </w:p>
          <w:p>
            <w:pPr>
              <w:pStyle w:val="null3"/>
              <w:jc w:val="left"/>
            </w:pPr>
            <w:r>
              <w:rPr>
                <w:rFonts w:ascii="仿宋_GB2312" w:hAnsi="仿宋_GB2312" w:cs="仿宋_GB2312" w:eastAsia="仿宋_GB2312"/>
                <w:sz w:val="20"/>
                <w:b/>
                <w:color w:val="000000"/>
              </w:rPr>
              <w:t>三、三波长激光器：数量</w:t>
            </w:r>
            <w:r>
              <w:rPr>
                <w:rFonts w:ascii="仿宋_GB2312" w:hAnsi="仿宋_GB2312" w:cs="仿宋_GB2312" w:eastAsia="仿宋_GB2312"/>
                <w:sz w:val="20"/>
                <w:b/>
                <w:color w:val="000000"/>
              </w:rPr>
              <w:t>各</w:t>
            </w:r>
            <w:r>
              <w:rPr>
                <w:rFonts w:ascii="仿宋_GB2312" w:hAnsi="仿宋_GB2312" w:cs="仿宋_GB2312" w:eastAsia="仿宋_GB2312"/>
                <w:sz w:val="20"/>
                <w:b/>
                <w:color w:val="000000"/>
              </w:rPr>
              <w:t>1台(532nm/808nm/980nm)-1.5瓦</w:t>
            </w:r>
            <w:r>
              <w:rPr>
                <w:rFonts w:ascii="仿宋_GB2312" w:hAnsi="仿宋_GB2312" w:cs="仿宋_GB2312" w:eastAsia="仿宋_GB2312"/>
                <w:sz w:val="21"/>
              </w:rPr>
              <w:t xml:space="preserve"> </w:t>
            </w:r>
          </w:p>
          <w:p>
            <w:pPr>
              <w:pStyle w:val="null3"/>
              <w:numPr>
                <w:ilvl w:val="0"/>
                <w:numId w:val="2"/>
              </w:numPr>
              <w:jc w:val="left"/>
            </w:pPr>
            <w:r>
              <w:rPr>
                <w:rFonts w:ascii="仿宋_GB2312" w:hAnsi="仿宋_GB2312" w:cs="仿宋_GB2312" w:eastAsia="仿宋_GB2312"/>
                <w:sz w:val="20"/>
                <w:color w:val="000000"/>
              </w:rPr>
              <w:t>激光波长：</w:t>
            </w:r>
            <w:r>
              <w:rPr>
                <w:rFonts w:ascii="仿宋_GB2312" w:hAnsi="仿宋_GB2312" w:cs="仿宋_GB2312" w:eastAsia="仿宋_GB2312"/>
                <w:sz w:val="20"/>
                <w:color w:val="000000"/>
              </w:rPr>
              <w:t>532/808nm/980nm.</w:t>
            </w:r>
          </w:p>
          <w:p>
            <w:pPr>
              <w:pStyle w:val="null3"/>
              <w:numPr>
                <w:ilvl w:val="0"/>
                <w:numId w:val="2"/>
              </w:numPr>
              <w:jc w:val="left"/>
            </w:pPr>
            <w:r>
              <w:rPr>
                <w:rFonts w:ascii="仿宋_GB2312" w:hAnsi="仿宋_GB2312" w:cs="仿宋_GB2312" w:eastAsia="仿宋_GB2312"/>
                <w:sz w:val="20"/>
                <w:color w:val="000000"/>
              </w:rPr>
              <w:t>三波长激光及驱动一体集成。</w:t>
            </w:r>
          </w:p>
          <w:p>
            <w:pPr>
              <w:pStyle w:val="null3"/>
              <w:numPr>
                <w:ilvl w:val="0"/>
                <w:numId w:val="2"/>
              </w:numPr>
              <w:jc w:val="left"/>
            </w:pPr>
            <w:r>
              <w:rPr>
                <w:rFonts w:ascii="仿宋_GB2312" w:hAnsi="仿宋_GB2312" w:cs="仿宋_GB2312" w:eastAsia="仿宋_GB2312"/>
                <w:sz w:val="20"/>
                <w:color w:val="000000"/>
              </w:rPr>
              <w:t>输出功率：光纤后各</w:t>
            </w:r>
            <w:r>
              <w:rPr>
                <w:rFonts w:ascii="仿宋_GB2312" w:hAnsi="仿宋_GB2312" w:cs="仿宋_GB2312" w:eastAsia="仿宋_GB2312"/>
                <w:sz w:val="20"/>
                <w:color w:val="000000"/>
              </w:rPr>
              <w:t>0-500mW连续可调节。</w:t>
            </w:r>
          </w:p>
          <w:p>
            <w:pPr>
              <w:pStyle w:val="null3"/>
              <w:numPr>
                <w:ilvl w:val="0"/>
                <w:numId w:val="2"/>
              </w:numPr>
              <w:jc w:val="left"/>
            </w:pPr>
            <w:r>
              <w:rPr>
                <w:rFonts w:ascii="仿宋_GB2312" w:hAnsi="仿宋_GB2312" w:cs="仿宋_GB2312" w:eastAsia="仿宋_GB2312"/>
                <w:sz w:val="20"/>
                <w:color w:val="000000"/>
              </w:rPr>
              <w:t>各波长激光光纤前功率稳定性</w:t>
            </w:r>
            <w:r>
              <w:rPr>
                <w:rFonts w:ascii="仿宋_GB2312" w:hAnsi="仿宋_GB2312" w:cs="仿宋_GB2312" w:eastAsia="仿宋_GB2312"/>
                <w:sz w:val="20"/>
                <w:color w:val="000000"/>
              </w:rPr>
              <w:t>&lt;1%。</w:t>
            </w:r>
          </w:p>
          <w:p>
            <w:pPr>
              <w:pStyle w:val="null3"/>
              <w:numPr>
                <w:ilvl w:val="0"/>
                <w:numId w:val="2"/>
              </w:numPr>
              <w:jc w:val="left"/>
            </w:pPr>
            <w:r>
              <w:rPr>
                <w:rFonts w:ascii="仿宋_GB2312" w:hAnsi="仿宋_GB2312" w:cs="仿宋_GB2312" w:eastAsia="仿宋_GB2312"/>
                <w:sz w:val="20"/>
                <w:color w:val="000000"/>
              </w:rPr>
              <w:t>各波长激光开关及功率可单独控制。</w:t>
            </w:r>
          </w:p>
          <w:p>
            <w:pPr>
              <w:pStyle w:val="null3"/>
              <w:numPr>
                <w:ilvl w:val="0"/>
                <w:numId w:val="2"/>
              </w:numPr>
              <w:jc w:val="left"/>
            </w:pPr>
            <w:r>
              <w:rPr>
                <w:rFonts w:ascii="仿宋_GB2312" w:hAnsi="仿宋_GB2312" w:cs="仿宋_GB2312" w:eastAsia="仿宋_GB2312"/>
                <w:sz w:val="20"/>
                <w:color w:val="000000"/>
              </w:rPr>
              <w:t>光纤接口</w:t>
            </w:r>
            <w:r>
              <w:rPr>
                <w:rFonts w:ascii="仿宋_GB2312" w:hAnsi="仿宋_GB2312" w:cs="仿宋_GB2312" w:eastAsia="仿宋_GB2312"/>
                <w:sz w:val="20"/>
                <w:color w:val="000000"/>
              </w:rPr>
              <w:t>SMA905。</w:t>
            </w:r>
          </w:p>
          <w:p>
            <w:pPr>
              <w:pStyle w:val="null3"/>
              <w:jc w:val="left"/>
            </w:pP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532nm荧光探头 数量1根</w:t>
            </w:r>
          </w:p>
          <w:p>
            <w:pPr>
              <w:pStyle w:val="null3"/>
              <w:jc w:val="left"/>
            </w:pPr>
            <w:r>
              <w:rPr>
                <w:rFonts w:ascii="仿宋_GB2312" w:hAnsi="仿宋_GB2312" w:cs="仿宋_GB2312" w:eastAsia="仿宋_GB2312"/>
                <w:sz w:val="20"/>
                <w:b/>
                <w:color w:val="000000"/>
              </w:rPr>
              <w:t>五、</w:t>
            </w:r>
            <w:r>
              <w:rPr>
                <w:rFonts w:ascii="仿宋_GB2312" w:hAnsi="仿宋_GB2312" w:cs="仿宋_GB2312" w:eastAsia="仿宋_GB2312"/>
                <w:sz w:val="20"/>
                <w:b/>
                <w:color w:val="000000"/>
              </w:rPr>
              <w:t>808nm荧光探头 数量1根</w:t>
            </w:r>
          </w:p>
          <w:p>
            <w:pPr>
              <w:pStyle w:val="null3"/>
              <w:jc w:val="left"/>
            </w:pPr>
            <w:r>
              <w:rPr>
                <w:rFonts w:ascii="仿宋_GB2312" w:hAnsi="仿宋_GB2312" w:cs="仿宋_GB2312" w:eastAsia="仿宋_GB2312"/>
                <w:sz w:val="20"/>
                <w:b/>
                <w:color w:val="000000"/>
              </w:rPr>
              <w:t>六、</w:t>
            </w:r>
            <w:r>
              <w:rPr>
                <w:rFonts w:ascii="仿宋_GB2312" w:hAnsi="仿宋_GB2312" w:cs="仿宋_GB2312" w:eastAsia="仿宋_GB2312"/>
                <w:sz w:val="20"/>
                <w:b/>
                <w:color w:val="000000"/>
              </w:rPr>
              <w:t>980nm荧光探头 数量1根</w:t>
            </w:r>
          </w:p>
          <w:p>
            <w:pPr>
              <w:pStyle w:val="null3"/>
              <w:jc w:val="left"/>
            </w:pPr>
            <w:r>
              <w:rPr>
                <w:rFonts w:ascii="仿宋_GB2312" w:hAnsi="仿宋_GB2312" w:cs="仿宋_GB2312" w:eastAsia="仿宋_GB2312"/>
                <w:sz w:val="20"/>
                <w:b/>
                <w:color w:val="000000"/>
              </w:rPr>
              <w:t>七、卤钨灯光源：数量</w:t>
            </w:r>
            <w:r>
              <w:rPr>
                <w:rFonts w:ascii="仿宋_GB2312" w:hAnsi="仿宋_GB2312" w:cs="仿宋_GB2312" w:eastAsia="仿宋_GB2312"/>
                <w:sz w:val="20"/>
                <w:b/>
                <w:color w:val="000000"/>
              </w:rPr>
              <w:t>1台</w:t>
            </w:r>
          </w:p>
          <w:p>
            <w:pPr>
              <w:pStyle w:val="null3"/>
              <w:numPr>
                <w:ilvl w:val="0"/>
                <w:numId w:val="2"/>
              </w:numPr>
              <w:jc w:val="left"/>
            </w:pPr>
            <w:r>
              <w:rPr>
                <w:rFonts w:ascii="仿宋_GB2312" w:hAnsi="仿宋_GB2312" w:cs="仿宋_GB2312" w:eastAsia="仿宋_GB2312"/>
                <w:sz w:val="20"/>
                <w:color w:val="000000"/>
              </w:rPr>
              <w:t>光谱范围：</w:t>
            </w:r>
            <w:r>
              <w:rPr>
                <w:rFonts w:ascii="仿宋_GB2312" w:hAnsi="仿宋_GB2312" w:cs="仿宋_GB2312" w:eastAsia="仿宋_GB2312"/>
                <w:sz w:val="20"/>
                <w:color w:val="000000"/>
              </w:rPr>
              <w:t>360-2500nm</w:t>
            </w:r>
          </w:p>
          <w:p>
            <w:pPr>
              <w:pStyle w:val="null3"/>
              <w:numPr>
                <w:ilvl w:val="0"/>
                <w:numId w:val="2"/>
              </w:numPr>
              <w:jc w:val="left"/>
            </w:pPr>
            <w:r>
              <w:rPr>
                <w:rFonts w:ascii="仿宋_GB2312" w:hAnsi="仿宋_GB2312" w:cs="仿宋_GB2312" w:eastAsia="仿宋_GB2312"/>
                <w:sz w:val="20"/>
                <w:color w:val="000000"/>
              </w:rPr>
              <w:t>色温：</w:t>
            </w:r>
            <w:r>
              <w:rPr>
                <w:rFonts w:ascii="仿宋_GB2312" w:hAnsi="仿宋_GB2312" w:cs="仿宋_GB2312" w:eastAsia="仿宋_GB2312"/>
                <w:sz w:val="20"/>
                <w:color w:val="000000"/>
              </w:rPr>
              <w:t>3000k</w:t>
            </w:r>
            <w:r>
              <w:rPr>
                <w:rFonts w:ascii="仿宋_GB2312" w:hAnsi="仿宋_GB2312" w:cs="仿宋_GB2312" w:eastAsia="仿宋_GB2312"/>
                <w:sz w:val="20"/>
                <w:color w:val="000000"/>
              </w:rPr>
              <w:t>（误差</w:t>
            </w:r>
            <w:r>
              <w:rPr>
                <w:rFonts w:ascii="仿宋_GB2312" w:hAnsi="仿宋_GB2312" w:cs="仿宋_GB2312" w:eastAsia="仿宋_GB2312"/>
                <w:sz w:val="20"/>
                <w:color w:val="000000"/>
              </w:rPr>
              <w:t>≤1%）</w:t>
            </w:r>
          </w:p>
          <w:p>
            <w:pPr>
              <w:pStyle w:val="null3"/>
              <w:numPr>
                <w:ilvl w:val="0"/>
                <w:numId w:val="2"/>
              </w:numPr>
              <w:jc w:val="left"/>
            </w:pPr>
            <w:r>
              <w:rPr>
                <w:rFonts w:ascii="仿宋_GB2312" w:hAnsi="仿宋_GB2312" w:cs="仿宋_GB2312" w:eastAsia="仿宋_GB2312"/>
                <w:sz w:val="20"/>
                <w:color w:val="000000"/>
              </w:rPr>
              <w:t>灯泡功率：</w:t>
            </w:r>
            <w:r>
              <w:rPr>
                <w:rFonts w:ascii="仿宋_GB2312" w:hAnsi="仿宋_GB2312" w:cs="仿宋_GB2312" w:eastAsia="仿宋_GB2312"/>
                <w:sz w:val="20"/>
                <w:color w:val="000000"/>
              </w:rPr>
              <w:t>20W（误差≤1%）</w:t>
            </w:r>
          </w:p>
          <w:p>
            <w:pPr>
              <w:pStyle w:val="null3"/>
              <w:numPr>
                <w:ilvl w:val="0"/>
                <w:numId w:val="2"/>
              </w:numPr>
              <w:jc w:val="left"/>
            </w:pPr>
            <w:r>
              <w:rPr>
                <w:rFonts w:ascii="仿宋_GB2312" w:hAnsi="仿宋_GB2312" w:cs="仿宋_GB2312" w:eastAsia="仿宋_GB2312"/>
                <w:sz w:val="20"/>
                <w:color w:val="000000"/>
              </w:rPr>
              <w:t>预热时间：</w:t>
            </w:r>
            <w:r>
              <w:rPr>
                <w:rFonts w:ascii="仿宋_GB2312" w:hAnsi="仿宋_GB2312" w:cs="仿宋_GB2312" w:eastAsia="仿宋_GB2312"/>
                <w:sz w:val="20"/>
                <w:color w:val="000000"/>
              </w:rPr>
              <w:t>≤10分钟</w:t>
            </w:r>
          </w:p>
          <w:p>
            <w:pPr>
              <w:pStyle w:val="null3"/>
              <w:numPr>
                <w:ilvl w:val="0"/>
                <w:numId w:val="2"/>
              </w:numPr>
              <w:jc w:val="left"/>
            </w:pPr>
            <w:r>
              <w:rPr>
                <w:rFonts w:ascii="仿宋_GB2312" w:hAnsi="仿宋_GB2312" w:cs="仿宋_GB2312" w:eastAsia="仿宋_GB2312"/>
                <w:sz w:val="20"/>
                <w:color w:val="000000"/>
              </w:rPr>
              <w:t>光源寿命：</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1000小时</w:t>
            </w:r>
          </w:p>
          <w:p>
            <w:pPr>
              <w:pStyle w:val="null3"/>
              <w:numPr>
                <w:ilvl w:val="0"/>
                <w:numId w:val="2"/>
              </w:numPr>
              <w:jc w:val="left"/>
            </w:pPr>
            <w:r>
              <w:rPr>
                <w:rFonts w:ascii="仿宋_GB2312" w:hAnsi="仿宋_GB2312" w:cs="仿宋_GB2312" w:eastAsia="仿宋_GB2312"/>
                <w:sz w:val="20"/>
                <w:color w:val="000000"/>
              </w:rPr>
              <w:t>触发信号：</w:t>
            </w:r>
            <w:r>
              <w:rPr>
                <w:rFonts w:ascii="仿宋_GB2312" w:hAnsi="仿宋_GB2312" w:cs="仿宋_GB2312" w:eastAsia="仿宋_GB2312"/>
                <w:sz w:val="20"/>
                <w:color w:val="000000"/>
              </w:rPr>
              <w:t>TTL 5V（误差≤1%）</w:t>
            </w:r>
          </w:p>
          <w:p>
            <w:pPr>
              <w:pStyle w:val="null3"/>
              <w:numPr>
                <w:ilvl w:val="0"/>
                <w:numId w:val="2"/>
              </w:numPr>
              <w:jc w:val="left"/>
            </w:pPr>
            <w:r>
              <w:rPr>
                <w:rFonts w:ascii="仿宋_GB2312" w:hAnsi="仿宋_GB2312" w:cs="仿宋_GB2312" w:eastAsia="仿宋_GB2312"/>
                <w:sz w:val="20"/>
                <w:color w:val="000000"/>
              </w:rPr>
              <w:t>光源输出稳定性：</w:t>
            </w:r>
            <w:r>
              <w:rPr>
                <w:rFonts w:ascii="仿宋_GB2312" w:hAnsi="仿宋_GB2312" w:cs="仿宋_GB2312" w:eastAsia="仿宋_GB2312"/>
                <w:sz w:val="20"/>
                <w:color w:val="000000"/>
              </w:rPr>
              <w:t>≤0.15%（峰间）</w:t>
            </w:r>
          </w:p>
          <w:p>
            <w:pPr>
              <w:pStyle w:val="null3"/>
              <w:numPr>
                <w:ilvl w:val="0"/>
                <w:numId w:val="2"/>
              </w:numPr>
              <w:jc w:val="left"/>
            </w:pPr>
            <w:r>
              <w:rPr>
                <w:rFonts w:ascii="仿宋_GB2312" w:hAnsi="仿宋_GB2312" w:cs="仿宋_GB2312" w:eastAsia="仿宋_GB2312"/>
                <w:sz w:val="20"/>
                <w:color w:val="000000"/>
              </w:rPr>
              <w:t>电源：</w:t>
            </w:r>
            <w:r>
              <w:rPr>
                <w:rFonts w:ascii="仿宋_GB2312" w:hAnsi="仿宋_GB2312" w:cs="仿宋_GB2312" w:eastAsia="仿宋_GB2312"/>
                <w:sz w:val="20"/>
                <w:color w:val="000000"/>
              </w:rPr>
              <w:t>24VDC</w:t>
            </w:r>
          </w:p>
          <w:p>
            <w:pPr>
              <w:pStyle w:val="null3"/>
              <w:numPr>
                <w:ilvl w:val="0"/>
                <w:numId w:val="2"/>
              </w:numPr>
              <w:jc w:val="left"/>
            </w:pPr>
            <w:r>
              <w:rPr>
                <w:rFonts w:ascii="仿宋_GB2312" w:hAnsi="仿宋_GB2312" w:cs="仿宋_GB2312" w:eastAsia="仿宋_GB2312"/>
                <w:sz w:val="20"/>
                <w:color w:val="000000"/>
              </w:rPr>
              <w:t>散热方式：风扇制冷散热</w:t>
            </w:r>
          </w:p>
          <w:p>
            <w:pPr>
              <w:pStyle w:val="null3"/>
              <w:jc w:val="left"/>
            </w:pPr>
            <w:r>
              <w:rPr>
                <w:rFonts w:ascii="仿宋_GB2312" w:hAnsi="仿宋_GB2312" w:cs="仿宋_GB2312" w:eastAsia="仿宋_GB2312"/>
                <w:sz w:val="20"/>
                <w:b/>
                <w:color w:val="000000"/>
              </w:rPr>
              <w:t>八、液体比色皿支架：数量</w:t>
            </w:r>
            <w:r>
              <w:rPr>
                <w:rFonts w:ascii="仿宋_GB2312" w:hAnsi="仿宋_GB2312" w:cs="仿宋_GB2312" w:eastAsia="仿宋_GB2312"/>
                <w:sz w:val="20"/>
                <w:b/>
                <w:color w:val="000000"/>
              </w:rPr>
              <w:t>2个</w:t>
            </w:r>
          </w:p>
          <w:p>
            <w:pPr>
              <w:pStyle w:val="null3"/>
              <w:jc w:val="left"/>
            </w:pPr>
            <w:r>
              <w:rPr>
                <w:rFonts w:ascii="仿宋_GB2312" w:hAnsi="仿宋_GB2312" w:cs="仿宋_GB2312" w:eastAsia="仿宋_GB2312"/>
                <w:sz w:val="20"/>
                <w:b/>
                <w:color w:val="000000"/>
              </w:rPr>
              <w:t>九、薄膜样品透反射支架：数量</w:t>
            </w:r>
            <w:r>
              <w:rPr>
                <w:rFonts w:ascii="仿宋_GB2312" w:hAnsi="仿宋_GB2312" w:cs="仿宋_GB2312" w:eastAsia="仿宋_GB2312"/>
                <w:sz w:val="20"/>
                <w:b/>
                <w:color w:val="000000"/>
              </w:rPr>
              <w:t>2个</w:t>
            </w:r>
          </w:p>
          <w:p>
            <w:pPr>
              <w:pStyle w:val="null3"/>
              <w:jc w:val="left"/>
            </w:pPr>
            <w:r>
              <w:rPr>
                <w:rFonts w:ascii="仿宋_GB2312" w:hAnsi="仿宋_GB2312" w:cs="仿宋_GB2312" w:eastAsia="仿宋_GB2312"/>
                <w:sz w:val="20"/>
                <w:b/>
                <w:color w:val="000000"/>
              </w:rPr>
              <w:t>十、光纤</w:t>
            </w:r>
            <w:r>
              <w:rPr>
                <w:rFonts w:ascii="仿宋_GB2312" w:hAnsi="仿宋_GB2312" w:cs="仿宋_GB2312" w:eastAsia="仿宋_GB2312"/>
                <w:sz w:val="20"/>
                <w:b/>
                <w:color w:val="000000"/>
              </w:rPr>
              <w:t xml:space="preserve">  </w:t>
            </w:r>
          </w:p>
          <w:p>
            <w:pPr>
              <w:pStyle w:val="null3"/>
              <w:numPr>
                <w:ilvl w:val="0"/>
                <w:numId w:val="2"/>
              </w:numPr>
              <w:jc w:val="left"/>
            </w:pPr>
            <w:r>
              <w:rPr>
                <w:rFonts w:ascii="仿宋_GB2312" w:hAnsi="仿宋_GB2312" w:cs="仿宋_GB2312" w:eastAsia="仿宋_GB2312"/>
                <w:sz w:val="20"/>
                <w:color w:val="000000"/>
              </w:rPr>
              <w:t>400-2000nm(可见-近红外)</w:t>
            </w:r>
          </w:p>
          <w:p>
            <w:pPr>
              <w:pStyle w:val="null3"/>
              <w:numPr>
                <w:ilvl w:val="0"/>
                <w:numId w:val="2"/>
              </w:numPr>
              <w:jc w:val="left"/>
            </w:pPr>
            <w:r>
              <w:rPr>
                <w:rFonts w:ascii="仿宋_GB2312" w:hAnsi="仿宋_GB2312" w:cs="仿宋_GB2312" w:eastAsia="仿宋_GB2312"/>
                <w:sz w:val="20"/>
                <w:color w:val="000000"/>
              </w:rPr>
              <w:t>光纤芯径：</w:t>
            </w:r>
            <w:r>
              <w:rPr>
                <w:rFonts w:ascii="仿宋_GB2312" w:hAnsi="仿宋_GB2312" w:cs="仿宋_GB2312" w:eastAsia="仿宋_GB2312"/>
                <w:sz w:val="20"/>
                <w:color w:val="000000"/>
              </w:rPr>
              <w:t>600um</w:t>
            </w:r>
          </w:p>
          <w:p>
            <w:pPr>
              <w:pStyle w:val="null3"/>
              <w:numPr>
                <w:ilvl w:val="0"/>
                <w:numId w:val="2"/>
              </w:numPr>
              <w:jc w:val="left"/>
            </w:pPr>
            <w:r>
              <w:rPr>
                <w:rFonts w:ascii="仿宋_GB2312" w:hAnsi="仿宋_GB2312" w:cs="仿宋_GB2312" w:eastAsia="仿宋_GB2312"/>
                <w:sz w:val="20"/>
                <w:color w:val="000000"/>
              </w:rPr>
              <w:t>长度不短于</w:t>
            </w:r>
            <w:r>
              <w:rPr>
                <w:rFonts w:ascii="仿宋_GB2312" w:hAnsi="仿宋_GB2312" w:cs="仿宋_GB2312" w:eastAsia="仿宋_GB2312"/>
                <w:sz w:val="20"/>
                <w:color w:val="000000"/>
              </w:rPr>
              <w:t>1m</w:t>
            </w:r>
          </w:p>
          <w:p>
            <w:pPr>
              <w:pStyle w:val="null3"/>
              <w:numPr>
                <w:ilvl w:val="0"/>
                <w:numId w:val="2"/>
              </w:numPr>
              <w:jc w:val="left"/>
            </w:pPr>
            <w:r>
              <w:rPr>
                <w:rFonts w:ascii="仿宋_GB2312" w:hAnsi="仿宋_GB2312" w:cs="仿宋_GB2312" w:eastAsia="仿宋_GB2312"/>
                <w:sz w:val="20"/>
                <w:color w:val="000000"/>
              </w:rPr>
              <w:t>数量</w:t>
            </w:r>
            <w:r>
              <w:rPr>
                <w:rFonts w:ascii="仿宋_GB2312" w:hAnsi="仿宋_GB2312" w:cs="仿宋_GB2312" w:eastAsia="仿宋_GB2312"/>
                <w:sz w:val="20"/>
                <w:color w:val="000000"/>
              </w:rPr>
              <w:t>4根。</w:t>
            </w:r>
          </w:p>
          <w:p>
            <w:pPr>
              <w:pStyle w:val="null3"/>
              <w:jc w:val="left"/>
            </w:pPr>
            <w:r>
              <w:rPr>
                <w:rFonts w:ascii="仿宋_GB2312" w:hAnsi="仿宋_GB2312" w:cs="仿宋_GB2312" w:eastAsia="仿宋_GB2312"/>
                <w:sz w:val="20"/>
                <w:b/>
                <w:color w:val="000000"/>
              </w:rPr>
              <w:t>十一、光谱分析操作软件：</w:t>
            </w:r>
            <w:r>
              <w:rPr>
                <w:rFonts w:ascii="仿宋_GB2312" w:hAnsi="仿宋_GB2312" w:cs="仿宋_GB2312" w:eastAsia="仿宋_GB2312"/>
                <w:sz w:val="21"/>
              </w:rPr>
              <w:t xml:space="preserve"> </w:t>
            </w:r>
            <w:r>
              <w:rPr>
                <w:rFonts w:ascii="仿宋_GB2312" w:hAnsi="仿宋_GB2312" w:cs="仿宋_GB2312" w:eastAsia="仿宋_GB2312"/>
                <w:sz w:val="20"/>
                <w:b/>
                <w:color w:val="000000"/>
              </w:rPr>
              <w:t>数量</w:t>
            </w:r>
            <w:r>
              <w:rPr>
                <w:rFonts w:ascii="仿宋_GB2312" w:hAnsi="仿宋_GB2312" w:cs="仿宋_GB2312" w:eastAsia="仿宋_GB2312"/>
                <w:sz w:val="20"/>
                <w:b/>
                <w:color w:val="000000"/>
              </w:rPr>
              <w:t>1份</w:t>
            </w:r>
          </w:p>
          <w:p>
            <w:pPr>
              <w:pStyle w:val="null3"/>
              <w:jc w:val="both"/>
            </w:pPr>
            <w:r>
              <w:rPr>
                <w:rFonts w:ascii="仿宋_GB2312" w:hAnsi="仿宋_GB2312" w:cs="仿宋_GB2312" w:eastAsia="仿宋_GB2312"/>
                <w:color w:val="000000"/>
              </w:rPr>
              <w:t>正版</w:t>
            </w:r>
            <w:r>
              <w:rPr>
                <w:rFonts w:ascii="仿宋_GB2312" w:hAnsi="仿宋_GB2312" w:cs="仿宋_GB2312" w:eastAsia="仿宋_GB2312"/>
                <w:color w:val="000000"/>
              </w:rPr>
              <w:t>光谱应用软件，</w:t>
            </w:r>
            <w:r>
              <w:rPr>
                <w:rFonts w:ascii="仿宋_GB2312" w:hAnsi="仿宋_GB2312" w:cs="仿宋_GB2312" w:eastAsia="仿宋_GB2312"/>
                <w:color w:val="000000"/>
              </w:rPr>
              <w:t>支持</w:t>
            </w:r>
            <w:r>
              <w:rPr>
                <w:rFonts w:ascii="仿宋_GB2312" w:hAnsi="仿宋_GB2312" w:cs="仿宋_GB2312" w:eastAsia="仿宋_GB2312"/>
                <w:color w:val="000000"/>
              </w:rPr>
              <w:t>Windows，Mac OS和Linux系统</w:t>
            </w:r>
            <w:r>
              <w:rPr>
                <w:rFonts w:ascii="仿宋_GB2312" w:hAnsi="仿宋_GB2312" w:cs="仿宋_GB2312" w:eastAsia="仿宋_GB2312"/>
                <w:color w:val="000000"/>
              </w:rPr>
              <w:t>，软件功能包含数据流图窗口功能、常数、初等数学、高等数学、时间序列、源、圆整</w:t>
            </w:r>
            <w:r>
              <w:rPr>
                <w:rFonts w:ascii="仿宋_GB2312" w:hAnsi="仿宋_GB2312" w:cs="仿宋_GB2312" w:eastAsia="仿宋_GB2312"/>
                <w:color w:val="000000"/>
              </w:rPr>
              <w:t>/限制、颜色处理以及视图。内置大量应用向导，能引导客户完成复杂的光谱测试、</w:t>
            </w:r>
            <w:r>
              <w:rPr>
                <w:rFonts w:ascii="仿宋_GB2312" w:hAnsi="仿宋_GB2312" w:cs="仿宋_GB2312" w:eastAsia="仿宋_GB2312"/>
                <w:color w:val="000000"/>
              </w:rPr>
              <w:t>吸收、反射、透射、辐照度、荧光、</w:t>
            </w:r>
            <w:r>
              <w:rPr>
                <w:rFonts w:ascii="仿宋_GB2312" w:hAnsi="仿宋_GB2312" w:cs="仿宋_GB2312" w:eastAsia="仿宋_GB2312"/>
                <w:color w:val="000000"/>
              </w:rPr>
              <w:t>颜色测量等任务。</w:t>
            </w:r>
            <w:r>
              <w:rPr>
                <w:rFonts w:ascii="仿宋_GB2312" w:hAnsi="仿宋_GB2312" w:cs="仿宋_GB2312" w:eastAsia="仿宋_GB2312"/>
                <w:color w:val="000000"/>
              </w:rPr>
              <w:t>可长期使用，</w:t>
            </w:r>
            <w:r>
              <w:rPr>
                <w:rFonts w:ascii="仿宋_GB2312" w:hAnsi="仿宋_GB2312" w:cs="仿宋_GB2312" w:eastAsia="仿宋_GB2312"/>
                <w:color w:val="000000"/>
              </w:rPr>
              <w:t>完成系统设置和数据采集。</w:t>
            </w:r>
          </w:p>
          <w:p>
            <w:pPr>
              <w:pStyle w:val="null3"/>
              <w:jc w:val="left"/>
            </w:pPr>
            <w:r>
              <w:rPr>
                <w:rFonts w:ascii="仿宋_GB2312" w:hAnsi="仿宋_GB2312" w:cs="仿宋_GB2312" w:eastAsia="仿宋_GB2312"/>
                <w:sz w:val="20"/>
                <w:b/>
                <w:color w:val="000000"/>
              </w:rPr>
              <w:t>十二、测试</w:t>
            </w:r>
            <w:r>
              <w:rPr>
                <w:rFonts w:ascii="仿宋_GB2312" w:hAnsi="仿宋_GB2312" w:cs="仿宋_GB2312" w:eastAsia="仿宋_GB2312"/>
                <w:sz w:val="20"/>
                <w:b/>
                <w:color w:val="000000"/>
              </w:rPr>
              <w:t>终端</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1台</w:t>
            </w:r>
            <w:r>
              <w:rPr>
                <w:rFonts w:ascii="仿宋_GB2312" w:hAnsi="仿宋_GB2312" w:cs="仿宋_GB2312" w:eastAsia="仿宋_GB2312"/>
                <w:sz w:val="20"/>
                <w:color w:val="000000"/>
              </w:rPr>
              <w:t>，配置至少：</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Windows，Mac OS和Linux</w:t>
            </w:r>
            <w:r>
              <w:rPr>
                <w:rFonts w:ascii="仿宋_GB2312" w:hAnsi="仿宋_GB2312" w:cs="仿宋_GB2312" w:eastAsia="仿宋_GB2312"/>
                <w:sz w:val="21"/>
                <w:color w:val="000000"/>
              </w:rPr>
              <w:t>等</w:t>
            </w:r>
            <w:r>
              <w:rPr>
                <w:rFonts w:ascii="仿宋_GB2312" w:hAnsi="仿宋_GB2312" w:cs="仿宋_GB2312" w:eastAsia="仿宋_GB2312"/>
                <w:sz w:val="21"/>
                <w:color w:val="000000"/>
              </w:rPr>
              <w:t>系统</w:t>
            </w:r>
            <w:r>
              <w:rPr>
                <w:rFonts w:ascii="仿宋_GB2312" w:hAnsi="仿宋_GB2312" w:cs="仿宋_GB2312" w:eastAsia="仿宋_GB2312"/>
                <w:sz w:val="21"/>
                <w:color w:val="000000"/>
              </w:rPr>
              <w:t>，</w:t>
            </w:r>
            <w:r>
              <w:rPr>
                <w:rFonts w:ascii="仿宋_GB2312" w:hAnsi="仿宋_GB2312" w:cs="仿宋_GB2312" w:eastAsia="仿宋_GB2312"/>
                <w:sz w:val="20"/>
                <w:color w:val="000000"/>
              </w:rPr>
              <w:t>CPU</w:t>
            </w:r>
            <w:r>
              <w:rPr>
                <w:rFonts w:ascii="仿宋_GB2312" w:hAnsi="仿宋_GB2312" w:cs="仿宋_GB2312" w:eastAsia="仿宋_GB2312"/>
                <w:sz w:val="20"/>
                <w:color w:val="000000"/>
              </w:rPr>
              <w:t>主频</w:t>
            </w:r>
            <w:r>
              <w:rPr>
                <w:rFonts w:ascii="仿宋_GB2312" w:hAnsi="仿宋_GB2312" w:cs="仿宋_GB2312" w:eastAsia="仿宋_GB2312"/>
                <w:sz w:val="20"/>
                <w:color w:val="000000"/>
              </w:rPr>
              <w:t>≥3.4GHZ</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w:t>
            </w:r>
            <w:r>
              <w:rPr>
                <w:rFonts w:ascii="仿宋_GB2312" w:hAnsi="仿宋_GB2312" w:cs="仿宋_GB2312" w:eastAsia="仿宋_GB2312"/>
                <w:sz w:val="20"/>
                <w:color w:val="000000"/>
              </w:rPr>
              <w:t>32G，硬盘</w:t>
            </w:r>
            <w:r>
              <w:rPr>
                <w:rFonts w:ascii="仿宋_GB2312" w:hAnsi="仿宋_GB2312" w:cs="仿宋_GB2312" w:eastAsia="仿宋_GB2312"/>
                <w:sz w:val="20"/>
                <w:color w:val="000000"/>
              </w:rPr>
              <w:t>≥</w:t>
            </w:r>
            <w:r>
              <w:rPr>
                <w:rFonts w:ascii="仿宋_GB2312" w:hAnsi="仿宋_GB2312" w:cs="仿宋_GB2312" w:eastAsia="仿宋_GB2312"/>
                <w:sz w:val="20"/>
                <w:color w:val="000000"/>
              </w:rPr>
              <w:t>1T  网卡：</w:t>
            </w:r>
            <w:r>
              <w:rPr>
                <w:rFonts w:ascii="仿宋_GB2312" w:hAnsi="仿宋_GB2312" w:cs="仿宋_GB2312" w:eastAsia="仿宋_GB2312"/>
                <w:sz w:val="20"/>
                <w:color w:val="000000"/>
              </w:rPr>
              <w:t>≥</w:t>
            </w:r>
            <w:r>
              <w:rPr>
                <w:rFonts w:ascii="仿宋_GB2312" w:hAnsi="仿宋_GB2312" w:cs="仿宋_GB2312" w:eastAsia="仿宋_GB2312"/>
                <w:sz w:val="20"/>
                <w:color w:val="000000"/>
              </w:rPr>
              <w:t>2个，显示器：</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27寸。</w:t>
            </w:r>
          </w:p>
          <w:p>
            <w:pPr>
              <w:pStyle w:val="null3"/>
            </w:pPr>
            <w:r>
              <w:rPr>
                <w:rFonts w:ascii="仿宋_GB2312" w:hAnsi="仿宋_GB2312" w:cs="仿宋_GB2312" w:eastAsia="仿宋_GB2312"/>
                <w:color w:val="000000"/>
              </w:rPr>
              <w:t>软件授权说明：光谱仪所匹配的分析软件，提供</w:t>
            </w:r>
            <w:r>
              <w:rPr>
                <w:rFonts w:ascii="仿宋_GB2312" w:hAnsi="仿宋_GB2312" w:cs="仿宋_GB2312" w:eastAsia="仿宋_GB2312"/>
                <w:color w:val="000000"/>
              </w:rPr>
              <w:t>7×24小时远程指导，在2小时内电话回复支持,24小时内到达现场、并且提供免费更新；</w:t>
            </w:r>
          </w:p>
          <w:p>
            <w:pPr>
              <w:pStyle w:val="null3"/>
            </w:pPr>
            <w:r>
              <w:rPr>
                <w:rFonts w:ascii="仿宋_GB2312" w:hAnsi="仿宋_GB2312" w:cs="仿宋_GB2312" w:eastAsia="仿宋_GB2312"/>
                <w:b/>
                <w:color w:val="000000"/>
              </w:rPr>
              <w:t>配置要求</w:t>
            </w:r>
            <w:r>
              <w:rPr>
                <w:rFonts w:ascii="仿宋_GB2312" w:hAnsi="仿宋_GB2312" w:cs="仿宋_GB2312" w:eastAsia="仿宋_GB2312"/>
                <w:b/>
                <w:color w:val="000000"/>
              </w:rPr>
              <w:t>：</w:t>
            </w:r>
          </w:p>
          <w:p>
            <w:pPr>
              <w:pStyle w:val="null3"/>
            </w:pPr>
            <w:r>
              <w:rPr>
                <w:rFonts w:ascii="仿宋_GB2312" w:hAnsi="仿宋_GB2312" w:cs="仿宋_GB2312" w:eastAsia="仿宋_GB2312"/>
                <w:color w:val="000000"/>
              </w:rPr>
              <w:t>1.可见波段光谱仪 1台；</w:t>
            </w:r>
          </w:p>
          <w:p>
            <w:pPr>
              <w:pStyle w:val="null3"/>
            </w:pPr>
            <w:r>
              <w:rPr>
                <w:rFonts w:ascii="仿宋_GB2312" w:hAnsi="仿宋_GB2312" w:cs="仿宋_GB2312" w:eastAsia="仿宋_GB2312"/>
                <w:color w:val="000000"/>
              </w:rPr>
              <w:t>2.近红外波段光谱仪1台；</w:t>
            </w:r>
          </w:p>
          <w:p>
            <w:pPr>
              <w:pStyle w:val="null3"/>
            </w:pPr>
            <w:r>
              <w:rPr>
                <w:rFonts w:ascii="仿宋_GB2312" w:hAnsi="仿宋_GB2312" w:cs="仿宋_GB2312" w:eastAsia="仿宋_GB2312"/>
                <w:color w:val="000000"/>
              </w:rPr>
              <w:t>3.三波长激光器 1台；</w:t>
            </w:r>
          </w:p>
          <w:p>
            <w:pPr>
              <w:pStyle w:val="null3"/>
            </w:pPr>
            <w:r>
              <w:rPr>
                <w:rFonts w:ascii="仿宋_GB2312" w:hAnsi="仿宋_GB2312" w:cs="仿宋_GB2312" w:eastAsia="仿宋_GB2312"/>
                <w:color w:val="000000"/>
              </w:rPr>
              <w:t>4.532nm荧光探头 1根；</w:t>
            </w:r>
          </w:p>
          <w:p>
            <w:pPr>
              <w:pStyle w:val="null3"/>
            </w:pPr>
            <w:r>
              <w:rPr>
                <w:rFonts w:ascii="仿宋_GB2312" w:hAnsi="仿宋_GB2312" w:cs="仿宋_GB2312" w:eastAsia="仿宋_GB2312"/>
                <w:color w:val="000000"/>
              </w:rPr>
              <w:t>5.808nm荧光探头 1根；</w:t>
            </w:r>
          </w:p>
          <w:p>
            <w:pPr>
              <w:pStyle w:val="null3"/>
            </w:pPr>
            <w:r>
              <w:rPr>
                <w:rFonts w:ascii="仿宋_GB2312" w:hAnsi="仿宋_GB2312" w:cs="仿宋_GB2312" w:eastAsia="仿宋_GB2312"/>
                <w:color w:val="000000"/>
              </w:rPr>
              <w:t>6.980nm荧光探头 1根；</w:t>
            </w:r>
          </w:p>
          <w:p>
            <w:pPr>
              <w:pStyle w:val="null3"/>
            </w:pPr>
            <w:r>
              <w:rPr>
                <w:rFonts w:ascii="仿宋_GB2312" w:hAnsi="仿宋_GB2312" w:cs="仿宋_GB2312" w:eastAsia="仿宋_GB2312"/>
                <w:color w:val="000000"/>
              </w:rPr>
              <w:t>7.卤钨灯光源 1台；</w:t>
            </w:r>
          </w:p>
          <w:p>
            <w:pPr>
              <w:pStyle w:val="null3"/>
            </w:pPr>
            <w:r>
              <w:rPr>
                <w:rFonts w:ascii="仿宋_GB2312" w:hAnsi="仿宋_GB2312" w:cs="仿宋_GB2312" w:eastAsia="仿宋_GB2312"/>
                <w:color w:val="000000"/>
              </w:rPr>
              <w:t>8.液体比色皿支架 2个；</w:t>
            </w:r>
          </w:p>
          <w:p>
            <w:pPr>
              <w:pStyle w:val="null3"/>
            </w:pPr>
            <w:r>
              <w:rPr>
                <w:rFonts w:ascii="仿宋_GB2312" w:hAnsi="仿宋_GB2312" w:cs="仿宋_GB2312" w:eastAsia="仿宋_GB2312"/>
                <w:color w:val="000000"/>
              </w:rPr>
              <w:t>9.透反射支架 1个；</w:t>
            </w:r>
          </w:p>
          <w:p>
            <w:pPr>
              <w:pStyle w:val="null3"/>
            </w:pPr>
            <w:r>
              <w:rPr>
                <w:rFonts w:ascii="仿宋_GB2312" w:hAnsi="仿宋_GB2312" w:cs="仿宋_GB2312" w:eastAsia="仿宋_GB2312"/>
                <w:color w:val="000000"/>
              </w:rPr>
              <w:t>10.光纤 4根；</w:t>
            </w:r>
          </w:p>
          <w:p>
            <w:pPr>
              <w:pStyle w:val="null3"/>
            </w:pPr>
            <w:r>
              <w:rPr>
                <w:rFonts w:ascii="仿宋_GB2312" w:hAnsi="仿宋_GB2312" w:cs="仿宋_GB2312" w:eastAsia="仿宋_GB2312"/>
                <w:color w:val="000000"/>
              </w:rPr>
              <w:t>11.光学平台一个（1.5米*2米）</w:t>
            </w:r>
          </w:p>
          <w:p>
            <w:pPr>
              <w:pStyle w:val="null3"/>
            </w:pPr>
            <w:r>
              <w:rPr>
                <w:rFonts w:ascii="仿宋_GB2312" w:hAnsi="仿宋_GB2312" w:cs="仿宋_GB2312" w:eastAsia="仿宋_GB2312"/>
                <w:color w:val="000000"/>
              </w:rPr>
              <w:t>12.分析软件 1份</w:t>
            </w:r>
          </w:p>
          <w:p>
            <w:pPr>
              <w:pStyle w:val="null3"/>
            </w:pPr>
            <w:r>
              <w:rPr>
                <w:rFonts w:ascii="仿宋_GB2312" w:hAnsi="仿宋_GB2312" w:cs="仿宋_GB2312" w:eastAsia="仿宋_GB2312"/>
                <w:sz w:val="21"/>
                <w:color w:val="000000"/>
              </w:rPr>
              <w:t>13.测试</w:t>
            </w:r>
            <w:r>
              <w:rPr>
                <w:rFonts w:ascii="仿宋_GB2312" w:hAnsi="仿宋_GB2312" w:cs="仿宋_GB2312" w:eastAsia="仿宋_GB2312"/>
                <w:sz w:val="21"/>
                <w:color w:val="000000"/>
              </w:rPr>
              <w:t>终端</w:t>
            </w:r>
            <w:r>
              <w:rPr>
                <w:rFonts w:ascii="仿宋_GB2312" w:hAnsi="仿宋_GB2312" w:cs="仿宋_GB2312" w:eastAsia="仿宋_GB2312"/>
                <w:sz w:val="21"/>
                <w:color w:val="000000"/>
              </w:rPr>
              <w:t>1台</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color w:val="000000"/>
              </w:rPr>
              <w:t>其他要求</w:t>
            </w:r>
            <w:r>
              <w:rPr>
                <w:rFonts w:ascii="仿宋_GB2312" w:hAnsi="仿宋_GB2312" w:cs="仿宋_GB2312" w:eastAsia="仿宋_GB2312"/>
                <w:color w:val="000000"/>
              </w:rPr>
              <w:t>:</w:t>
            </w:r>
          </w:p>
          <w:p>
            <w:pPr>
              <w:pStyle w:val="null3"/>
            </w:pPr>
            <w:r>
              <w:rPr>
                <w:rFonts w:ascii="仿宋_GB2312" w:hAnsi="仿宋_GB2312" w:cs="仿宋_GB2312" w:eastAsia="仿宋_GB2312"/>
                <w:b/>
                <w:color w:val="000000"/>
              </w:rPr>
              <w:t>1.产品保修内容：</w:t>
            </w:r>
          </w:p>
          <w:p>
            <w:pPr>
              <w:pStyle w:val="null3"/>
            </w:pPr>
            <w:r>
              <w:rPr>
                <w:rFonts w:ascii="仿宋_GB2312" w:hAnsi="仿宋_GB2312" w:cs="仿宋_GB2312" w:eastAsia="仿宋_GB2312"/>
                <w:color w:val="000000"/>
              </w:rPr>
              <w:t>1.1仪器整机保修期为验收合格之日起质保</w:t>
            </w:r>
            <w:r>
              <w:rPr>
                <w:rFonts w:ascii="仿宋_GB2312" w:hAnsi="仿宋_GB2312" w:cs="仿宋_GB2312" w:eastAsia="仿宋_GB2312"/>
                <w:color w:val="000000"/>
              </w:rPr>
              <w:t>叁</w:t>
            </w:r>
            <w:r>
              <w:rPr>
                <w:rFonts w:ascii="仿宋_GB2312" w:hAnsi="仿宋_GB2312" w:cs="仿宋_GB2312" w:eastAsia="仿宋_GB2312"/>
                <w:color w:val="000000"/>
              </w:rPr>
              <w:t>年；终身维修，保修期内仪器非人为损坏的故障，无条件维修，免费更换零部件。</w:t>
            </w:r>
          </w:p>
          <w:p>
            <w:pPr>
              <w:pStyle w:val="null3"/>
            </w:pPr>
            <w:r>
              <w:rPr>
                <w:rFonts w:ascii="仿宋_GB2312" w:hAnsi="仿宋_GB2312" w:cs="仿宋_GB2312" w:eastAsia="仿宋_GB2312"/>
                <w:color w:val="000000"/>
              </w:rPr>
              <w:t>1.2对其所售产品负责备品配件的供应，长期提供有偿维修，技术咨询等服务。</w:t>
            </w:r>
          </w:p>
          <w:p>
            <w:pPr>
              <w:pStyle w:val="null3"/>
            </w:pPr>
            <w:r>
              <w:rPr>
                <w:rFonts w:ascii="仿宋_GB2312" w:hAnsi="仿宋_GB2312" w:cs="仿宋_GB2312" w:eastAsia="仿宋_GB2312"/>
                <w:color w:val="000000"/>
              </w:rPr>
              <w:t>1.3质保期外，我方提供终身维修服务，仅收取材料成本费用。</w:t>
            </w:r>
          </w:p>
          <w:p>
            <w:pPr>
              <w:pStyle w:val="null3"/>
            </w:pPr>
            <w:r>
              <w:rPr>
                <w:rFonts w:ascii="仿宋_GB2312" w:hAnsi="仿宋_GB2312" w:cs="仿宋_GB2312" w:eastAsia="仿宋_GB2312"/>
                <w:b/>
                <w:color w:val="000000"/>
              </w:rPr>
              <w:t>2.仪器终身技术服务政策：</w:t>
            </w:r>
          </w:p>
          <w:p>
            <w:pPr>
              <w:pStyle w:val="null3"/>
            </w:pPr>
            <w:r>
              <w:rPr>
                <w:rFonts w:ascii="仿宋_GB2312" w:hAnsi="仿宋_GB2312" w:cs="仿宋_GB2312" w:eastAsia="仿宋_GB2312"/>
                <w:color w:val="000000"/>
              </w:rPr>
              <w:t>2.1服务响应时间：7×24小时服务</w:t>
            </w:r>
          </w:p>
          <w:p>
            <w:pPr>
              <w:pStyle w:val="null3"/>
            </w:pPr>
            <w:r>
              <w:rPr>
                <w:rFonts w:ascii="仿宋_GB2312" w:hAnsi="仿宋_GB2312" w:cs="仿宋_GB2312" w:eastAsia="仿宋_GB2312"/>
                <w:color w:val="000000"/>
              </w:rPr>
              <w:t>2.2当合同设备发生故障、接到买方的通知后，在2小时内电话回复,并在24小时内到达现场并予以解决，一般故障1天内，重大故障2天内解决。</w:t>
            </w:r>
          </w:p>
          <w:p>
            <w:pPr>
              <w:pStyle w:val="null3"/>
            </w:pPr>
            <w:r>
              <w:rPr>
                <w:rFonts w:ascii="仿宋_GB2312" w:hAnsi="仿宋_GB2312" w:cs="仿宋_GB2312" w:eastAsia="仿宋_GB2312"/>
                <w:color w:val="000000"/>
              </w:rPr>
              <w:t>2.3按照国家法律、法规和“三包”规定提供服务。</w:t>
            </w:r>
          </w:p>
          <w:p>
            <w:pPr>
              <w:pStyle w:val="null3"/>
            </w:pPr>
            <w:r>
              <w:rPr>
                <w:rFonts w:ascii="仿宋_GB2312" w:hAnsi="仿宋_GB2312" w:cs="仿宋_GB2312" w:eastAsia="仿宋_GB2312"/>
                <w:b/>
                <w:color w:val="000000"/>
              </w:rPr>
              <w:t>3.仪器定期回访制度：</w:t>
            </w:r>
          </w:p>
          <w:p>
            <w:pPr>
              <w:pStyle w:val="null3"/>
            </w:pPr>
            <w:r>
              <w:rPr>
                <w:rFonts w:ascii="仿宋_GB2312" w:hAnsi="仿宋_GB2312" w:cs="仿宋_GB2312" w:eastAsia="仿宋_GB2312"/>
                <w:color w:val="000000"/>
              </w:rPr>
              <w:t>3.1自保修之日起，每月回访仪器用户，及时了解仪器使用状况、解决用户问题、提醒仪器保养。</w:t>
            </w:r>
          </w:p>
          <w:p>
            <w:pPr>
              <w:pStyle w:val="null3"/>
            </w:pPr>
            <w:r>
              <w:rPr>
                <w:rFonts w:ascii="仿宋_GB2312" w:hAnsi="仿宋_GB2312" w:cs="仿宋_GB2312" w:eastAsia="仿宋_GB2312"/>
                <w:b/>
                <w:color w:val="000000"/>
              </w:rPr>
              <w:t>4.仪器交付安装：</w:t>
            </w:r>
          </w:p>
          <w:p>
            <w:pPr>
              <w:pStyle w:val="null3"/>
            </w:pPr>
            <w:r>
              <w:rPr>
                <w:rFonts w:ascii="仿宋_GB2312" w:hAnsi="仿宋_GB2312" w:cs="仿宋_GB2312" w:eastAsia="仿宋_GB2312"/>
                <w:color w:val="000000"/>
              </w:rPr>
              <w:t>在产品安装过程中，注意施工中的用水、用电、用气安全。</w:t>
            </w:r>
          </w:p>
          <w:p>
            <w:pPr>
              <w:pStyle w:val="null3"/>
            </w:pPr>
            <w:r>
              <w:rPr>
                <w:rFonts w:ascii="仿宋_GB2312" w:hAnsi="仿宋_GB2312" w:cs="仿宋_GB2312" w:eastAsia="仿宋_GB2312"/>
                <w:b/>
                <w:color w:val="000000"/>
              </w:rPr>
              <w:t>5.培训方案：</w:t>
            </w:r>
          </w:p>
          <w:p>
            <w:pPr>
              <w:pStyle w:val="null3"/>
            </w:pPr>
            <w:r>
              <w:rPr>
                <w:rFonts w:ascii="仿宋_GB2312" w:hAnsi="仿宋_GB2312" w:cs="仿宋_GB2312" w:eastAsia="仿宋_GB2312"/>
                <w:color w:val="000000"/>
              </w:rPr>
              <w:t>我公司技术人员与厂家工程师对仪器进行安装调试，并详细讲解产品使用及日常维护方法，提供相应的培训资料及说明文件。</w:t>
            </w:r>
          </w:p>
          <w:p>
            <w:pPr>
              <w:pStyle w:val="null3"/>
            </w:pPr>
            <w:r>
              <w:rPr>
                <w:rFonts w:ascii="仿宋_GB2312" w:hAnsi="仿宋_GB2312" w:cs="仿宋_GB2312" w:eastAsia="仿宋_GB2312"/>
                <w:color w:val="000000"/>
              </w:rPr>
              <w:t>5.1培训时间：1-2天/6-8 小时</w:t>
            </w:r>
          </w:p>
          <w:p>
            <w:pPr>
              <w:pStyle w:val="null3"/>
            </w:pPr>
            <w:r>
              <w:rPr>
                <w:rFonts w:ascii="仿宋_GB2312" w:hAnsi="仿宋_GB2312" w:cs="仿宋_GB2312" w:eastAsia="仿宋_GB2312"/>
                <w:color w:val="000000"/>
              </w:rPr>
              <w:t>5.2培训人数：3-5人</w:t>
            </w:r>
          </w:p>
          <w:p>
            <w:pPr>
              <w:pStyle w:val="null3"/>
            </w:pPr>
            <w:r>
              <w:rPr>
                <w:rFonts w:ascii="仿宋_GB2312" w:hAnsi="仿宋_GB2312" w:cs="仿宋_GB2312" w:eastAsia="仿宋_GB2312"/>
                <w:color w:val="000000"/>
              </w:rPr>
              <w:t>5.3培训方式：技术工程师免费现场培训，分理论学习和实际操作两部分。</w:t>
            </w:r>
          </w:p>
          <w:p>
            <w:pPr>
              <w:pStyle w:val="null3"/>
            </w:pPr>
            <w:r>
              <w:rPr>
                <w:rFonts w:ascii="仿宋_GB2312" w:hAnsi="仿宋_GB2312" w:cs="仿宋_GB2312" w:eastAsia="仿宋_GB2312"/>
                <w:color w:val="000000"/>
              </w:rPr>
              <w:t>5.4培训目标：通过现场培训，使客户了解和掌握仪器的原理、组成、使用注意事项，以及日常维护管理工作。</w:t>
            </w:r>
          </w:p>
          <w:p>
            <w:pPr>
              <w:pStyle w:val="null3"/>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提供</w:t>
            </w:r>
            <w:r>
              <w:rPr>
                <w:rFonts w:ascii="仿宋_GB2312" w:hAnsi="仿宋_GB2312" w:cs="仿宋_GB2312" w:eastAsia="仿宋_GB2312"/>
                <w:sz w:val="21"/>
                <w:b/>
                <w:color w:val="000000"/>
              </w:rPr>
              <w:t>本地</w:t>
            </w:r>
            <w:r>
              <w:rPr>
                <w:rFonts w:ascii="仿宋_GB2312" w:hAnsi="仿宋_GB2312" w:cs="仿宋_GB2312" w:eastAsia="仿宋_GB2312"/>
                <w:sz w:val="21"/>
                <w:b/>
                <w:color w:val="000000"/>
              </w:rPr>
              <w:t>化</w:t>
            </w:r>
            <w:r>
              <w:rPr>
                <w:rFonts w:ascii="仿宋_GB2312" w:hAnsi="仿宋_GB2312" w:cs="仿宋_GB2312" w:eastAsia="仿宋_GB2312"/>
                <w:sz w:val="21"/>
                <w:b/>
                <w:color w:val="000000"/>
              </w:rPr>
              <w:t>服务：</w:t>
            </w:r>
            <w:r>
              <w:rPr>
                <w:rFonts w:ascii="仿宋_GB2312" w:hAnsi="仿宋_GB2312" w:cs="仿宋_GB2312" w:eastAsia="仿宋_GB2312"/>
                <w:sz w:val="21"/>
                <w:color w:val="000000"/>
              </w:rPr>
              <w:t>提供一次免费移机服务。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以上所有要求不允许负偏离，有一项负偏离为无效响应。</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45 日历天内安装调试完成并保证可正常使用。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合同签订后，供应商开具合同金额80%银行保函，采购人收到银行保函正本后（银行保函有效期：自开具之日起6个月）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由采购方组织实施。（2）验收分初次到货验收和学校最终验收两个阶段，以最终验收为准。货物到货后，甲、乙双方共同开箱验收,在检查货物原产地、型号、规格、配置符合合同要求后，由乙方负责安装调试、按照工作状态完成组装连接,甲方使用单位负责技术指标验收（乙方协助），所有软硬件货物满足技术参数要求，平台可正常开机运转，达到功能和性能要求。验收以国内行业标准或合同文本货物供货配置清单中描述的有关技术要求为准；（3）采购人使用单位初验合格后提出验收申请，学校相关部门根据使用单位技术验收结果，组织有关专家进行货物的最终验收；（4）验收依据：①谈判文件、响应文件、澄清表（函）；②本合同及附件文本；③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1仪器整机保修期为验收合格之日起质保叁年；终身维修，保修期内仪器非人为损坏的故障，无条件维修，免费更换零部件。 2对其所售产品负责备品配件的供应，长期提供有偿维修，技术咨询等服务。 3质保期外，我方提供终身维修服务，仅收取材料成本费用。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按照采购文件和合同执行。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响应文件，同时，成交供应商需线下提交与系统电子响应文件一致的纸质响应文件三份。若系统电子响应文件与纸质响应文件不一致的，以系统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供应商为本项目提供的资格证明文件及其他.docx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需要落实的政府采购政策.docx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法定代表人参加谈判时，提供法定代表人证明书；授权代表参加谈判时，提供法定代表人授权书；非法人单位参照执行。</w:t>
            </w:r>
          </w:p>
        </w:tc>
        <w:tc>
          <w:tcPr>
            <w:tcW w:type="dxa" w:w="1661"/>
          </w:tcPr>
          <w:p>
            <w:pPr>
              <w:pStyle w:val="null3"/>
            </w:pPr>
            <w:r>
              <w:rPr>
                <w:rFonts w:ascii="仿宋_GB2312" w:hAnsi="仿宋_GB2312" w:cs="仿宋_GB2312" w:eastAsia="仿宋_GB2312"/>
              </w:rPr>
              <w:t>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二、强化政府采购异常低价审查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首次响应报价</w:t>
            </w:r>
          </w:p>
        </w:tc>
        <w:tc>
          <w:tcPr>
            <w:tcW w:type="dxa" w:w="3322"/>
          </w:tcPr>
          <w:p>
            <w:pPr>
              <w:pStyle w:val="null3"/>
            </w:pPr>
            <w:r>
              <w:rPr>
                <w:rFonts w:ascii="仿宋_GB2312" w:hAnsi="仿宋_GB2312" w:cs="仿宋_GB2312" w:eastAsia="仿宋_GB2312"/>
              </w:rPr>
              <w:t>首次报价未超过采购预算。</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要求完全符合谈判文件中的其他要求。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技术标准审查</w:t>
            </w:r>
          </w:p>
        </w:tc>
        <w:tc>
          <w:tcPr>
            <w:tcW w:type="dxa" w:w="3322"/>
          </w:tcPr>
          <w:p>
            <w:pPr>
              <w:pStyle w:val="null3"/>
            </w:pPr>
            <w:r>
              <w:rPr>
                <w:rFonts w:ascii="仿宋_GB2312" w:hAnsi="仿宋_GB2312" w:cs="仿宋_GB2312" w:eastAsia="仿宋_GB2312"/>
              </w:rPr>
              <w:t>要求完全符合谈判文件中的技术要求。 注：采购需求中要求提供证明材料的需提供证明材料，其他以《产品技术参数表》响应为准。</w:t>
            </w:r>
          </w:p>
        </w:tc>
        <w:tc>
          <w:tcPr>
            <w:tcW w:type="dxa" w:w="1661"/>
          </w:tcPr>
          <w:p>
            <w:pPr>
              <w:pStyle w:val="null3"/>
            </w:pPr>
            <w:r>
              <w:rPr>
                <w:rFonts w:ascii="仿宋_GB2312" w:hAnsi="仿宋_GB2312" w:cs="仿宋_GB2312" w:eastAsia="仿宋_GB2312"/>
              </w:rPr>
              <w:t>产品技术参数表 关于符合本国产品标准的声明函.docx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产品品牌审查</w:t>
            </w:r>
          </w:p>
        </w:tc>
        <w:tc>
          <w:tcPr>
            <w:tcW w:type="dxa" w:w="3322"/>
          </w:tcPr>
          <w:p>
            <w:pPr>
              <w:pStyle w:val="null3"/>
            </w:pPr>
            <w:r>
              <w:rPr>
                <w:rFonts w:ascii="仿宋_GB2312" w:hAnsi="仿宋_GB2312" w:cs="仿宋_GB2312" w:eastAsia="仿宋_GB2312"/>
              </w:rPr>
              <w:t>产品品牌满足三家。</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详见附件：供应商为本项目提供的资格证明文件及其他.docx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详见附件：需要落实的政府采购政策.docx</w:t>
      </w:r>
    </w:p>
    <w:p>
      <w:pPr>
        <w:pStyle w:val="null3"/>
        <w:ind w:firstLine="960"/>
      </w:pPr>
      <w:r>
        <w:rPr>
          <w:rFonts w:ascii="仿宋_GB2312" w:hAnsi="仿宋_GB2312" w:cs="仿宋_GB2312" w:eastAsia="仿宋_GB2312"/>
        </w:rPr>
        <w:t>详见附件：授权书.docx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详见附件：货物类合同模板.docx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