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EB913">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14:paraId="08C3888E">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14:paraId="75728B90">
      <w:pPr>
        <w:pageBreakBefore w:val="0"/>
        <w:kinsoku/>
        <w:overflowPunct/>
        <w:bidi w:val="0"/>
        <w:outlineLvl w:val="9"/>
        <w:rPr>
          <w:rFonts w:hint="eastAsia" w:ascii="仿宋" w:hAnsi="仿宋" w:eastAsia="仿宋" w:cs="仿宋"/>
          <w:color w:val="auto"/>
          <w:spacing w:val="12"/>
          <w:highlight w:val="none"/>
        </w:rPr>
      </w:pPr>
    </w:p>
    <w:p w14:paraId="0F7F499B">
      <w:pPr>
        <w:pageBreakBefore w:val="0"/>
        <w:kinsoku/>
        <w:overflowPunct/>
        <w:bidi w:val="0"/>
        <w:outlineLvl w:val="9"/>
        <w:rPr>
          <w:rFonts w:hint="eastAsia" w:ascii="仿宋" w:hAnsi="仿宋" w:eastAsia="仿宋" w:cs="仿宋"/>
          <w:color w:val="auto"/>
          <w:spacing w:val="12"/>
          <w:sz w:val="44"/>
          <w:szCs w:val="44"/>
          <w:highlight w:val="none"/>
        </w:rPr>
      </w:pPr>
    </w:p>
    <w:p w14:paraId="0D69F6AE">
      <w:pPr>
        <w:pStyle w:val="2"/>
        <w:rPr>
          <w:rFonts w:hint="eastAsia" w:ascii="仿宋" w:hAnsi="仿宋" w:eastAsia="仿宋" w:cs="仿宋"/>
        </w:rPr>
      </w:pPr>
    </w:p>
    <w:p w14:paraId="03F87D31">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05FC44C5">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14:paraId="361FC081">
      <w:pPr>
        <w:pStyle w:val="3"/>
        <w:pageBreakBefore w:val="0"/>
        <w:kinsoku/>
        <w:overflowPunct/>
        <w:bidi w:val="0"/>
        <w:outlineLvl w:val="9"/>
        <w:rPr>
          <w:rFonts w:hint="eastAsia" w:ascii="仿宋" w:hAnsi="仿宋" w:eastAsia="仿宋" w:cs="仿宋"/>
          <w:color w:val="auto"/>
          <w:spacing w:val="12"/>
          <w:sz w:val="44"/>
          <w:szCs w:val="44"/>
          <w:highlight w:val="none"/>
        </w:rPr>
      </w:pPr>
    </w:p>
    <w:p w14:paraId="1929F27F">
      <w:pPr>
        <w:pStyle w:val="3"/>
        <w:pageBreakBefore w:val="0"/>
        <w:kinsoku/>
        <w:overflowPunct/>
        <w:bidi w:val="0"/>
        <w:outlineLvl w:val="9"/>
        <w:rPr>
          <w:rFonts w:hint="eastAsia" w:ascii="仿宋" w:hAnsi="仿宋" w:eastAsia="仿宋" w:cs="仿宋"/>
          <w:color w:val="auto"/>
          <w:spacing w:val="12"/>
          <w:sz w:val="44"/>
          <w:szCs w:val="44"/>
          <w:highlight w:val="none"/>
        </w:rPr>
      </w:pPr>
    </w:p>
    <w:p w14:paraId="7E8CDF11">
      <w:pPr>
        <w:pStyle w:val="3"/>
        <w:pageBreakBefore w:val="0"/>
        <w:kinsoku/>
        <w:overflowPunct/>
        <w:bidi w:val="0"/>
        <w:outlineLvl w:val="9"/>
        <w:rPr>
          <w:rFonts w:hint="eastAsia" w:ascii="仿宋" w:hAnsi="仿宋" w:eastAsia="仿宋" w:cs="仿宋"/>
          <w:color w:val="auto"/>
          <w:spacing w:val="12"/>
          <w:sz w:val="44"/>
          <w:szCs w:val="44"/>
          <w:highlight w:val="none"/>
        </w:rPr>
      </w:pPr>
    </w:p>
    <w:p w14:paraId="0E4FB70A">
      <w:pPr>
        <w:rPr>
          <w:rFonts w:hint="eastAsia" w:ascii="仿宋" w:hAnsi="仿宋" w:eastAsia="仿宋" w:cs="仿宋"/>
        </w:rPr>
      </w:pPr>
    </w:p>
    <w:p w14:paraId="17D925F2">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14:paraId="316F073C">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14:paraId="550D7138">
      <w:pPr>
        <w:pageBreakBefore w:val="0"/>
        <w:kinsoku/>
        <w:overflowPunct/>
        <w:bidi w:val="0"/>
        <w:outlineLvl w:val="9"/>
        <w:rPr>
          <w:rFonts w:hint="eastAsia" w:ascii="仿宋" w:hAnsi="仿宋" w:eastAsia="仿宋" w:cs="仿宋"/>
          <w:color w:val="auto"/>
          <w:spacing w:val="12"/>
          <w:sz w:val="32"/>
          <w:szCs w:val="32"/>
          <w:highlight w:val="none"/>
          <w:u w:val="single"/>
        </w:rPr>
      </w:pPr>
    </w:p>
    <w:p w14:paraId="7E09FFCD">
      <w:pPr>
        <w:pageBreakBefore w:val="0"/>
        <w:kinsoku/>
        <w:overflowPunct/>
        <w:bidi w:val="0"/>
        <w:outlineLvl w:val="9"/>
        <w:rPr>
          <w:rFonts w:hint="eastAsia" w:ascii="仿宋" w:hAnsi="仿宋" w:eastAsia="仿宋" w:cs="仿宋"/>
          <w:color w:val="auto"/>
          <w:spacing w:val="12"/>
          <w:sz w:val="32"/>
          <w:szCs w:val="32"/>
          <w:highlight w:val="none"/>
          <w:u w:val="single"/>
        </w:rPr>
      </w:pPr>
    </w:p>
    <w:p w14:paraId="616F0007">
      <w:pPr>
        <w:pStyle w:val="2"/>
        <w:rPr>
          <w:rFonts w:hint="eastAsia" w:ascii="仿宋" w:hAnsi="仿宋" w:eastAsia="仿宋" w:cs="仿宋"/>
          <w:color w:val="auto"/>
          <w:spacing w:val="12"/>
          <w:sz w:val="32"/>
          <w:szCs w:val="32"/>
          <w:highlight w:val="none"/>
          <w:u w:val="single"/>
        </w:rPr>
      </w:pPr>
    </w:p>
    <w:p w14:paraId="45258A3A">
      <w:pPr>
        <w:rPr>
          <w:rFonts w:hint="eastAsia" w:ascii="仿宋" w:hAnsi="仿宋" w:eastAsia="仿宋" w:cs="仿宋"/>
        </w:rPr>
      </w:pPr>
    </w:p>
    <w:p w14:paraId="3F1CA29A">
      <w:pPr>
        <w:pageBreakBefore w:val="0"/>
        <w:kinsoku/>
        <w:overflowPunct/>
        <w:bidi w:val="0"/>
        <w:outlineLvl w:val="9"/>
        <w:rPr>
          <w:rFonts w:hint="eastAsia" w:ascii="仿宋" w:hAnsi="仿宋" w:eastAsia="仿宋" w:cs="仿宋"/>
          <w:color w:val="auto"/>
          <w:spacing w:val="12"/>
          <w:sz w:val="32"/>
          <w:szCs w:val="32"/>
          <w:highlight w:val="none"/>
          <w:u w:val="single"/>
        </w:rPr>
      </w:pPr>
    </w:p>
    <w:p w14:paraId="120B6756">
      <w:pPr>
        <w:pStyle w:val="3"/>
        <w:pageBreakBefore w:val="0"/>
        <w:kinsoku/>
        <w:overflowPunct/>
        <w:bidi w:val="0"/>
        <w:ind w:firstLine="0"/>
        <w:outlineLvl w:val="9"/>
        <w:rPr>
          <w:rFonts w:hint="eastAsia" w:ascii="仿宋" w:hAnsi="仿宋" w:eastAsia="仿宋" w:cs="仿宋"/>
          <w:color w:val="auto"/>
          <w:highlight w:val="none"/>
        </w:rPr>
      </w:pPr>
    </w:p>
    <w:p w14:paraId="7AE5A707">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14:paraId="5E276F65">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14:paraId="62B090C5">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7F93085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14:paraId="4E98480D">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14:paraId="3A894EC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14:paraId="581E1B19">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14:paraId="04504492">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14:paraId="6EF9B7B7">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14:paraId="51D1DF5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14:paraId="57F50954">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14:paraId="2DD7DFFE">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14:paraId="7EDCD41C">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14:paraId="21011268">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14:paraId="6AD167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人工费、机械费、验收费、管理费、税金、利润等</w:t>
      </w:r>
      <w:r>
        <w:rPr>
          <w:rFonts w:hint="eastAsia" w:ascii="仿宋" w:hAnsi="仿宋" w:eastAsia="仿宋" w:cs="仿宋"/>
          <w:color w:val="auto"/>
          <w:sz w:val="24"/>
          <w:highlight w:val="none"/>
          <w:lang w:eastAsia="zh-CN"/>
        </w:rPr>
        <w:t>各种费用及必要的保险费用。</w:t>
      </w:r>
    </w:p>
    <w:p w14:paraId="6B083D54">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1" w:name="_Toc5628"/>
      <w:r>
        <w:rPr>
          <w:rFonts w:hint="eastAsia" w:ascii="仿宋" w:hAnsi="仿宋" w:eastAsia="仿宋" w:cs="仿宋"/>
          <w:b/>
          <w:color w:val="auto"/>
          <w:sz w:val="24"/>
          <w:highlight w:val="none"/>
        </w:rPr>
        <w:t>三、款项结算</w:t>
      </w:r>
      <w:bookmarkEnd w:id="1"/>
    </w:p>
    <w:p w14:paraId="114BF33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default"/>
          <w:lang w:val="en-US" w:eastAsia="zh-CN"/>
        </w:rPr>
      </w:pPr>
      <w:r>
        <w:rPr>
          <w:rFonts w:hint="eastAsia" w:ascii="仿宋" w:hAnsi="仿宋" w:eastAsia="仿宋" w:cs="仿宋"/>
          <w:color w:val="auto"/>
          <w:kern w:val="0"/>
          <w:sz w:val="24"/>
          <w:highlight w:val="none"/>
          <w:lang w:val="en-US" w:eastAsia="zh-CN"/>
        </w:rPr>
        <w:t>1.合同价款的支付：</w:t>
      </w:r>
      <w:r>
        <w:rPr>
          <w:rFonts w:hint="eastAsia" w:ascii="仿宋" w:hAnsi="仿宋" w:eastAsia="仿宋" w:cs="仿宋"/>
          <w:color w:val="auto"/>
          <w:sz w:val="24"/>
          <w:highlight w:val="none"/>
          <w:lang w:val="en-US" w:eastAsia="zh-CN"/>
        </w:rPr>
        <w:t>每季度服务完成并验收合格后，支付当季度费用（采</w:t>
      </w:r>
      <w:r>
        <w:rPr>
          <w:rFonts w:hint="eastAsia" w:ascii="仿宋" w:hAnsi="仿宋" w:eastAsia="仿宋" w:cs="仿宋"/>
          <w:color w:val="auto"/>
          <w:kern w:val="0"/>
          <w:sz w:val="24"/>
          <w:highlight w:val="none"/>
          <w:lang w:val="en-US" w:eastAsia="zh-CN"/>
        </w:rPr>
        <w:t>购人按照实际采购数量乘以单价的方式据实结算）。</w:t>
      </w:r>
    </w:p>
    <w:p w14:paraId="73421F0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14:paraId="4FE6E158">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p>
    <w:p w14:paraId="2267A48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A71B480">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81B5A2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14:paraId="77CC55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14:paraId="4B29448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14:paraId="511B2D2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14:paraId="302D3F3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14:paraId="2B674C9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14:paraId="0095119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14:paraId="335EA43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14:paraId="06E60EB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14:paraId="7012E3B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14:paraId="0A409B4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14:paraId="01A4E9EE">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14:paraId="4321D2D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14:paraId="6814C48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14:paraId="51E298B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14:paraId="3E04D1EB">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14:paraId="5598FB2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14:paraId="139FA58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14:paraId="4EE523A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14:paraId="0A92B90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14:paraId="591E7F15">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14:paraId="1049406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14:paraId="299D8278">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14:paraId="0F17036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14:paraId="7F7E727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14:paraId="1D75A41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14:paraId="6D00C934">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14:paraId="2FABC26F">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14:paraId="5665C9F4">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（一）采购人因未及时向</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提供项目启动所需资料造成</w:t>
      </w:r>
      <w:r>
        <w:rPr>
          <w:rFonts w:hint="eastAsia" w:ascii="仿宋" w:hAnsi="仿宋" w:eastAsia="仿宋" w:cs="仿宋"/>
          <w:bCs/>
          <w:color w:val="auto"/>
          <w:sz w:val="24"/>
          <w:highlight w:val="none"/>
          <w:lang w:val="en-US" w:eastAsia="zh-CN"/>
        </w:rPr>
        <w:t>服务</w:t>
      </w:r>
      <w:r>
        <w:rPr>
          <w:rFonts w:hint="eastAsia" w:ascii="仿宋" w:hAnsi="仿宋" w:eastAsia="仿宋" w:cs="仿宋"/>
          <w:bCs/>
          <w:color w:val="auto"/>
          <w:sz w:val="24"/>
          <w:highlight w:val="none"/>
        </w:rPr>
        <w:t>期延误，每延误1日则本合同服务周期限延长1日，以此类推；因资料真实性给</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造成损失和产生相关连带责任时，采购人除按</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要求进行赔偿外还需承担因连带责任产生的所有责任。</w:t>
      </w:r>
    </w:p>
    <w:p w14:paraId="3417347C">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（二）因</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原因造成工期延误（自然灾害、疫情等不可抗力除外），采购人有权从未付款项中按每日3‰合同价款扣除违约金，此违约以30日为限。</w:t>
      </w:r>
    </w:p>
    <w:p w14:paraId="3DBB752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14:paraId="18514F1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14:paraId="7D52421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14:paraId="56A1311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14:paraId="38720FE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14:paraId="08DC4CD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14:paraId="0F37AF8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14:paraId="2960563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14:paraId="0E52A99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14:paraId="04C8981E">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14:paraId="578C782B">
      <w:pPr>
        <w:pageBreakBefore w:val="0"/>
        <w:kinsoku/>
        <w:overflowPunct/>
        <w:bidi w:val="0"/>
        <w:spacing w:line="500" w:lineRule="exact"/>
        <w:outlineLvl w:val="9"/>
        <w:rPr>
          <w:rFonts w:hint="eastAsia" w:ascii="仿宋" w:hAnsi="仿宋" w:eastAsia="仿宋" w:cs="仿宋"/>
          <w:color w:val="auto"/>
          <w:sz w:val="24"/>
          <w:highlight w:val="none"/>
        </w:rPr>
      </w:pPr>
      <w:bookmarkStart w:id="7" w:name="_GoBack"/>
      <w:bookmarkEnd w:id="7"/>
    </w:p>
    <w:p w14:paraId="7D66883C">
      <w:pPr>
        <w:pStyle w:val="5"/>
        <w:pageBreakBefore w:val="0"/>
        <w:kinsoku/>
        <w:overflowPunct/>
        <w:bidi w:val="0"/>
        <w:jc w:val="center"/>
        <w:outlineLvl w:val="9"/>
        <w:rPr>
          <w:rFonts w:hint="eastAsia" w:ascii="仿宋" w:hAnsi="仿宋" w:eastAsia="仿宋" w:cs="仿宋"/>
          <w:color w:val="auto"/>
          <w:highlight w:val="none"/>
        </w:rPr>
      </w:pPr>
    </w:p>
    <w:p w14:paraId="3B7DD2C9">
      <w:pPr>
        <w:rPr>
          <w:rFonts w:hint="eastAsia"/>
        </w:rPr>
      </w:pPr>
    </w:p>
    <w:p w14:paraId="0E9B384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甲方</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14:paraId="61263B7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14:paraId="0CB35109">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14:paraId="07A822DB">
      <w:pPr>
        <w:pStyle w:val="5"/>
        <w:pageBreakBefore w:val="0"/>
        <w:kinsoku/>
        <w:overflowPunct/>
        <w:bidi w:val="0"/>
        <w:jc w:val="center"/>
        <w:outlineLvl w:val="9"/>
        <w:rPr>
          <w:rFonts w:hint="eastAsia" w:ascii="仿宋" w:hAnsi="仿宋" w:eastAsia="仿宋" w:cs="仿宋"/>
          <w:color w:val="auto"/>
          <w:highlight w:val="none"/>
        </w:rPr>
      </w:pPr>
    </w:p>
    <w:p w14:paraId="7066A459">
      <w:pPr>
        <w:pageBreakBefore w:val="0"/>
        <w:kinsoku/>
        <w:overflowPunct/>
        <w:bidi w:val="0"/>
        <w:outlineLvl w:val="9"/>
        <w:rPr>
          <w:rFonts w:hint="eastAsia" w:ascii="仿宋" w:hAnsi="仿宋" w:eastAsia="仿宋" w:cs="仿宋"/>
          <w:color w:val="auto"/>
          <w:highlight w:val="none"/>
        </w:rPr>
      </w:pPr>
    </w:p>
    <w:p w14:paraId="15D2CB16">
      <w:pPr>
        <w:pStyle w:val="2"/>
        <w:pageBreakBefore w:val="0"/>
        <w:kinsoku/>
        <w:overflowPunct/>
        <w:bidi w:val="0"/>
        <w:outlineLvl w:val="9"/>
        <w:rPr>
          <w:rFonts w:hint="eastAsia" w:ascii="仿宋" w:hAnsi="仿宋" w:eastAsia="仿宋" w:cs="仿宋"/>
          <w:color w:val="auto"/>
          <w:highlight w:val="none"/>
        </w:rPr>
      </w:pPr>
    </w:p>
    <w:p w14:paraId="75E35ACE">
      <w:pPr>
        <w:pageBreakBefore w:val="0"/>
        <w:kinsoku/>
        <w:overflowPunct/>
        <w:bidi w:val="0"/>
        <w:outlineLvl w:val="9"/>
        <w:rPr>
          <w:rFonts w:hint="eastAsia" w:ascii="仿宋" w:hAnsi="仿宋" w:eastAsia="仿宋" w:cs="仿宋"/>
          <w:color w:val="auto"/>
          <w:highlight w:val="none"/>
        </w:rPr>
      </w:pPr>
    </w:p>
    <w:p w14:paraId="136A4B1D">
      <w:pPr>
        <w:rPr>
          <w:rFonts w:hint="eastAsia" w:ascii="仿宋" w:hAnsi="仿宋" w:eastAsia="仿宋" w:cs="仿宋"/>
        </w:rPr>
      </w:pPr>
    </w:p>
    <w:p w14:paraId="71B2B330"/>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643">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7959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D7959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F4893"/>
    <w:rsid w:val="01BF5A64"/>
    <w:rsid w:val="04446A9D"/>
    <w:rsid w:val="07F10452"/>
    <w:rsid w:val="0AA260E9"/>
    <w:rsid w:val="0B4336A9"/>
    <w:rsid w:val="0F3B0205"/>
    <w:rsid w:val="0F704352"/>
    <w:rsid w:val="11C97B52"/>
    <w:rsid w:val="12D93FBD"/>
    <w:rsid w:val="14276FAA"/>
    <w:rsid w:val="1E2702D2"/>
    <w:rsid w:val="1F08137E"/>
    <w:rsid w:val="20515ADA"/>
    <w:rsid w:val="29E96D83"/>
    <w:rsid w:val="2E230254"/>
    <w:rsid w:val="30F71D86"/>
    <w:rsid w:val="31EC7411"/>
    <w:rsid w:val="31FE7144"/>
    <w:rsid w:val="38636B0E"/>
    <w:rsid w:val="3D1E4B3E"/>
    <w:rsid w:val="4FF550BD"/>
    <w:rsid w:val="540B3A33"/>
    <w:rsid w:val="549C661D"/>
    <w:rsid w:val="55151F3A"/>
    <w:rsid w:val="60A725D1"/>
    <w:rsid w:val="6389422C"/>
    <w:rsid w:val="665C4368"/>
    <w:rsid w:val="73424E39"/>
    <w:rsid w:val="74F811F5"/>
    <w:rsid w:val="797A0159"/>
    <w:rsid w:val="7BA3271C"/>
    <w:rsid w:val="7CC07A8E"/>
    <w:rsid w:val="7EE747B5"/>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1897</Words>
  <Characters>1926</Characters>
  <Lines>0</Lines>
  <Paragraphs>0</Paragraphs>
  <TotalTime>1</TotalTime>
  <ScaleCrop>false</ScaleCrop>
  <LinksUpToDate>false</LinksUpToDate>
  <CharactersWithSpaces>2129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2025-04-18T11:39:00Z</dcterms:created>
  <dc:creator>pc</dc:creator>
  <cp:lastModifiedBy>夏天</cp:lastModifiedBy>
  <dcterms:modified xsi:type="dcterms:W3CDTF">2026-07-02T13:37:43Z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eyJoZGlkIjoiYWZjOWM4ZmRmNmJmYWMzODFmMGM4M2JlYWJjZWNkNzgiLCJ1c2VySWQiOiI2MzM2MTM2NDUifQ==</vt:lpwstr>
  </property>
  <property fmtid="{D5CDD505-2E9C-101B-9397-08002B2CF9AE}" pid="4" name="ICV">
    <vt:lpwstr>451A9B63F6D246E8A58301C08E00CC03_13</vt:lpwstr>
  </property>
</Properties>
</file>