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26F15">
      <w:pPr>
        <w:pStyle w:val="2"/>
        <w:numPr>
          <w:numId w:val="0"/>
        </w:numPr>
        <w:spacing w:line="360" w:lineRule="auto"/>
        <w:jc w:val="center"/>
        <w:rPr>
          <w:rFonts w:hint="eastAsia" w:ascii="宋体" w:hAnsi="宋体" w:eastAsia="宋体" w:cs="宋体"/>
          <w:b/>
          <w:sz w:val="44"/>
          <w:szCs w:val="44"/>
        </w:rPr>
      </w:pPr>
      <w:bookmarkStart w:id="0" w:name="_Toc18678"/>
      <w:bookmarkStart w:id="1" w:name="_Toc525029473"/>
      <w:bookmarkStart w:id="2" w:name="_Toc9192"/>
      <w:r>
        <w:rPr>
          <w:rFonts w:hint="eastAsia" w:ascii="宋体" w:hAnsi="宋体" w:eastAsia="宋体" w:cs="宋体"/>
          <w:b/>
          <w:sz w:val="44"/>
          <w:szCs w:val="44"/>
        </w:rPr>
        <w:t>合同条款及格式</w:t>
      </w:r>
      <w:bookmarkEnd w:id="0"/>
      <w:bookmarkEnd w:id="1"/>
      <w:bookmarkEnd w:id="2"/>
    </w:p>
    <w:p w14:paraId="3841526C">
      <w:pPr>
        <w:jc w:val="center"/>
        <w:rPr>
          <w:rFonts w:hint="eastAsia"/>
          <w:sz w:val="22"/>
          <w:szCs w:val="28"/>
        </w:rPr>
      </w:pPr>
      <w:r>
        <w:rPr>
          <w:rFonts w:hint="eastAsia"/>
          <w:sz w:val="22"/>
          <w:szCs w:val="28"/>
        </w:rPr>
        <w:t>（本合同为合同样稿，最终稿由双方协商后确定）</w:t>
      </w:r>
    </w:p>
    <w:p w14:paraId="01DB5D78">
      <w:pPr>
        <w:numPr>
          <w:ilvl w:val="0"/>
          <w:numId w:val="0"/>
        </w:numPr>
        <w:rPr>
          <w:rFonts w:hint="eastAsia"/>
        </w:rPr>
      </w:pPr>
    </w:p>
    <w:p w14:paraId="3B9931BE">
      <w:pPr>
        <w:rPr>
          <w:rFonts w:hint="eastAsia" w:ascii="宋体" w:hAnsi="宋体" w:eastAsia="宋体" w:cs="宋体"/>
          <w:kern w:val="0"/>
          <w:szCs w:val="21"/>
        </w:rPr>
      </w:pPr>
    </w:p>
    <w:p w14:paraId="3C0F24DE">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陕西省建设工程施工合同</w:t>
      </w:r>
    </w:p>
    <w:p w14:paraId="75D3EA49">
      <w:pPr>
        <w:widowControl/>
        <w:jc w:val="center"/>
        <w:rPr>
          <w:rFonts w:hint="eastAsia" w:ascii="宋体" w:hAnsi="宋体" w:eastAsia="宋体" w:cs="宋体"/>
          <w:b/>
          <w:bCs/>
          <w:kern w:val="0"/>
          <w:sz w:val="36"/>
          <w:szCs w:val="36"/>
        </w:rPr>
      </w:pPr>
    </w:p>
    <w:p w14:paraId="4C6BFE13">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6434469C">
      <w:pPr>
        <w:widowControl/>
        <w:ind w:firstLine="200"/>
        <w:jc w:val="center"/>
        <w:rPr>
          <w:rFonts w:hint="eastAsia" w:ascii="宋体" w:hAnsi="宋体" w:eastAsia="宋体" w:cs="宋体"/>
          <w:b/>
          <w:bCs/>
          <w:kern w:val="0"/>
          <w:sz w:val="32"/>
          <w:szCs w:val="32"/>
        </w:rPr>
      </w:pPr>
    </w:p>
    <w:p w14:paraId="18835C31">
      <w:pPr>
        <w:widowControl/>
        <w:ind w:firstLine="200"/>
        <w:jc w:val="center"/>
        <w:rPr>
          <w:rFonts w:hint="eastAsia" w:ascii="宋体" w:hAnsi="宋体" w:eastAsia="宋体" w:cs="宋体"/>
          <w:b/>
          <w:bCs/>
          <w:kern w:val="0"/>
          <w:sz w:val="32"/>
          <w:szCs w:val="32"/>
        </w:rPr>
      </w:pPr>
    </w:p>
    <w:p w14:paraId="51FBA267">
      <w:pPr>
        <w:widowControl/>
        <w:ind w:firstLine="200"/>
        <w:jc w:val="center"/>
        <w:rPr>
          <w:rFonts w:hint="eastAsia" w:ascii="宋体" w:hAnsi="宋体" w:eastAsia="宋体" w:cs="宋体"/>
          <w:b/>
          <w:bCs/>
          <w:kern w:val="0"/>
          <w:sz w:val="32"/>
          <w:szCs w:val="32"/>
        </w:rPr>
      </w:pPr>
    </w:p>
    <w:p w14:paraId="30DB4ECB">
      <w:pPr>
        <w:widowControl/>
        <w:ind w:firstLine="200"/>
        <w:jc w:val="center"/>
        <w:rPr>
          <w:rFonts w:hint="eastAsia" w:ascii="宋体" w:hAnsi="宋体" w:eastAsia="宋体" w:cs="宋体"/>
          <w:b/>
          <w:bCs/>
          <w:kern w:val="0"/>
          <w:sz w:val="32"/>
          <w:szCs w:val="32"/>
        </w:rPr>
      </w:pPr>
    </w:p>
    <w:p w14:paraId="73A0D524">
      <w:pPr>
        <w:widowControl/>
        <w:ind w:firstLine="200"/>
        <w:jc w:val="center"/>
        <w:rPr>
          <w:rFonts w:hint="eastAsia" w:ascii="宋体" w:hAnsi="宋体" w:eastAsia="宋体" w:cs="宋体"/>
          <w:b/>
          <w:bCs/>
          <w:kern w:val="0"/>
          <w:sz w:val="32"/>
          <w:szCs w:val="32"/>
        </w:rPr>
      </w:pPr>
    </w:p>
    <w:p w14:paraId="3E50819E">
      <w:pPr>
        <w:widowControl/>
        <w:ind w:firstLine="200"/>
        <w:jc w:val="center"/>
        <w:rPr>
          <w:rFonts w:hint="eastAsia" w:ascii="宋体" w:hAnsi="宋体" w:eastAsia="宋体" w:cs="宋体"/>
          <w:b/>
          <w:bCs/>
          <w:kern w:val="0"/>
          <w:sz w:val="32"/>
          <w:szCs w:val="32"/>
        </w:rPr>
      </w:pPr>
    </w:p>
    <w:p w14:paraId="4581FD38">
      <w:pPr>
        <w:widowControl/>
        <w:ind w:firstLine="200"/>
        <w:jc w:val="center"/>
        <w:rPr>
          <w:rFonts w:hint="eastAsia" w:ascii="宋体" w:hAnsi="宋体" w:eastAsia="宋体" w:cs="宋体"/>
          <w:b/>
          <w:bCs/>
          <w:kern w:val="0"/>
          <w:sz w:val="32"/>
          <w:szCs w:val="32"/>
        </w:rPr>
      </w:pPr>
    </w:p>
    <w:p w14:paraId="2538DC42">
      <w:pPr>
        <w:widowControl/>
        <w:ind w:firstLine="200"/>
        <w:jc w:val="center"/>
        <w:rPr>
          <w:rFonts w:hint="eastAsia" w:ascii="宋体" w:hAnsi="宋体" w:eastAsia="宋体" w:cs="宋体"/>
          <w:b/>
          <w:bCs/>
          <w:kern w:val="0"/>
          <w:sz w:val="32"/>
          <w:szCs w:val="32"/>
        </w:rPr>
      </w:pPr>
      <w:bookmarkStart w:id="3" w:name="_GoBack"/>
      <w:bookmarkEnd w:id="3"/>
    </w:p>
    <w:p w14:paraId="0512D4F6">
      <w:pPr>
        <w:widowControl/>
        <w:ind w:firstLine="200"/>
        <w:jc w:val="center"/>
        <w:rPr>
          <w:rFonts w:hint="eastAsia" w:ascii="宋体" w:hAnsi="宋体" w:eastAsia="宋体" w:cs="宋体"/>
          <w:b/>
          <w:bCs/>
          <w:kern w:val="0"/>
          <w:sz w:val="32"/>
          <w:szCs w:val="32"/>
        </w:rPr>
      </w:pPr>
    </w:p>
    <w:p w14:paraId="0550F3AA">
      <w:pPr>
        <w:widowControl/>
        <w:ind w:firstLine="200"/>
        <w:jc w:val="center"/>
        <w:rPr>
          <w:rFonts w:hint="eastAsia" w:ascii="宋体" w:hAnsi="宋体" w:eastAsia="宋体" w:cs="宋体"/>
          <w:b/>
          <w:bCs/>
          <w:kern w:val="0"/>
          <w:sz w:val="32"/>
          <w:szCs w:val="32"/>
        </w:rPr>
      </w:pPr>
    </w:p>
    <w:p w14:paraId="72315104">
      <w:pPr>
        <w:widowControl/>
        <w:ind w:firstLine="200"/>
        <w:jc w:val="center"/>
        <w:rPr>
          <w:rFonts w:hint="eastAsia" w:ascii="宋体" w:hAnsi="宋体" w:eastAsia="宋体" w:cs="宋体"/>
          <w:b/>
          <w:bCs/>
          <w:kern w:val="0"/>
          <w:sz w:val="32"/>
          <w:szCs w:val="32"/>
        </w:rPr>
      </w:pPr>
    </w:p>
    <w:p w14:paraId="2EFC9B15">
      <w:pPr>
        <w:widowControl/>
        <w:jc w:val="center"/>
        <w:rPr>
          <w:rFonts w:hint="eastAsia" w:ascii="宋体" w:hAnsi="宋体" w:eastAsia="宋体" w:cs="宋体"/>
          <w:b/>
          <w:bCs/>
          <w:kern w:val="0"/>
          <w:sz w:val="32"/>
          <w:szCs w:val="32"/>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4162425</wp:posOffset>
                </wp:positionH>
                <wp:positionV relativeFrom="paragraph">
                  <wp:posOffset>96520</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602CBD85">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27.75pt;margin-top:7.6pt;height:46.8pt;width:54pt;z-index:251659264;mso-width-relative:page;mso-height-relative:page;" fillcolor="#FFFFFF" filled="t" stroked="t" coordsize="21600,21600" o:gfxdata="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vReC9cAAAAKAQAADwAAAAAAAAABACAAAAAiAAAAZHJzL2Rv&#10;d25yZXYueG1sUEsBAhQAFAAAAAgAh07iQOMRYUA7AgAAhwQAAA4AAAAAAAAAAQAgAAAAJgEAAGRy&#10;cy9lMm9Eb2MueG1sUEsFBgAAAAAGAAYAWQEAANMFAAAAAA==&#10;">
                <v:path/>
                <v:fill on="t" focussize="0,0"/>
                <v:stroke color="#FFFFFF"/>
                <v:imagedata o:title=""/>
                <o:lock v:ext="edit" grouping="f" rotation="f" text="f" aspectratio="f"/>
                <v:textbox>
                  <w:txbxContent>
                    <w:p w14:paraId="602CBD85">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kern w:val="0"/>
          <w:sz w:val="32"/>
          <w:szCs w:val="32"/>
        </w:rPr>
        <w:t>陕西省建设</w:t>
      </w:r>
      <w:r>
        <w:rPr>
          <w:rFonts w:hint="eastAsia" w:ascii="宋体" w:hAnsi="宋体" w:eastAsia="宋体" w:cs="宋体"/>
          <w:b/>
          <w:bCs/>
          <w:spacing w:val="1"/>
          <w:kern w:val="0"/>
          <w:sz w:val="32"/>
          <w:szCs w:val="32"/>
        </w:rPr>
        <w:t>厅</w:t>
      </w:r>
    </w:p>
    <w:p w14:paraId="47ED8E05">
      <w:pPr>
        <w:widowControl/>
        <w:jc w:val="center"/>
        <w:rPr>
          <w:rFonts w:hint="eastAsia" w:ascii="宋体" w:hAnsi="宋体" w:eastAsia="宋体" w:cs="宋体"/>
          <w:b/>
          <w:bCs/>
          <w:kern w:val="0"/>
          <w:sz w:val="32"/>
          <w:szCs w:val="32"/>
        </w:rPr>
      </w:pPr>
      <w:r>
        <w:rPr>
          <w:rFonts w:hint="eastAsia" w:ascii="宋体" w:hAnsi="宋体" w:eastAsia="宋体" w:cs="宋体"/>
          <w:b/>
          <w:bCs/>
          <w:spacing w:val="7"/>
          <w:w w:val="96"/>
          <w:kern w:val="0"/>
          <w:sz w:val="32"/>
          <w:szCs w:val="32"/>
        </w:rPr>
        <w:t>陕西省工商行政管理</w:t>
      </w:r>
      <w:r>
        <w:rPr>
          <w:rFonts w:hint="eastAsia" w:ascii="宋体" w:hAnsi="宋体" w:eastAsia="宋体" w:cs="宋体"/>
          <w:b/>
          <w:bCs/>
          <w:w w:val="96"/>
          <w:kern w:val="0"/>
          <w:sz w:val="32"/>
          <w:szCs w:val="32"/>
        </w:rPr>
        <w:t>局</w:t>
      </w:r>
    </w:p>
    <w:p w14:paraId="0A702C0B">
      <w:pPr>
        <w:spacing w:line="360" w:lineRule="auto"/>
        <w:ind w:firstLine="2880" w:firstLineChars="900"/>
        <w:rPr>
          <w:rFonts w:hint="eastAsia" w:ascii="宋体" w:hAnsi="宋体" w:eastAsia="宋体" w:cs="宋体"/>
          <w:bCs/>
          <w:kern w:val="0"/>
          <w:sz w:val="32"/>
          <w:szCs w:val="32"/>
        </w:rPr>
      </w:pPr>
      <w:r>
        <w:rPr>
          <w:rFonts w:hint="eastAsia" w:ascii="宋体" w:hAnsi="宋体" w:eastAsia="宋体" w:cs="宋体"/>
          <w:bCs/>
          <w:kern w:val="0"/>
          <w:sz w:val="32"/>
          <w:szCs w:val="32"/>
        </w:rPr>
        <w:t xml:space="preserve">  年   月   日</w:t>
      </w:r>
    </w:p>
    <w:p w14:paraId="0763864A">
      <w:pPr>
        <w:spacing w:line="500" w:lineRule="exact"/>
        <w:jc w:val="center"/>
        <w:rPr>
          <w:rFonts w:hint="eastAsia" w:ascii="宋体" w:hAnsi="宋体" w:eastAsia="宋体" w:cs="宋体"/>
          <w:bCs/>
          <w:kern w:val="0"/>
          <w:sz w:val="32"/>
          <w:szCs w:val="32"/>
        </w:rPr>
      </w:pPr>
      <w:r>
        <w:rPr>
          <w:rFonts w:hint="eastAsia" w:ascii="宋体" w:hAnsi="宋体" w:eastAsia="宋体" w:cs="宋体"/>
          <w:bCs/>
          <w:kern w:val="0"/>
          <w:sz w:val="32"/>
          <w:szCs w:val="32"/>
        </w:rPr>
        <w:br w:type="page"/>
      </w:r>
      <w:r>
        <w:rPr>
          <w:rFonts w:hint="eastAsia" w:ascii="宋体" w:hAnsi="宋体" w:eastAsia="宋体" w:cs="宋体"/>
          <w:b/>
          <w:bCs/>
          <w:kern w:val="0"/>
          <w:sz w:val="32"/>
          <w:szCs w:val="32"/>
        </w:rPr>
        <w:t>第一部分  协议书</w:t>
      </w:r>
    </w:p>
    <w:p w14:paraId="627E3284">
      <w:pPr>
        <w:widowControl/>
        <w:spacing w:line="360" w:lineRule="auto"/>
        <w:jc w:val="left"/>
        <w:rPr>
          <w:rFonts w:hint="eastAsia" w:ascii="宋体" w:hAnsi="宋体" w:eastAsia="宋体" w:cs="宋体"/>
          <w:kern w:val="0"/>
          <w:sz w:val="24"/>
          <w:szCs w:val="24"/>
        </w:rPr>
      </w:pPr>
    </w:p>
    <w:p w14:paraId="1B228003">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w:t>
      </w:r>
    </w:p>
    <w:p w14:paraId="0634717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61C98086">
      <w:pPr>
        <w:widowControl/>
        <w:spacing w:line="360" w:lineRule="auto"/>
        <w:ind w:left="53" w:firstLine="448" w:firstLineChars="200"/>
        <w:jc w:val="left"/>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w:t>
      </w:r>
      <w:r>
        <w:rPr>
          <w:rFonts w:hint="eastAsia" w:ascii="宋体" w:hAnsi="宋体" w:eastAsia="宋体" w:cs="宋体"/>
          <w:spacing w:val="-8"/>
          <w:kern w:val="0"/>
          <w:sz w:val="24"/>
          <w:szCs w:val="24"/>
          <w:lang w:val="en-US" w:eastAsia="zh-CN"/>
        </w:rPr>
        <w:t>民法典</w:t>
      </w:r>
      <w:r>
        <w:rPr>
          <w:rFonts w:hint="eastAsia" w:ascii="宋体" w:hAnsi="宋体" w:eastAsia="宋体" w:cs="宋体"/>
          <w:spacing w:val="-8"/>
          <w:kern w:val="0"/>
          <w:sz w:val="24"/>
          <w:szCs w:val="24"/>
        </w:rPr>
        <w:t>》、《中华人民共和国建筑法》及其他有关法律、行政法规，遵循平等、自愿、公平和诚实信用的原则，双方就本建设工程施工协商一致，订立本合同。</w:t>
      </w:r>
    </w:p>
    <w:p w14:paraId="2BBC9009">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一、工程概况</w:t>
      </w:r>
    </w:p>
    <w:p w14:paraId="1D25580D">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w:t>
      </w:r>
    </w:p>
    <w:p w14:paraId="7C4BBC58">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rPr>
        <w:t xml:space="preserve">             </w:t>
      </w:r>
    </w:p>
    <w:p w14:paraId="7A4B8FB6">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建筑面积：</w:t>
      </w:r>
      <w:r>
        <w:rPr>
          <w:rFonts w:hint="eastAsia" w:ascii="宋体" w:hAnsi="宋体" w:eastAsia="宋体" w:cs="宋体"/>
          <w:b/>
          <w:bCs/>
          <w:kern w:val="0"/>
          <w:sz w:val="24"/>
          <w:szCs w:val="24"/>
          <w:u w:val="single"/>
        </w:rPr>
        <w:t xml:space="preserve">            </w:t>
      </w:r>
    </w:p>
    <w:p w14:paraId="23F7745F">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二、工程承包范围</w:t>
      </w:r>
    </w:p>
    <w:p w14:paraId="75A4EC8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p>
    <w:p w14:paraId="54313EAC">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三、合同工期</w:t>
      </w:r>
    </w:p>
    <w:p w14:paraId="6A401B8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6521FB84">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7BC83799">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1282C72A">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四、质量标准</w:t>
      </w:r>
    </w:p>
    <w:p w14:paraId="37E9096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工程质量标准：</w:t>
      </w:r>
      <w:r>
        <w:rPr>
          <w:rFonts w:hint="eastAsia" w:ascii="宋体" w:hAnsi="宋体" w:eastAsia="宋体" w:cs="宋体"/>
          <w:kern w:val="0"/>
          <w:sz w:val="24"/>
          <w:szCs w:val="24"/>
          <w:u w:val="single"/>
        </w:rPr>
        <w:t>合格。</w:t>
      </w:r>
    </w:p>
    <w:p w14:paraId="043DFE05">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五、合同价款</w:t>
      </w:r>
    </w:p>
    <w:p w14:paraId="7D2C8019">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1、合同总价（大写）：（人民币）</w:t>
      </w:r>
      <w:r>
        <w:rPr>
          <w:rFonts w:hint="eastAsia" w:ascii="宋体" w:hAnsi="宋体" w:eastAsia="宋体" w:cs="宋体"/>
          <w:kern w:val="0"/>
          <w:sz w:val="24"/>
          <w:szCs w:val="24"/>
          <w:u w:val="single"/>
        </w:rPr>
        <w:t xml:space="preserve">                        </w:t>
      </w:r>
    </w:p>
    <w:p w14:paraId="0E71FB63">
      <w:pPr>
        <w:widowControl/>
        <w:spacing w:line="360" w:lineRule="auto"/>
        <w:ind w:firstLine="1800" w:firstLineChars="750"/>
        <w:jc w:val="left"/>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lang w:eastAsia="zh-CN"/>
        </w:rPr>
        <w:t>小写</w:t>
      </w:r>
      <w:r>
        <w:rPr>
          <w:rFonts w:hint="eastAsia" w:ascii="宋体" w:hAnsi="宋体" w:eastAsia="宋体" w:cs="宋体"/>
          <w:kern w:val="0"/>
          <w:sz w:val="24"/>
          <w:szCs w:val="24"/>
        </w:rPr>
        <w:t>：</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53BA1D1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21C981C7">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六、组成合同的文件</w:t>
      </w:r>
    </w:p>
    <w:p w14:paraId="4F6E351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10DFD75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714A5D0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4903F663">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3、本合同通用条款</w:t>
      </w:r>
    </w:p>
    <w:p w14:paraId="59676EC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15D301B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5、磋商响应文件及其附件</w:t>
      </w:r>
    </w:p>
    <w:p w14:paraId="7CA239A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6、磋商文件、答疑纪要及工程量清单</w:t>
      </w:r>
    </w:p>
    <w:p w14:paraId="0AB0FBE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7、图纸</w:t>
      </w:r>
    </w:p>
    <w:p w14:paraId="714E6DE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5C85059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9、设计变更单。</w:t>
      </w:r>
    </w:p>
    <w:p w14:paraId="4E062E2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01846B0C">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七、</w:t>
      </w:r>
      <w:r>
        <w:rPr>
          <w:rFonts w:hint="eastAsia" w:ascii="宋体" w:hAnsi="宋体" w:eastAsia="宋体" w:cs="宋体"/>
          <w:kern w:val="0"/>
          <w:sz w:val="24"/>
          <w:szCs w:val="24"/>
        </w:rPr>
        <w:t>本协议书中有关词语含义与本合同第二部分《通用条款》中赋予的定义相同。</w:t>
      </w:r>
    </w:p>
    <w:p w14:paraId="566C9D72">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八、</w:t>
      </w:r>
      <w:r>
        <w:rPr>
          <w:rFonts w:hint="eastAsia" w:ascii="宋体" w:hAnsi="宋体" w:eastAsia="宋体" w:cs="宋体"/>
          <w:kern w:val="0"/>
          <w:sz w:val="24"/>
          <w:szCs w:val="24"/>
        </w:rPr>
        <w:t>承包人按照合同约定进行施工、竣工并在质量保修期内承担工程质量保修责任。</w:t>
      </w:r>
    </w:p>
    <w:p w14:paraId="7A23A70D">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九、</w:t>
      </w:r>
      <w:r>
        <w:rPr>
          <w:rFonts w:hint="eastAsia" w:ascii="宋体" w:hAnsi="宋体" w:eastAsia="宋体" w:cs="宋体"/>
          <w:kern w:val="0"/>
          <w:sz w:val="24"/>
          <w:szCs w:val="24"/>
        </w:rPr>
        <w:t>发包人按照合同约定的期限和方式支付合同价款及其他应当支付的款项。</w:t>
      </w:r>
    </w:p>
    <w:p w14:paraId="6B4C929F">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十、</w:t>
      </w:r>
      <w:r>
        <w:rPr>
          <w:rFonts w:hint="eastAsia" w:ascii="宋体" w:hAnsi="宋体" w:eastAsia="宋体" w:cs="宋体"/>
          <w:kern w:val="0"/>
          <w:sz w:val="24"/>
          <w:szCs w:val="24"/>
        </w:rPr>
        <w:t>合同生效</w:t>
      </w:r>
    </w:p>
    <w:p w14:paraId="406B46C6">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1EEC70A5">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7C7B925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515D6E2E">
      <w:pPr>
        <w:widowControl/>
        <w:spacing w:line="360" w:lineRule="auto"/>
        <w:ind w:firstLine="480" w:firstLineChars="200"/>
        <w:jc w:val="left"/>
        <w:rPr>
          <w:rFonts w:hint="eastAsia" w:ascii="宋体" w:hAnsi="宋体" w:eastAsia="宋体" w:cs="宋体"/>
          <w:kern w:val="0"/>
          <w:sz w:val="24"/>
          <w:szCs w:val="24"/>
        </w:rPr>
      </w:pPr>
    </w:p>
    <w:p w14:paraId="3EABFA5A">
      <w:pPr>
        <w:widowControl/>
        <w:spacing w:line="360" w:lineRule="auto"/>
        <w:ind w:firstLine="480" w:firstLineChars="200"/>
        <w:jc w:val="left"/>
        <w:rPr>
          <w:rFonts w:hint="eastAsia" w:ascii="宋体" w:hAnsi="宋体" w:eastAsia="宋体" w:cs="宋体"/>
          <w:kern w:val="0"/>
          <w:sz w:val="24"/>
          <w:szCs w:val="24"/>
        </w:rPr>
      </w:pPr>
    </w:p>
    <w:p w14:paraId="58D9DD3C">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eastAsia="宋体" w:cs="宋体"/>
          <w:kern w:val="0"/>
          <w:sz w:val="24"/>
          <w:szCs w:val="24"/>
          <w:vertAlign w:val="subscript"/>
        </w:rPr>
        <w:t xml:space="preserve"> </w:t>
      </w:r>
      <w:r>
        <w:rPr>
          <w:rFonts w:hint="eastAsia" w:ascii="宋体" w:hAnsi="宋体" w:eastAsia="宋体" w:cs="宋体"/>
          <w:kern w:val="0"/>
          <w:sz w:val="24"/>
          <w:szCs w:val="24"/>
          <w:u w:val="single"/>
          <w:vertAlign w:val="subscript"/>
        </w:rPr>
        <w:t xml:space="preserve">                          </w:t>
      </w:r>
    </w:p>
    <w:p w14:paraId="77944CCB">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5F26430F">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304F9AB4">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18720142">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3C2B70D1">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p>
    <w:p w14:paraId="66D2381A">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p>
    <w:p w14:paraId="492FC90A">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5D945EF5">
      <w:pPr>
        <w:spacing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2C05912A">
      <w:pPr>
        <w:spacing w:line="360" w:lineRule="auto"/>
        <w:jc w:val="center"/>
        <w:rPr>
          <w:rFonts w:hint="eastAsia" w:ascii="宋体" w:hAnsi="宋体" w:eastAsia="宋体" w:cs="宋体"/>
          <w:b/>
          <w:kern w:val="0"/>
          <w:sz w:val="32"/>
          <w:szCs w:val="32"/>
        </w:rPr>
      </w:pPr>
      <w:r>
        <w:rPr>
          <w:rFonts w:hint="eastAsia" w:ascii="宋体" w:hAnsi="宋体" w:eastAsia="宋体" w:cs="宋体"/>
          <w:kern w:val="0"/>
          <w:sz w:val="24"/>
          <w:szCs w:val="24"/>
        </w:rPr>
        <w:br w:type="page"/>
      </w:r>
      <w:r>
        <w:rPr>
          <w:rFonts w:hint="eastAsia" w:ascii="宋体" w:hAnsi="宋体" w:eastAsia="宋体" w:cs="宋体"/>
          <w:b/>
          <w:kern w:val="0"/>
          <w:sz w:val="32"/>
          <w:szCs w:val="32"/>
        </w:rPr>
        <w:t>第二部分  通用条款</w:t>
      </w:r>
    </w:p>
    <w:p w14:paraId="6A9A79B1">
      <w:pPr>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（略）</w:t>
      </w:r>
    </w:p>
    <w:p w14:paraId="381AF2E5">
      <w:pPr>
        <w:widowControl/>
        <w:spacing w:line="44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第三部分  专用条款</w:t>
      </w:r>
    </w:p>
    <w:p w14:paraId="7EFEB496">
      <w:pPr>
        <w:spacing w:line="440" w:lineRule="exact"/>
        <w:jc w:val="center"/>
        <w:rPr>
          <w:rFonts w:hint="eastAsia" w:ascii="宋体" w:hAnsi="宋体" w:eastAsia="宋体" w:cs="宋体"/>
          <w:bCs/>
          <w:kern w:val="0"/>
          <w:sz w:val="24"/>
        </w:rPr>
      </w:pPr>
    </w:p>
    <w:p w14:paraId="436E422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一、词语定义及合同文件</w:t>
      </w:r>
    </w:p>
    <w:p w14:paraId="1DDDEA6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1、合同文件及解释顺序</w:t>
      </w:r>
    </w:p>
    <w:p w14:paraId="134A0D31">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合同文件组成及解释顺序：</w:t>
      </w:r>
      <w:r>
        <w:rPr>
          <w:rFonts w:hint="eastAsia" w:ascii="宋体" w:hAnsi="宋体" w:eastAsia="宋体" w:cs="宋体"/>
          <w:sz w:val="24"/>
          <w:szCs w:val="24"/>
          <w:u w:val="single"/>
        </w:rPr>
        <w:t>按协议书第六条包括内容和排列顺序为准。</w:t>
      </w:r>
    </w:p>
    <w:p w14:paraId="65EAE8D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2、语言文字和适用法律、标准及规范</w:t>
      </w:r>
    </w:p>
    <w:p w14:paraId="05F0644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2．1本合同除使用汉语外，还使用</w:t>
      </w:r>
      <w:r>
        <w:rPr>
          <w:rFonts w:hint="eastAsia" w:ascii="宋体" w:hAnsi="宋体" w:eastAsia="宋体" w:cs="宋体"/>
          <w:sz w:val="24"/>
          <w:szCs w:val="24"/>
          <w:u w:val="single"/>
        </w:rPr>
        <w:t xml:space="preserve">    /　  </w:t>
      </w:r>
      <w:r>
        <w:rPr>
          <w:rFonts w:hint="eastAsia" w:ascii="宋体" w:hAnsi="宋体" w:eastAsia="宋体" w:cs="宋体"/>
          <w:sz w:val="24"/>
          <w:szCs w:val="24"/>
        </w:rPr>
        <w:t>语言文字。</w:t>
      </w:r>
    </w:p>
    <w:p w14:paraId="7978840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3、适用标准、规范</w:t>
      </w:r>
    </w:p>
    <w:p w14:paraId="010B14B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适用标准、规范的名称：</w:t>
      </w:r>
      <w:r>
        <w:rPr>
          <w:rFonts w:hint="eastAsia" w:ascii="宋体" w:hAnsi="宋体" w:eastAsia="宋体" w:cs="宋体"/>
          <w:sz w:val="24"/>
          <w:szCs w:val="24"/>
          <w:u w:val="single"/>
        </w:rPr>
        <w:t>国家现行的标准和规范。</w:t>
      </w:r>
    </w:p>
    <w:p w14:paraId="11F3B1C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发包人提供标准、规范的时间：</w:t>
      </w:r>
      <w:r>
        <w:rPr>
          <w:rFonts w:hint="eastAsia" w:ascii="宋体" w:hAnsi="宋体" w:eastAsia="宋体" w:cs="宋体"/>
          <w:sz w:val="24"/>
          <w:szCs w:val="24"/>
          <w:u w:val="single"/>
        </w:rPr>
        <w:t xml:space="preserve">  　/     </w:t>
      </w:r>
    </w:p>
    <w:p w14:paraId="532AB0D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国内没有相应标准、规范时的约定：</w:t>
      </w:r>
      <w:r>
        <w:rPr>
          <w:rFonts w:hint="eastAsia" w:ascii="宋体" w:hAnsi="宋体" w:eastAsia="宋体" w:cs="宋体"/>
          <w:sz w:val="24"/>
          <w:szCs w:val="24"/>
          <w:u w:val="single"/>
        </w:rPr>
        <w:t xml:space="preserve">    /    </w:t>
      </w:r>
    </w:p>
    <w:p w14:paraId="27396F6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4、图纸</w:t>
      </w:r>
    </w:p>
    <w:p w14:paraId="2FA0B99E">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4．1发包人向承包人提供图纸日期和套数：</w:t>
      </w:r>
      <w:r>
        <w:rPr>
          <w:rFonts w:hint="eastAsia" w:ascii="宋体" w:hAnsi="宋体" w:eastAsia="宋体" w:cs="宋体"/>
          <w:sz w:val="24"/>
          <w:szCs w:val="24"/>
          <w:u w:val="single"/>
        </w:rPr>
        <w:t xml:space="preserve">                  </w:t>
      </w:r>
    </w:p>
    <w:p w14:paraId="6C8FD24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 xml:space="preserve">                  </w:t>
      </w:r>
    </w:p>
    <w:p w14:paraId="208AF2C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使用国外图纸的要求及费用承担：</w:t>
      </w:r>
      <w:r>
        <w:rPr>
          <w:rFonts w:hint="eastAsia" w:ascii="宋体" w:hAnsi="宋体" w:eastAsia="宋体" w:cs="宋体"/>
          <w:sz w:val="24"/>
          <w:szCs w:val="24"/>
          <w:u w:val="single"/>
        </w:rPr>
        <w:t xml:space="preserve">     /     </w:t>
      </w:r>
    </w:p>
    <w:p w14:paraId="32D067AE">
      <w:pPr>
        <w:spacing w:line="360" w:lineRule="auto"/>
        <w:rPr>
          <w:rFonts w:hint="eastAsia" w:ascii="宋体" w:hAnsi="宋体" w:eastAsia="宋体" w:cs="宋体"/>
          <w:sz w:val="24"/>
          <w:szCs w:val="24"/>
        </w:rPr>
      </w:pPr>
      <w:r>
        <w:rPr>
          <w:rFonts w:hint="eastAsia" w:ascii="宋体" w:hAnsi="宋体" w:eastAsia="宋体" w:cs="宋体"/>
          <w:sz w:val="24"/>
          <w:szCs w:val="24"/>
        </w:rPr>
        <w:t>二、双方责任和义务</w:t>
      </w:r>
    </w:p>
    <w:p w14:paraId="3C39BA7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1、发包人的责任和义务</w:t>
      </w:r>
    </w:p>
    <w:p w14:paraId="20E2A372">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1.1</w:t>
      </w:r>
      <w:r>
        <w:rPr>
          <w:rFonts w:hint="eastAsia" w:ascii="宋体" w:hAnsi="宋体" w:eastAsia="宋体" w:cs="宋体"/>
          <w:sz w:val="24"/>
          <w:szCs w:val="24"/>
          <w:u w:val="single"/>
        </w:rPr>
        <w:t>发包方必须在施工前办理好征地占用手续。</w:t>
      </w:r>
    </w:p>
    <w:p w14:paraId="39AF35F1">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1.2发包人应按约定的时间和要求完成以下工作：</w:t>
      </w:r>
    </w:p>
    <w:p w14:paraId="6A9FECE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（1）施工场地具备施工条件的要求及完成的时间：</w:t>
      </w:r>
      <w:r>
        <w:rPr>
          <w:rFonts w:hint="eastAsia" w:ascii="宋体" w:hAnsi="宋体" w:eastAsia="宋体" w:cs="宋体"/>
          <w:sz w:val="24"/>
          <w:szCs w:val="24"/>
          <w:u w:val="single"/>
        </w:rPr>
        <w:t>已具备开工条件。</w:t>
      </w:r>
    </w:p>
    <w:p w14:paraId="7F43369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（2）将施工所需的水、电、电讯线路接至施工场地的时间、地点和供应要求：</w:t>
      </w:r>
      <w:r>
        <w:rPr>
          <w:rFonts w:hint="eastAsia" w:ascii="宋体" w:hAnsi="宋体" w:eastAsia="宋体" w:cs="宋体"/>
          <w:sz w:val="24"/>
          <w:szCs w:val="24"/>
          <w:u w:val="single"/>
        </w:rPr>
        <w:t>开工前确定施工用水、用电接驳点。</w:t>
      </w:r>
    </w:p>
    <w:p w14:paraId="3A0FCFA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其计量和计价方法为：</w:t>
      </w:r>
      <w:r>
        <w:rPr>
          <w:rFonts w:hint="eastAsia" w:ascii="宋体" w:hAnsi="宋体" w:eastAsia="宋体" w:cs="宋体"/>
          <w:sz w:val="24"/>
          <w:szCs w:val="24"/>
          <w:u w:val="single"/>
        </w:rPr>
        <w:t xml:space="preserve">由发包人计量。 </w:t>
      </w:r>
    </w:p>
    <w:p w14:paraId="57069CA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（3）施工场地与公共道路的通道开通时间和要求：</w:t>
      </w:r>
      <w:r>
        <w:rPr>
          <w:rFonts w:hint="eastAsia" w:ascii="宋体" w:hAnsi="宋体" w:eastAsia="宋体" w:cs="宋体"/>
          <w:sz w:val="24"/>
          <w:szCs w:val="24"/>
          <w:u w:val="single"/>
        </w:rPr>
        <w:t>已具备开工条件。</w:t>
      </w:r>
    </w:p>
    <w:p w14:paraId="5A10169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（4）工程地质和地下管线资料的提供时间：</w:t>
      </w:r>
      <w:r>
        <w:rPr>
          <w:rFonts w:hint="eastAsia" w:ascii="宋体" w:hAnsi="宋体" w:eastAsia="宋体" w:cs="宋体"/>
          <w:sz w:val="24"/>
          <w:szCs w:val="24"/>
          <w:u w:val="single"/>
        </w:rPr>
        <w:t xml:space="preserve">      /      </w:t>
      </w:r>
    </w:p>
    <w:p w14:paraId="06A2EA7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（5）由发包人办理的施工所需证件、批件的名称和完成时间：</w:t>
      </w:r>
      <w:r>
        <w:rPr>
          <w:rFonts w:hint="eastAsia" w:ascii="宋体" w:hAnsi="宋体" w:eastAsia="宋体" w:cs="宋体"/>
          <w:sz w:val="24"/>
          <w:szCs w:val="24"/>
          <w:u w:val="single"/>
        </w:rPr>
        <w:t xml:space="preserve">      /      </w:t>
      </w:r>
    </w:p>
    <w:p w14:paraId="526D5EC1">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（6）水准点与座标控制点交验要求：</w:t>
      </w:r>
      <w:r>
        <w:rPr>
          <w:rFonts w:hint="eastAsia" w:ascii="宋体" w:hAnsi="宋体" w:eastAsia="宋体" w:cs="宋体"/>
          <w:sz w:val="24"/>
          <w:szCs w:val="24"/>
          <w:u w:val="single"/>
        </w:rPr>
        <w:t xml:space="preserve">                 </w:t>
      </w:r>
    </w:p>
    <w:p w14:paraId="3AF7279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（7）图纸会审和设计交底时间：</w:t>
      </w:r>
      <w:r>
        <w:rPr>
          <w:rFonts w:hint="eastAsia" w:ascii="宋体" w:hAnsi="宋体" w:eastAsia="宋体" w:cs="宋体"/>
          <w:sz w:val="24"/>
          <w:szCs w:val="24"/>
          <w:u w:val="single"/>
        </w:rPr>
        <w:t xml:space="preserve">                  </w:t>
      </w:r>
    </w:p>
    <w:p w14:paraId="4FA95307">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2、承包人应按约定时间和要求，完成以下工作：</w:t>
      </w:r>
    </w:p>
    <w:p w14:paraId="7D872C15">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（1）承担施工安全保卫工作及非夜间施工照明的责任和要求：</w:t>
      </w:r>
      <w:r>
        <w:rPr>
          <w:rFonts w:hint="eastAsia" w:ascii="宋体" w:hAnsi="宋体" w:eastAsia="宋体" w:cs="宋体"/>
          <w:sz w:val="24"/>
          <w:szCs w:val="24"/>
          <w:u w:val="single"/>
        </w:rPr>
        <w:t xml:space="preserve"> 执行通用条款第</w:t>
      </w:r>
    </w:p>
    <w:p w14:paraId="6BC2F362">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9.1(3)款。</w:t>
      </w:r>
    </w:p>
    <w:p w14:paraId="6D9F3E33">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（2）向发包人提供的办公和生活房屋及设施的要求： </w:t>
      </w:r>
      <w:r>
        <w:rPr>
          <w:rFonts w:hint="eastAsia" w:ascii="宋体" w:hAnsi="宋体" w:eastAsia="宋体" w:cs="宋体"/>
          <w:sz w:val="24"/>
          <w:szCs w:val="24"/>
          <w:u w:val="single"/>
        </w:rPr>
        <w:t xml:space="preserve">  /  </w:t>
      </w:r>
    </w:p>
    <w:p w14:paraId="3CD7DF85">
      <w:pPr>
        <w:spacing w:line="360" w:lineRule="auto"/>
        <w:ind w:left="479" w:leftChars="228"/>
        <w:rPr>
          <w:rFonts w:hint="eastAsia" w:ascii="宋体" w:hAnsi="宋体" w:eastAsia="宋体" w:cs="宋体"/>
          <w:sz w:val="24"/>
          <w:szCs w:val="24"/>
          <w:u w:val="single"/>
        </w:rPr>
      </w:pPr>
      <w:r>
        <w:rPr>
          <w:rFonts w:hint="eastAsia" w:ascii="宋体" w:hAnsi="宋体" w:eastAsia="宋体" w:cs="宋体"/>
          <w:sz w:val="24"/>
          <w:szCs w:val="24"/>
        </w:rPr>
        <w:t>（3）需承包人办理的有关施工场地交通、环卫和施工噪音管理等手续：</w:t>
      </w:r>
      <w:r>
        <w:rPr>
          <w:rFonts w:hint="eastAsia" w:ascii="宋体" w:hAnsi="宋体" w:eastAsia="宋体" w:cs="宋体"/>
          <w:sz w:val="24"/>
          <w:szCs w:val="24"/>
          <w:u w:val="single"/>
        </w:rPr>
        <w:t>按省、</w:t>
      </w:r>
    </w:p>
    <w:p w14:paraId="0AB0D37A">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市相关规定办理。</w:t>
      </w:r>
    </w:p>
    <w:p w14:paraId="187B7A56">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（4）已完工程成品保护的特殊要求及费用承担：</w:t>
      </w:r>
      <w:r>
        <w:rPr>
          <w:rFonts w:hint="eastAsia" w:ascii="宋体" w:hAnsi="宋体" w:eastAsia="宋体" w:cs="宋体"/>
          <w:sz w:val="24"/>
          <w:szCs w:val="24"/>
          <w:u w:val="single"/>
        </w:rPr>
        <w:t xml:space="preserve">执行通用条款第9.1(6)款，交工前承包人实施保护和承担费用，竣工验收后发包人实施保护和承担费用。 </w:t>
      </w:r>
    </w:p>
    <w:p w14:paraId="2B2BCAB5">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（5）施工场地周围地下管线和邻近建筑物、构筑物（含文物保护建筑）、古树名木的保护要求及费用承担：</w:t>
      </w:r>
      <w:r>
        <w:rPr>
          <w:rFonts w:hint="eastAsia" w:ascii="宋体" w:hAnsi="宋体" w:eastAsia="宋体" w:cs="宋体"/>
          <w:sz w:val="24"/>
          <w:szCs w:val="24"/>
          <w:u w:val="single"/>
        </w:rPr>
        <w:t>发生时双方协商保护方案，由承包人按方案实施，费用由发包人承担。</w:t>
      </w:r>
    </w:p>
    <w:p w14:paraId="4CE552CA">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（6）施工场地清洁卫生的要求：</w:t>
      </w:r>
      <w:r>
        <w:rPr>
          <w:rFonts w:hint="eastAsia" w:ascii="宋体" w:hAnsi="宋体" w:eastAsia="宋体" w:cs="宋体"/>
          <w:sz w:val="24"/>
          <w:szCs w:val="24"/>
          <w:u w:val="single"/>
        </w:rPr>
        <w:t>施工完场清，文明施工，材料堆放整齐干净，搞好环境卫生，安全达标。</w:t>
      </w:r>
    </w:p>
    <w:p w14:paraId="4A0E66C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（7）双方约定承包人应做的其他工作：</w:t>
      </w:r>
      <w:r>
        <w:rPr>
          <w:rFonts w:hint="eastAsia" w:ascii="宋体" w:hAnsi="宋体" w:eastAsia="宋体" w:cs="宋体"/>
          <w:sz w:val="24"/>
          <w:szCs w:val="24"/>
          <w:u w:val="single"/>
        </w:rPr>
        <w:t xml:space="preserve">   /   </w:t>
      </w:r>
    </w:p>
    <w:p w14:paraId="05F8787C">
      <w:pPr>
        <w:spacing w:line="360" w:lineRule="auto"/>
        <w:rPr>
          <w:rFonts w:hint="eastAsia" w:ascii="宋体" w:hAnsi="宋体" w:eastAsia="宋体" w:cs="宋体"/>
          <w:sz w:val="24"/>
          <w:szCs w:val="24"/>
        </w:rPr>
      </w:pPr>
      <w:r>
        <w:rPr>
          <w:rFonts w:hint="eastAsia" w:ascii="宋体" w:hAnsi="宋体" w:eastAsia="宋体" w:cs="宋体"/>
          <w:sz w:val="24"/>
          <w:szCs w:val="24"/>
        </w:rPr>
        <w:t>三、合同价款</w:t>
      </w:r>
    </w:p>
    <w:p w14:paraId="7E4022E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1、合同价款约定</w:t>
      </w:r>
    </w:p>
    <w:p w14:paraId="581345F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1.1本合同价款采用</w:t>
      </w:r>
      <w:r>
        <w:rPr>
          <w:rFonts w:hint="eastAsia" w:ascii="宋体" w:hAnsi="宋体" w:eastAsia="宋体" w:cs="宋体"/>
          <w:sz w:val="24"/>
          <w:szCs w:val="24"/>
          <w:u w:val="single"/>
        </w:rPr>
        <w:t xml:space="preserve">  （1）  </w:t>
      </w:r>
      <w:r>
        <w:rPr>
          <w:rFonts w:hint="eastAsia" w:ascii="宋体" w:hAnsi="宋体" w:eastAsia="宋体" w:cs="宋体"/>
          <w:sz w:val="24"/>
          <w:szCs w:val="24"/>
        </w:rPr>
        <w:t>方式确定。</w:t>
      </w:r>
    </w:p>
    <w:p w14:paraId="506A2BD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（1）采用固定总价合同；</w:t>
      </w:r>
    </w:p>
    <w:p w14:paraId="6B6E91AA">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（2）采用固定综合单价合同，综合单价中包括的风险范围：</w:t>
      </w:r>
      <w:r>
        <w:rPr>
          <w:rFonts w:hint="eastAsia" w:ascii="宋体" w:hAnsi="宋体" w:eastAsia="宋体" w:cs="宋体"/>
          <w:sz w:val="24"/>
          <w:szCs w:val="24"/>
          <w:u w:val="single"/>
        </w:rPr>
        <w:t xml:space="preserve">    /    </w:t>
      </w:r>
    </w:p>
    <w:p w14:paraId="520A6748">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风险范围以外综合单价调整方法：</w:t>
      </w:r>
      <w:r>
        <w:rPr>
          <w:rFonts w:hint="eastAsia" w:ascii="宋体" w:hAnsi="宋体" w:eastAsia="宋体" w:cs="宋体"/>
          <w:sz w:val="24"/>
          <w:szCs w:val="24"/>
          <w:u w:val="single"/>
        </w:rPr>
        <w:t xml:space="preserve">      /     </w:t>
      </w:r>
    </w:p>
    <w:p w14:paraId="5CB763B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（3）如发生较大变更,增加工程量与本次工程量清单不适用时，按相关计价规定另行计算。</w:t>
      </w:r>
    </w:p>
    <w:p w14:paraId="09DD56C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2、合同价款调整</w:t>
      </w:r>
    </w:p>
    <w:p w14:paraId="53CFB6F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2.1双方约定合同价款的其他调整因素：</w:t>
      </w:r>
      <w:r>
        <w:rPr>
          <w:rFonts w:hint="eastAsia" w:ascii="宋体" w:hAnsi="宋体" w:eastAsia="宋体" w:cs="宋体"/>
          <w:sz w:val="24"/>
          <w:szCs w:val="24"/>
          <w:u w:val="single"/>
        </w:rPr>
        <w:t>不做调整。</w:t>
      </w:r>
    </w:p>
    <w:p w14:paraId="3A829C4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3、工程预付款</w:t>
      </w:r>
    </w:p>
    <w:p w14:paraId="2197E0C5">
      <w:pPr>
        <w:tabs>
          <w:tab w:val="left" w:pos="3780"/>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发包人向承包人预付工程款的时间和金额或占合同价款总额的比例：</w:t>
      </w:r>
      <w:r>
        <w:rPr>
          <w:rFonts w:hint="eastAsia" w:ascii="宋体" w:hAnsi="宋体" w:eastAsia="宋体" w:cs="宋体"/>
          <w:sz w:val="24"/>
          <w:szCs w:val="24"/>
          <w:u w:val="single"/>
        </w:rPr>
        <w:t xml:space="preserve">       </w:t>
      </w:r>
    </w:p>
    <w:p w14:paraId="027B3187">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6、工程进度款结算与支付</w:t>
      </w:r>
    </w:p>
    <w:p w14:paraId="43D048AF">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（1）工程进度款分阶段支付。</w:t>
      </w:r>
    </w:p>
    <w:p w14:paraId="33D0E68E">
      <w:pPr>
        <w:tabs>
          <w:tab w:val="left" w:pos="3780"/>
        </w:tabs>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（2）工程进度款支付时间及比例：</w:t>
      </w:r>
      <w:r>
        <w:rPr>
          <w:rFonts w:hint="eastAsia" w:ascii="宋体" w:hAnsi="宋体" w:eastAsia="宋体" w:cs="宋体"/>
          <w:sz w:val="24"/>
          <w:szCs w:val="24"/>
          <w:u w:val="single"/>
          <w:lang w:val="en-US" w:eastAsia="zh-CN"/>
        </w:rPr>
        <w:t xml:space="preserve">                            </w:t>
      </w:r>
    </w:p>
    <w:p w14:paraId="431CD1FC">
      <w:pPr>
        <w:spacing w:line="360" w:lineRule="auto"/>
        <w:rPr>
          <w:rFonts w:hint="eastAsia" w:ascii="宋体" w:hAnsi="宋体" w:eastAsia="宋体" w:cs="宋体"/>
          <w:sz w:val="24"/>
          <w:szCs w:val="24"/>
        </w:rPr>
      </w:pPr>
      <w:r>
        <w:rPr>
          <w:rFonts w:hint="eastAsia" w:ascii="宋体" w:hAnsi="宋体" w:eastAsia="宋体" w:cs="宋体"/>
          <w:sz w:val="24"/>
          <w:szCs w:val="24"/>
        </w:rPr>
        <w:t>四、材料设备供应</w:t>
      </w:r>
    </w:p>
    <w:p w14:paraId="6379D02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1、发包人提供水电</w:t>
      </w:r>
      <w:r>
        <w:rPr>
          <w:rFonts w:hint="eastAsia" w:ascii="宋体" w:hAnsi="宋体" w:eastAsia="宋体" w:cs="宋体"/>
          <w:sz w:val="24"/>
          <w:szCs w:val="24"/>
          <w:u w:val="single"/>
        </w:rPr>
        <w:t xml:space="preserve">   /　 </w:t>
      </w:r>
    </w:p>
    <w:p w14:paraId="487A328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2、承包人采购材料设备</w:t>
      </w:r>
    </w:p>
    <w:p w14:paraId="6B6FCC7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2.1承包人采购材料设备的约定：</w:t>
      </w:r>
      <w:r>
        <w:rPr>
          <w:rFonts w:hint="eastAsia" w:ascii="宋体" w:hAnsi="宋体" w:eastAsia="宋体" w:cs="宋体"/>
          <w:sz w:val="24"/>
          <w:szCs w:val="24"/>
          <w:u w:val="single"/>
        </w:rPr>
        <w:t>承包人采购的所有材料、设备均应符合设计和有关标准要求，并提供产品合格证明。</w:t>
      </w:r>
    </w:p>
    <w:p w14:paraId="6AC777C9">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五、工程变更  </w:t>
      </w:r>
    </w:p>
    <w:p w14:paraId="6A51364D">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2A52F801">
      <w:pPr>
        <w:spacing w:line="360" w:lineRule="auto"/>
        <w:rPr>
          <w:rFonts w:hint="eastAsia" w:ascii="宋体" w:hAnsi="宋体" w:eastAsia="宋体" w:cs="宋体"/>
          <w:sz w:val="24"/>
          <w:szCs w:val="24"/>
          <w:u w:val="single"/>
        </w:rPr>
      </w:pPr>
      <w:r>
        <w:rPr>
          <w:rFonts w:hint="eastAsia" w:ascii="宋体" w:hAnsi="宋体" w:eastAsia="宋体" w:cs="宋体"/>
          <w:sz w:val="24"/>
          <w:szCs w:val="24"/>
        </w:rPr>
        <w:t>六、竣工验收与结算</w:t>
      </w:r>
    </w:p>
    <w:p w14:paraId="79533D11">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1、竣工验收：</w:t>
      </w:r>
      <w:r>
        <w:rPr>
          <w:rFonts w:hint="eastAsia" w:ascii="宋体" w:hAnsi="宋体" w:eastAsia="宋体" w:cs="宋体"/>
          <w:sz w:val="24"/>
          <w:szCs w:val="24"/>
          <w:u w:val="single"/>
        </w:rPr>
        <w:t xml:space="preserve">承包人按合同约定的承包内容完工后，发包人按本合同约定的期限组织验收。 </w:t>
      </w:r>
    </w:p>
    <w:p w14:paraId="51BA274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1.1承包人提供竣工图的约定：</w:t>
      </w:r>
    </w:p>
    <w:p w14:paraId="20E225C2">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在提供竣工资料及竣工报告时提供两套竣工图。（做竣工图的蓝图由发包人提供两套）。</w:t>
      </w:r>
    </w:p>
    <w:p w14:paraId="42B0A41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1.2中间交工工程的范围和竣工时间：</w:t>
      </w:r>
      <w:r>
        <w:rPr>
          <w:rFonts w:hint="eastAsia" w:ascii="宋体" w:hAnsi="宋体" w:eastAsia="宋体" w:cs="宋体"/>
          <w:sz w:val="24"/>
          <w:szCs w:val="24"/>
          <w:u w:val="single"/>
        </w:rPr>
        <w:t xml:space="preserve">     /     </w:t>
      </w:r>
    </w:p>
    <w:p w14:paraId="76459EF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2、竣工结算</w:t>
      </w:r>
    </w:p>
    <w:p w14:paraId="524871A3">
      <w:pPr>
        <w:spacing w:line="360" w:lineRule="auto"/>
        <w:ind w:left="44" w:leftChars="21" w:firstLine="480" w:firstLineChars="200"/>
        <w:rPr>
          <w:rFonts w:hint="eastAsia" w:ascii="宋体" w:hAnsi="宋体" w:eastAsia="宋体" w:cs="宋体"/>
          <w:sz w:val="24"/>
          <w:szCs w:val="24"/>
          <w:u w:val="single"/>
        </w:rPr>
      </w:pPr>
      <w:r>
        <w:rPr>
          <w:rFonts w:hint="eastAsia" w:ascii="宋体" w:hAnsi="宋体" w:eastAsia="宋体" w:cs="宋体"/>
          <w:sz w:val="24"/>
          <w:szCs w:val="24"/>
        </w:rPr>
        <w:t>结算审查期限：</w:t>
      </w:r>
      <w:r>
        <w:rPr>
          <w:rFonts w:hint="eastAsia" w:ascii="宋体" w:hAnsi="宋体" w:eastAsia="宋体" w:cs="宋体"/>
          <w:sz w:val="24"/>
          <w:szCs w:val="24"/>
          <w:u w:val="single"/>
        </w:rPr>
        <w:t>发包人从接到竣工结算报告和完整的竣工结算资料之日起30天内审查完毕。</w:t>
      </w:r>
    </w:p>
    <w:p w14:paraId="55783D9D">
      <w:pPr>
        <w:spacing w:line="360" w:lineRule="auto"/>
        <w:rPr>
          <w:rFonts w:hint="eastAsia" w:ascii="宋体" w:hAnsi="宋体" w:eastAsia="宋体" w:cs="宋体"/>
          <w:sz w:val="24"/>
          <w:szCs w:val="24"/>
        </w:rPr>
      </w:pPr>
      <w:r>
        <w:rPr>
          <w:rFonts w:hint="eastAsia" w:ascii="宋体" w:hAnsi="宋体" w:eastAsia="宋体" w:cs="宋体"/>
          <w:sz w:val="24"/>
          <w:szCs w:val="24"/>
        </w:rPr>
        <w:t>七、违约、索赔和争议</w:t>
      </w:r>
    </w:p>
    <w:p w14:paraId="3D53AE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执行通用条款。</w:t>
      </w:r>
    </w:p>
    <w:p w14:paraId="680AC7FA">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双方约定的发包人、承包人其他违约责任：</w:t>
      </w:r>
      <w:r>
        <w:rPr>
          <w:rFonts w:hint="eastAsia" w:ascii="宋体" w:hAnsi="宋体" w:eastAsia="宋体" w:cs="宋体"/>
          <w:sz w:val="24"/>
          <w:szCs w:val="24"/>
          <w:u w:val="single"/>
        </w:rPr>
        <w:t>有其他违约，双方协商解决。</w:t>
      </w:r>
    </w:p>
    <w:p w14:paraId="7613E1C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2、争议</w:t>
      </w:r>
    </w:p>
    <w:p w14:paraId="4EA8B6A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2.1双方当事人约定，在履行合同过程中产生争议时：</w:t>
      </w:r>
    </w:p>
    <w:p w14:paraId="207EF134">
      <w:pPr>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（1）合同争议调解不成的，按下列第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4988A6BD">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5E8DB25A">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2）依法向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4E6ACE8F">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八、其他</w:t>
      </w:r>
    </w:p>
    <w:p w14:paraId="6A1144E9">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1、双方关于不可抗力的约定：</w:t>
      </w:r>
      <w:r>
        <w:rPr>
          <w:rFonts w:hint="eastAsia" w:ascii="宋体" w:hAnsi="宋体" w:eastAsia="宋体" w:cs="宋体"/>
          <w:sz w:val="24"/>
          <w:szCs w:val="24"/>
          <w:u w:val="single"/>
        </w:rPr>
        <w:t>执行通用条款。</w:t>
      </w:r>
    </w:p>
    <w:p w14:paraId="172C0186">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2、保险</w:t>
      </w:r>
    </w:p>
    <w:p w14:paraId="6F3B3FE9">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2.1本工程双方约定投保内容如下：</w:t>
      </w:r>
    </w:p>
    <w:p w14:paraId="03B722DD">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（1）发包人投保内容：</w:t>
      </w:r>
      <w:r>
        <w:rPr>
          <w:rFonts w:hint="eastAsia" w:ascii="宋体" w:hAnsi="宋体" w:eastAsia="宋体" w:cs="宋体"/>
          <w:sz w:val="24"/>
          <w:szCs w:val="24"/>
          <w:u w:val="single"/>
        </w:rPr>
        <w:t xml:space="preserve"> 执行通用条款44条。</w:t>
      </w:r>
    </w:p>
    <w:p w14:paraId="793269D6">
      <w:pPr>
        <w:spacing w:line="360" w:lineRule="auto"/>
        <w:ind w:firstLine="360" w:firstLineChars="150"/>
        <w:rPr>
          <w:rFonts w:hint="eastAsia" w:ascii="宋体" w:hAnsi="宋体" w:eastAsia="宋体" w:cs="宋体"/>
          <w:sz w:val="24"/>
          <w:szCs w:val="24"/>
          <w:u w:val="single"/>
        </w:rPr>
      </w:pPr>
      <w:r>
        <w:rPr>
          <w:rFonts w:hint="eastAsia" w:ascii="宋体" w:hAnsi="宋体" w:eastAsia="宋体" w:cs="宋体"/>
          <w:sz w:val="24"/>
          <w:szCs w:val="24"/>
        </w:rPr>
        <w:t xml:space="preserve">  发包人委托承包人办理的保险事项：</w:t>
      </w:r>
      <w:r>
        <w:rPr>
          <w:rFonts w:hint="eastAsia" w:ascii="宋体" w:hAnsi="宋体" w:eastAsia="宋体" w:cs="宋体"/>
          <w:sz w:val="24"/>
          <w:szCs w:val="24"/>
          <w:u w:val="single"/>
        </w:rPr>
        <w:t xml:space="preserve">    /   </w:t>
      </w:r>
    </w:p>
    <w:p w14:paraId="28FEBB8F">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（2）承包人投保内容：</w:t>
      </w:r>
      <w:r>
        <w:rPr>
          <w:rFonts w:hint="eastAsia" w:ascii="宋体" w:hAnsi="宋体" w:eastAsia="宋体" w:cs="宋体"/>
          <w:sz w:val="24"/>
          <w:szCs w:val="24"/>
          <w:u w:val="single"/>
        </w:rPr>
        <w:t xml:space="preserve"> 为施工现场施工人员办理意外伤害保险和工伤保险。        </w:t>
      </w:r>
    </w:p>
    <w:p w14:paraId="5FC70C88">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 xml:space="preserve">  　 3、合同份数</w:t>
      </w:r>
      <w:r>
        <w:rPr>
          <w:rFonts w:hint="eastAsia" w:ascii="宋体" w:hAnsi="宋体" w:eastAsia="宋体" w:cs="宋体"/>
          <w:sz w:val="24"/>
          <w:szCs w:val="24"/>
          <w:u w:val="single"/>
          <w:lang w:val="en-US" w:eastAsia="zh-CN"/>
        </w:rPr>
        <w:t xml:space="preserve">              </w:t>
      </w:r>
    </w:p>
    <w:p w14:paraId="66DDA3FD">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3.1双方约定合同副本份数：</w:t>
      </w:r>
      <w:r>
        <w:rPr>
          <w:rFonts w:hint="eastAsia" w:ascii="宋体" w:hAnsi="宋体" w:eastAsia="宋体" w:cs="宋体"/>
          <w:sz w:val="24"/>
          <w:szCs w:val="24"/>
          <w:u w:val="single"/>
        </w:rPr>
        <w:t xml:space="preserve">      </w:t>
      </w:r>
    </w:p>
    <w:p w14:paraId="4B8C8817">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4、补充条款</w:t>
      </w:r>
    </w:p>
    <w:p w14:paraId="7EACE318">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u w:val="single"/>
        </w:rPr>
        <w:t>本合同未尽事宜，双方协商可签订补充协议，与本合同具有同等效力。</w:t>
      </w:r>
    </w:p>
    <w:p w14:paraId="3063B154">
      <w:pPr>
        <w:spacing w:line="360" w:lineRule="auto"/>
        <w:rPr>
          <w:rFonts w:hint="eastAsia" w:ascii="宋体" w:hAnsi="宋体" w:eastAsia="宋体" w:cs="宋体"/>
          <w:sz w:val="24"/>
          <w:szCs w:val="24"/>
        </w:rPr>
      </w:pPr>
    </w:p>
    <w:p w14:paraId="4212AF9C">
      <w:pPr>
        <w:spacing w:line="360" w:lineRule="auto"/>
        <w:rPr>
          <w:rFonts w:hint="eastAsia" w:ascii="宋体" w:hAnsi="宋体" w:eastAsia="宋体" w:cs="宋体"/>
          <w:sz w:val="24"/>
          <w:szCs w:val="24"/>
        </w:rPr>
      </w:pPr>
    </w:p>
    <w:p w14:paraId="5B3F7866">
      <w:pPr>
        <w:spacing w:line="360" w:lineRule="auto"/>
        <w:rPr>
          <w:rFonts w:hint="eastAsia" w:ascii="宋体" w:hAnsi="宋体" w:eastAsia="宋体" w:cs="宋体"/>
          <w:sz w:val="24"/>
          <w:szCs w:val="24"/>
        </w:rPr>
      </w:pPr>
      <w:r>
        <w:rPr>
          <w:rFonts w:hint="eastAsia" w:ascii="宋体" w:hAnsi="宋体" w:eastAsia="宋体" w:cs="宋体"/>
          <w:sz w:val="24"/>
          <w:szCs w:val="24"/>
        </w:rPr>
        <w:t>附件1：工程质量保修书</w:t>
      </w:r>
    </w:p>
    <w:p w14:paraId="68E27A17">
      <w:pPr>
        <w:spacing w:before="120" w:beforeLines="50" w:after="120" w:afterLines="50" w:line="460" w:lineRule="exact"/>
        <w:jc w:val="center"/>
        <w:rPr>
          <w:rFonts w:hint="eastAsia" w:ascii="宋体" w:hAnsi="宋体" w:eastAsia="宋体" w:cs="宋体"/>
          <w:b/>
          <w:sz w:val="32"/>
          <w:szCs w:val="32"/>
        </w:rPr>
      </w:pPr>
      <w:r>
        <w:rPr>
          <w:rFonts w:hint="eastAsia" w:ascii="宋体" w:hAnsi="宋体" w:eastAsia="宋体" w:cs="宋体"/>
          <w:sz w:val="24"/>
          <w:szCs w:val="24"/>
        </w:rPr>
        <w:br w:type="page"/>
      </w:r>
      <w:r>
        <w:rPr>
          <w:rFonts w:hint="eastAsia" w:ascii="宋体" w:hAnsi="宋体" w:eastAsia="宋体" w:cs="宋体"/>
          <w:b/>
          <w:sz w:val="32"/>
          <w:szCs w:val="32"/>
        </w:rPr>
        <w:t>工程质量保修书</w:t>
      </w:r>
    </w:p>
    <w:p w14:paraId="282F5E27">
      <w:pPr>
        <w:widowControl/>
        <w:spacing w:line="360" w:lineRule="auto"/>
        <w:ind w:firstLine="600" w:firstLineChars="250"/>
        <w:jc w:val="left"/>
        <w:rPr>
          <w:rFonts w:hint="eastAsia" w:ascii="宋体" w:hAnsi="宋体" w:eastAsia="宋体" w:cs="宋体"/>
          <w:kern w:val="0"/>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p>
    <w:p w14:paraId="069BC3B9">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396ED174">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在合理使用期限内正常使用，发包人、承包人协商一致签订工程质量保修书。承包人在质量保修期内按照有关管理规定及双方约定承担工程质量保修责任。</w:t>
      </w:r>
    </w:p>
    <w:p w14:paraId="018C2184">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5DF6DD2F">
      <w:pPr>
        <w:spacing w:line="360" w:lineRule="auto"/>
        <w:ind w:firstLine="837" w:firstLineChars="349"/>
        <w:rPr>
          <w:rFonts w:hint="eastAsia" w:ascii="宋体" w:hAnsi="宋体" w:eastAsia="宋体" w:cs="宋体"/>
          <w:sz w:val="24"/>
          <w:szCs w:val="24"/>
          <w:lang w:val="en-US" w:eastAsia="zh-CN"/>
        </w:rPr>
      </w:pPr>
      <w:r>
        <w:rPr>
          <w:rFonts w:hint="eastAsia" w:ascii="宋体" w:hAnsi="宋体" w:eastAsia="宋体" w:cs="宋体"/>
          <w:sz w:val="24"/>
          <w:szCs w:val="24"/>
        </w:rPr>
        <w:t>质量保修范围包括</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0ED7CA78">
      <w:pPr>
        <w:spacing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具体质量保修内容双方约定如下：</w:t>
      </w:r>
    </w:p>
    <w:p w14:paraId="384E175E">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48033D37">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二、质量保修期</w:t>
      </w:r>
    </w:p>
    <w:p w14:paraId="08264379">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254DBCBD">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64323CFE">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42CA7106">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 xml:space="preserve">2．屋面防水工程、有防水要求的卫生间、房间和外墙面的防渗为 </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0D2D5021">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1539EEB4">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3E39A6FA">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 xml:space="preserve">  / </w:t>
      </w:r>
      <w:r>
        <w:rPr>
          <w:rFonts w:hint="eastAsia" w:ascii="宋体" w:hAnsi="宋体" w:eastAsia="宋体" w:cs="宋体"/>
          <w:sz w:val="24"/>
          <w:szCs w:val="24"/>
        </w:rPr>
        <w:t>个采暖期、供冷期；</w:t>
      </w:r>
    </w:p>
    <w:p w14:paraId="69FF9B06">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540DD8A3">
      <w:pPr>
        <w:spacing w:line="360" w:lineRule="auto"/>
        <w:ind w:left="420" w:leftChars="200" w:firstLine="120" w:firstLineChars="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lang w:val="en-US" w:eastAsia="zh-CN"/>
        </w:rPr>
        <w:t xml:space="preserve">                   </w:t>
      </w:r>
    </w:p>
    <w:p w14:paraId="70FF5458">
      <w:pPr>
        <w:spacing w:line="360" w:lineRule="auto"/>
        <w:ind w:firstLine="746" w:firstLineChars="311"/>
        <w:rPr>
          <w:rFonts w:hint="eastAsia" w:ascii="宋体" w:hAnsi="宋体" w:eastAsia="宋体" w:cs="宋体"/>
          <w:sz w:val="24"/>
          <w:szCs w:val="24"/>
          <w:u w:val="single"/>
        </w:rPr>
      </w:pPr>
      <w:r>
        <w:rPr>
          <w:rFonts w:hint="eastAsia" w:ascii="宋体" w:hAnsi="宋体" w:eastAsia="宋体" w:cs="宋体"/>
          <w:sz w:val="24"/>
          <w:szCs w:val="24"/>
        </w:rPr>
        <w:t>　质量保修期自工程竣工验收合格之日起计算。</w:t>
      </w:r>
    </w:p>
    <w:p w14:paraId="60C3ED0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三、质量保修责任</w:t>
      </w:r>
    </w:p>
    <w:p w14:paraId="516EE548">
      <w:pPr>
        <w:spacing w:line="360" w:lineRule="auto"/>
        <w:ind w:left="598" w:leftChars="285" w:firstLine="28" w:firstLineChars="12"/>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w:t>
      </w:r>
    </w:p>
    <w:p w14:paraId="398C6A01">
      <w:pPr>
        <w:spacing w:line="360" w:lineRule="auto"/>
        <w:rPr>
          <w:rFonts w:hint="eastAsia" w:ascii="宋体" w:hAnsi="宋体" w:eastAsia="宋体" w:cs="宋体"/>
          <w:sz w:val="24"/>
          <w:szCs w:val="24"/>
        </w:rPr>
      </w:pPr>
      <w:r>
        <w:rPr>
          <w:rFonts w:hint="eastAsia" w:ascii="宋体" w:hAnsi="宋体" w:eastAsia="宋体" w:cs="宋体"/>
          <w:sz w:val="24"/>
          <w:szCs w:val="24"/>
        </w:rPr>
        <w:t>承包人不在约定期限内派人修理，发包人可委托其他人员修理，保修费用从质量保修金内扣除。</w:t>
      </w:r>
    </w:p>
    <w:p w14:paraId="7C14604B">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CFCC103">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7F783AD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四、质量保修金的支付</w:t>
      </w:r>
    </w:p>
    <w:p w14:paraId="1F28456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工程质量保修金一般不超过施工合同价款的</w:t>
      </w:r>
      <w:r>
        <w:rPr>
          <w:rFonts w:hint="eastAsia" w:ascii="宋体" w:hAnsi="宋体" w:eastAsia="宋体" w:cs="宋体"/>
          <w:sz w:val="24"/>
          <w:szCs w:val="24"/>
          <w:u w:val="single"/>
        </w:rPr>
        <w:t>3%</w:t>
      </w:r>
      <w:r>
        <w:rPr>
          <w:rFonts w:hint="eastAsia" w:ascii="宋体" w:hAnsi="宋体" w:eastAsia="宋体" w:cs="宋体"/>
          <w:sz w:val="24"/>
          <w:szCs w:val="24"/>
        </w:rPr>
        <w:t>，本工程约定的工程质量保修金为施工合同价款的</w:t>
      </w:r>
      <w:r>
        <w:rPr>
          <w:rFonts w:hint="eastAsia" w:ascii="宋体" w:hAnsi="宋体" w:eastAsia="宋体" w:cs="宋体"/>
          <w:sz w:val="24"/>
          <w:szCs w:val="24"/>
          <w:u w:val="single"/>
        </w:rPr>
        <w:t xml:space="preserve"> 3 </w:t>
      </w:r>
      <w:r>
        <w:rPr>
          <w:rFonts w:hint="eastAsia" w:ascii="宋体" w:hAnsi="宋体" w:eastAsia="宋体" w:cs="宋体"/>
          <w:sz w:val="24"/>
          <w:szCs w:val="24"/>
        </w:rPr>
        <w:t>%。</w:t>
      </w:r>
    </w:p>
    <w:p w14:paraId="6A42D289">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本工程双方约定承包人向发包人支付工程质量保修金金额为     ，质量保修金银行利率为</w:t>
      </w:r>
      <w:r>
        <w:rPr>
          <w:rFonts w:hint="eastAsia" w:ascii="宋体" w:hAnsi="宋体" w:eastAsia="宋体" w:cs="宋体"/>
          <w:sz w:val="24"/>
          <w:szCs w:val="24"/>
          <w:u w:val="single"/>
        </w:rPr>
        <w:t xml:space="preserve">      /      </w:t>
      </w:r>
    </w:p>
    <w:p w14:paraId="7C1995F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五、质量保修金的返还</w:t>
      </w:r>
    </w:p>
    <w:p w14:paraId="2426988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发包人在质量保修期满后14天内，将保修金返还承包人。</w:t>
      </w:r>
    </w:p>
    <w:p w14:paraId="3A04B53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六、其它</w:t>
      </w:r>
    </w:p>
    <w:p w14:paraId="2E479C8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w:t>
      </w:r>
    </w:p>
    <w:p w14:paraId="1A03BD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本工程质量保修书作为施工合同的附件，由施工合同发包人、承包人双方共同签订。</w:t>
      </w:r>
    </w:p>
    <w:p w14:paraId="763E0E36">
      <w:pPr>
        <w:spacing w:line="360" w:lineRule="auto"/>
        <w:ind w:firstLine="630"/>
        <w:rPr>
          <w:rFonts w:hint="eastAsia" w:ascii="宋体" w:hAnsi="宋体" w:eastAsia="宋体" w:cs="宋体"/>
          <w:sz w:val="24"/>
          <w:szCs w:val="24"/>
        </w:rPr>
      </w:pPr>
    </w:p>
    <w:p w14:paraId="4F18CE11">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发  包  人（公章）：</w:t>
      </w:r>
    </w:p>
    <w:p w14:paraId="63E0DD1B">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4099A56F">
      <w:pPr>
        <w:spacing w:line="360" w:lineRule="auto"/>
        <w:ind w:firstLine="744" w:firstLineChars="310"/>
        <w:rPr>
          <w:rFonts w:hint="eastAsia" w:ascii="宋体" w:hAnsi="宋体" w:eastAsia="宋体" w:cs="宋体"/>
          <w:sz w:val="24"/>
          <w:szCs w:val="24"/>
        </w:rPr>
      </w:pPr>
    </w:p>
    <w:p w14:paraId="04C6E455">
      <w:pPr>
        <w:spacing w:line="360" w:lineRule="auto"/>
        <w:ind w:firstLine="744" w:firstLineChars="310"/>
        <w:rPr>
          <w:rFonts w:hint="eastAsia" w:ascii="宋体" w:hAnsi="宋体" w:eastAsia="宋体" w:cs="宋体"/>
          <w:sz w:val="24"/>
          <w:szCs w:val="24"/>
          <w:u w:val="single"/>
        </w:rPr>
      </w:pPr>
      <w:r>
        <w:rPr>
          <w:rFonts w:hint="eastAsia" w:ascii="宋体" w:hAnsi="宋体" w:eastAsia="宋体" w:cs="宋体"/>
          <w:sz w:val="24"/>
          <w:szCs w:val="24"/>
          <w:u w:val="single"/>
        </w:rPr>
        <w:t xml:space="preserve">      年    月     日</w:t>
      </w:r>
    </w:p>
    <w:p w14:paraId="2C3EBAA1">
      <w:pPr>
        <w:spacing w:before="120" w:beforeLines="50" w:after="120" w:afterLines="50" w:line="360" w:lineRule="auto"/>
        <w:ind w:firstLine="2760" w:firstLineChars="1150"/>
        <w:rPr>
          <w:rFonts w:hint="eastAsia" w:ascii="宋体" w:hAnsi="宋体" w:eastAsia="宋体" w:cs="宋体"/>
          <w:sz w:val="24"/>
          <w:szCs w:val="24"/>
        </w:rPr>
      </w:pPr>
    </w:p>
    <w:p w14:paraId="7C4B05CC">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承  包  人（公章）：</w:t>
      </w:r>
    </w:p>
    <w:p w14:paraId="7E7EA90C">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5DE3C9A2">
      <w:pPr>
        <w:spacing w:before="120" w:beforeLines="50" w:after="120" w:afterLines="50" w:line="360" w:lineRule="auto"/>
        <w:ind w:firstLine="540" w:firstLineChars="225"/>
        <w:rPr>
          <w:rFonts w:hint="eastAsia" w:ascii="宋体" w:hAnsi="宋体" w:eastAsia="宋体" w:cs="宋体"/>
          <w:sz w:val="24"/>
          <w:szCs w:val="24"/>
        </w:rPr>
      </w:pPr>
    </w:p>
    <w:p w14:paraId="63B85FFA">
      <w:pPr>
        <w:spacing w:line="360" w:lineRule="auto"/>
        <w:ind w:firstLine="720" w:firstLineChars="300"/>
        <w:rPr>
          <w:rFonts w:hint="eastAsia" w:ascii="宋体" w:hAnsi="宋体" w:eastAsia="宋体" w:cs="宋体"/>
          <w:b/>
          <w:kern w:val="0"/>
          <w:sz w:val="24"/>
          <w:szCs w:val="24"/>
        </w:rPr>
      </w:pPr>
      <w:r>
        <w:rPr>
          <w:rFonts w:hint="eastAsia" w:ascii="宋体" w:hAnsi="宋体" w:eastAsia="宋体" w:cs="宋体"/>
          <w:sz w:val="24"/>
          <w:szCs w:val="24"/>
          <w:u w:val="single"/>
        </w:rPr>
        <w:t xml:space="preserve">      年    月     日</w:t>
      </w:r>
    </w:p>
    <w:p w14:paraId="13840CE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17E0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2026-05-19T06:41:24Z</dcterms:created>
  <dc:creator>Administrator</dc:creator>
  <cp:lastModifiedBy>娜娜</cp:lastModifiedBy>
  <dcterms:modified xsi:type="dcterms:W3CDTF">2026-05-19T06:41:45Z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eyJoZGlkIjoiNDMwZTUxNzc0ZGMxOTMwZWY5ZTQxZjkwZWFmNWJlMzQiLCJ1c2VySWQiOiI5Mzg3NjQxMjQifQ==</vt:lpwstr>
  </property>
  <property fmtid="{D5CDD505-2E9C-101B-9397-08002B2CF9AE}" pid="4" name="ICV">
    <vt:lpwstr>850897615A884EC2B55A6A7D54FAE07E_12</vt:lpwstr>
  </property>
</Properties>
</file>