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A992A8">
      <w:pPr>
        <w:spacing w:line="360" w:lineRule="auto"/>
        <w:jc w:val="center"/>
        <w:rPr>
          <w:rFonts w:hint="eastAsia" w:asciiTheme="minorHAnsi" w:hAnsiTheme="minorHAnsi" w:eastAsiaTheme="minorEastAsia" w:cstheme="minorBidi"/>
          <w:b/>
          <w:bCs/>
          <w:sz w:val="40"/>
          <w:szCs w:val="40"/>
        </w:rPr>
      </w:pPr>
    </w:p>
    <w:p w14:paraId="5E737B2E">
      <w:pPr>
        <w:spacing w:line="360" w:lineRule="auto"/>
        <w:jc w:val="center"/>
        <w:rPr>
          <w:rFonts w:hint="eastAsia" w:asciiTheme="minorHAnsi" w:hAnsiTheme="minorHAnsi" w:eastAsiaTheme="minorEastAsia" w:cstheme="minorBidi"/>
          <w:b/>
          <w:bCs/>
          <w:sz w:val="40"/>
          <w:szCs w:val="40"/>
        </w:rPr>
      </w:pPr>
    </w:p>
    <w:p w14:paraId="0C92F688">
      <w:pPr>
        <w:spacing w:line="360" w:lineRule="auto"/>
        <w:jc w:val="center"/>
        <w:rPr>
          <w:rFonts w:hint="eastAsia" w:asciiTheme="minorHAnsi" w:hAnsiTheme="minorHAnsi" w:eastAsiaTheme="minorEastAsia" w:cstheme="minorBidi"/>
          <w:b/>
          <w:bCs/>
          <w:sz w:val="40"/>
          <w:szCs w:val="40"/>
        </w:rPr>
      </w:pPr>
    </w:p>
    <w:p w14:paraId="5DD9273B">
      <w:pPr>
        <w:spacing w:line="360" w:lineRule="auto"/>
        <w:jc w:val="center"/>
        <w:rPr>
          <w:rFonts w:hint="eastAsia" w:asciiTheme="minorHAnsi" w:hAnsiTheme="minorHAnsi" w:eastAsiaTheme="minorEastAsia" w:cstheme="minorBidi"/>
          <w:b/>
          <w:bCs/>
          <w:sz w:val="40"/>
          <w:szCs w:val="40"/>
        </w:rPr>
      </w:pPr>
    </w:p>
    <w:p w14:paraId="4DC7162C">
      <w:pPr>
        <w:spacing w:line="360" w:lineRule="auto"/>
        <w:jc w:val="center"/>
        <w:rPr>
          <w:rFonts w:hint="eastAsia" w:asciiTheme="minorHAnsi" w:hAnsiTheme="minorHAnsi" w:eastAsiaTheme="minorEastAsia" w:cstheme="minorBidi"/>
          <w:b/>
          <w:bCs/>
          <w:sz w:val="40"/>
          <w:szCs w:val="40"/>
        </w:rPr>
      </w:pPr>
    </w:p>
    <w:p w14:paraId="0B9E6BBB">
      <w:pPr>
        <w:spacing w:line="360" w:lineRule="auto"/>
        <w:jc w:val="center"/>
        <w:rPr>
          <w:rFonts w:asciiTheme="minorHAnsi" w:hAnsiTheme="minorHAnsi" w:eastAsiaTheme="minorEastAsia" w:cstheme="minorBidi"/>
          <w:b/>
          <w:bCs/>
          <w:sz w:val="40"/>
          <w:szCs w:val="40"/>
        </w:rPr>
      </w:pPr>
      <w:r>
        <w:rPr>
          <w:rFonts w:hint="eastAsia" w:asciiTheme="minorHAnsi" w:hAnsiTheme="minorHAnsi" w:eastAsiaTheme="minorEastAsia" w:cstheme="minorBidi"/>
          <w:b/>
          <w:bCs/>
          <w:sz w:val="40"/>
          <w:szCs w:val="40"/>
        </w:rPr>
        <w:t>后勤服务外包项目</w:t>
      </w:r>
    </w:p>
    <w:p w14:paraId="26CEC10C">
      <w:pPr>
        <w:spacing w:line="360" w:lineRule="auto"/>
        <w:jc w:val="center"/>
        <w:rPr>
          <w:rFonts w:asciiTheme="minorHAnsi" w:hAnsiTheme="minorHAnsi" w:eastAsiaTheme="minorEastAsia" w:cstheme="minorBidi"/>
          <w:b/>
          <w:bCs/>
          <w:sz w:val="40"/>
          <w:szCs w:val="40"/>
          <w:lang w:eastAsia="zh-Hans"/>
        </w:rPr>
      </w:pPr>
    </w:p>
    <w:p w14:paraId="726BD49D">
      <w:pPr>
        <w:spacing w:line="360" w:lineRule="auto"/>
        <w:jc w:val="center"/>
        <w:rPr>
          <w:rFonts w:asciiTheme="minorHAnsi" w:hAnsiTheme="minorHAnsi" w:eastAsiaTheme="minorEastAsia" w:cstheme="minorBidi"/>
          <w:b/>
          <w:bCs/>
          <w:sz w:val="40"/>
          <w:szCs w:val="40"/>
          <w:lang w:eastAsia="zh-Hans"/>
        </w:rPr>
      </w:pPr>
    </w:p>
    <w:p w14:paraId="44AE8756">
      <w:pPr>
        <w:spacing w:line="360" w:lineRule="auto"/>
        <w:jc w:val="center"/>
        <w:rPr>
          <w:rFonts w:asciiTheme="minorHAnsi" w:hAnsiTheme="minorHAnsi" w:eastAsiaTheme="minorEastAsia" w:cstheme="minorBidi"/>
          <w:b/>
          <w:bCs/>
          <w:sz w:val="40"/>
          <w:szCs w:val="40"/>
          <w:lang w:eastAsia="zh-Hans"/>
        </w:rPr>
      </w:pPr>
      <w:r>
        <w:rPr>
          <w:rFonts w:hint="eastAsia" w:asciiTheme="minorHAnsi" w:hAnsiTheme="minorHAnsi" w:eastAsiaTheme="minorEastAsia" w:cstheme="minorBidi"/>
          <w:b/>
          <w:bCs/>
          <w:sz w:val="40"/>
          <w:szCs w:val="40"/>
          <w:lang w:eastAsia="zh-Hans"/>
        </w:rPr>
        <w:t>服 务 合 同</w:t>
      </w:r>
    </w:p>
    <w:p w14:paraId="3F8BDEA2">
      <w:pPr>
        <w:spacing w:line="360" w:lineRule="auto"/>
        <w:jc w:val="center"/>
        <w:rPr>
          <w:rFonts w:asciiTheme="minorHAnsi" w:hAnsiTheme="minorHAnsi" w:eastAsiaTheme="minorEastAsia" w:cstheme="minorBidi"/>
          <w:b/>
          <w:bCs/>
          <w:sz w:val="21"/>
          <w:szCs w:val="21"/>
          <w:lang w:eastAsia="zh-Hans"/>
        </w:rPr>
      </w:pPr>
    </w:p>
    <w:p w14:paraId="4CC61A45">
      <w:pPr>
        <w:spacing w:line="360" w:lineRule="auto"/>
        <w:jc w:val="center"/>
        <w:rPr>
          <w:rFonts w:asciiTheme="minorHAnsi" w:hAnsiTheme="minorHAnsi" w:eastAsiaTheme="minorEastAsia" w:cstheme="minorBidi"/>
          <w:b/>
          <w:bCs/>
          <w:sz w:val="21"/>
          <w:szCs w:val="21"/>
          <w:lang w:eastAsia="zh-Hans"/>
        </w:rPr>
      </w:pPr>
    </w:p>
    <w:p w14:paraId="486A77EC">
      <w:pPr>
        <w:spacing w:line="360" w:lineRule="auto"/>
        <w:jc w:val="center"/>
        <w:rPr>
          <w:rFonts w:asciiTheme="minorHAnsi" w:hAnsiTheme="minorHAnsi" w:eastAsiaTheme="minorEastAsia" w:cstheme="minorBidi"/>
          <w:b/>
          <w:bCs/>
          <w:sz w:val="21"/>
          <w:szCs w:val="21"/>
          <w:lang w:eastAsia="zh-Hans"/>
        </w:rPr>
      </w:pPr>
    </w:p>
    <w:p w14:paraId="1705A511">
      <w:pPr>
        <w:spacing w:line="360" w:lineRule="auto"/>
        <w:jc w:val="center"/>
        <w:rPr>
          <w:rFonts w:asciiTheme="minorHAnsi" w:hAnsiTheme="minorHAnsi" w:eastAsiaTheme="minorEastAsia" w:cstheme="minorBidi"/>
          <w:b/>
          <w:bCs/>
          <w:sz w:val="21"/>
          <w:szCs w:val="21"/>
          <w:lang w:eastAsia="zh-Hans"/>
        </w:rPr>
      </w:pPr>
    </w:p>
    <w:p w14:paraId="33049801">
      <w:pPr>
        <w:spacing w:line="360" w:lineRule="auto"/>
        <w:jc w:val="center"/>
        <w:rPr>
          <w:rFonts w:asciiTheme="minorHAnsi" w:hAnsiTheme="minorHAnsi" w:eastAsiaTheme="minorEastAsia" w:cstheme="minorBidi"/>
          <w:b/>
          <w:bCs/>
          <w:sz w:val="21"/>
          <w:szCs w:val="21"/>
          <w:lang w:eastAsia="zh-Hans"/>
        </w:rPr>
      </w:pPr>
    </w:p>
    <w:p w14:paraId="3A9B3E23">
      <w:pPr>
        <w:spacing w:line="360" w:lineRule="auto"/>
        <w:jc w:val="center"/>
        <w:rPr>
          <w:rFonts w:asciiTheme="minorHAnsi" w:hAnsiTheme="minorHAnsi" w:eastAsiaTheme="minorEastAsia" w:cstheme="minorBidi"/>
          <w:b/>
          <w:bCs/>
          <w:sz w:val="21"/>
          <w:szCs w:val="21"/>
          <w:lang w:eastAsia="zh-Hans"/>
        </w:rPr>
      </w:pPr>
    </w:p>
    <w:p w14:paraId="039D16D8">
      <w:pPr>
        <w:spacing w:line="360" w:lineRule="auto"/>
        <w:jc w:val="center"/>
        <w:rPr>
          <w:rFonts w:asciiTheme="minorHAnsi" w:hAnsiTheme="minorHAnsi" w:eastAsiaTheme="minorEastAsia" w:cstheme="minorBidi"/>
          <w:b/>
          <w:bCs/>
          <w:sz w:val="21"/>
          <w:szCs w:val="21"/>
          <w:lang w:eastAsia="zh-Hans"/>
        </w:rPr>
      </w:pPr>
    </w:p>
    <w:p w14:paraId="06DDB239">
      <w:pPr>
        <w:spacing w:line="360" w:lineRule="auto"/>
        <w:jc w:val="center"/>
        <w:rPr>
          <w:rFonts w:asciiTheme="minorHAnsi" w:hAnsiTheme="minorHAnsi" w:eastAsiaTheme="minorEastAsia" w:cstheme="minorBidi"/>
          <w:b/>
          <w:bCs/>
          <w:sz w:val="21"/>
          <w:szCs w:val="21"/>
          <w:lang w:eastAsia="zh-Hans"/>
        </w:rPr>
      </w:pPr>
    </w:p>
    <w:p w14:paraId="11FE5EE8">
      <w:pPr>
        <w:spacing w:line="360" w:lineRule="auto"/>
        <w:jc w:val="center"/>
        <w:rPr>
          <w:rFonts w:asciiTheme="minorHAnsi" w:hAnsiTheme="minorHAnsi" w:eastAsiaTheme="minorEastAsia" w:cstheme="minorBidi"/>
          <w:b/>
          <w:bCs/>
          <w:sz w:val="21"/>
          <w:szCs w:val="21"/>
          <w:lang w:eastAsia="zh-Hans"/>
        </w:rPr>
      </w:pPr>
    </w:p>
    <w:p w14:paraId="38CDE89F">
      <w:pPr>
        <w:spacing w:line="360" w:lineRule="auto"/>
        <w:jc w:val="center"/>
        <w:rPr>
          <w:rFonts w:asciiTheme="minorHAnsi" w:hAnsiTheme="minorHAnsi" w:eastAsiaTheme="minorEastAsia" w:cstheme="minorBidi"/>
          <w:b/>
          <w:bCs/>
          <w:sz w:val="21"/>
          <w:szCs w:val="21"/>
          <w:lang w:eastAsia="zh-Hans"/>
        </w:rPr>
      </w:pPr>
    </w:p>
    <w:p w14:paraId="71C0DB8D">
      <w:pPr>
        <w:spacing w:line="360" w:lineRule="auto"/>
        <w:jc w:val="center"/>
        <w:rPr>
          <w:rFonts w:asciiTheme="minorHAnsi" w:hAnsiTheme="minorHAnsi" w:eastAsiaTheme="minorEastAsia" w:cstheme="minorBidi"/>
          <w:b/>
          <w:bCs/>
          <w:sz w:val="21"/>
          <w:szCs w:val="21"/>
          <w:lang w:eastAsia="zh-Hans"/>
        </w:rPr>
      </w:pPr>
    </w:p>
    <w:p w14:paraId="7478F3F8">
      <w:pPr>
        <w:spacing w:line="360" w:lineRule="auto"/>
        <w:jc w:val="center"/>
        <w:rPr>
          <w:rFonts w:asciiTheme="minorHAnsi" w:hAnsiTheme="minorHAnsi" w:eastAsiaTheme="minorEastAsia" w:cstheme="minorBidi"/>
          <w:b/>
          <w:bCs/>
          <w:sz w:val="21"/>
          <w:szCs w:val="21"/>
          <w:lang w:eastAsia="zh-Hans"/>
        </w:rPr>
      </w:pPr>
      <w:r>
        <w:rPr>
          <w:rFonts w:hint="eastAsia" w:asciiTheme="minorHAnsi" w:hAnsiTheme="minorHAnsi" w:eastAsiaTheme="minorEastAsia" w:cstheme="minorBidi"/>
          <w:b/>
          <w:bCs/>
          <w:sz w:val="21"/>
          <w:szCs w:val="21"/>
          <w:lang w:eastAsia="zh-Hans"/>
        </w:rPr>
        <w:t>（示范文本）</w:t>
      </w:r>
    </w:p>
    <w:p w14:paraId="42099107">
      <w:pPr>
        <w:spacing w:line="360" w:lineRule="auto"/>
        <w:jc w:val="left"/>
        <w:rPr>
          <w:rFonts w:asciiTheme="minorHAnsi" w:hAnsiTheme="minorHAnsi" w:eastAsiaTheme="minorEastAsia" w:cstheme="minorBidi"/>
          <w:b/>
          <w:bCs/>
          <w:sz w:val="21"/>
          <w:szCs w:val="21"/>
          <w:lang w:eastAsia="zh-Hans"/>
        </w:rPr>
      </w:pPr>
    </w:p>
    <w:p w14:paraId="09240713">
      <w:pPr>
        <w:spacing w:line="360" w:lineRule="auto"/>
        <w:jc w:val="center"/>
        <w:rPr>
          <w:rFonts w:asciiTheme="minorHAnsi" w:hAnsiTheme="minorHAnsi" w:eastAsiaTheme="minorEastAsia" w:cstheme="minorBidi"/>
          <w:b/>
          <w:bCs/>
          <w:sz w:val="21"/>
          <w:szCs w:val="21"/>
          <w:lang w:eastAsia="zh-Hans"/>
        </w:rPr>
      </w:pPr>
      <w:r>
        <w:rPr>
          <w:rFonts w:hint="eastAsia" w:asciiTheme="minorHAnsi" w:hAnsiTheme="minorHAnsi" w:eastAsiaTheme="minorEastAsia" w:cstheme="minorBidi"/>
          <w:b/>
          <w:bCs/>
          <w:sz w:val="21"/>
          <w:szCs w:val="21"/>
          <w:lang w:eastAsia="zh-Hans"/>
        </w:rPr>
        <w:t>成交供应商和采购人也可根据项目特点自行拟定合同条款。</w:t>
      </w:r>
    </w:p>
    <w:p w14:paraId="10FB6A90">
      <w:pPr>
        <w:pStyle w:val="6"/>
        <w:rPr>
          <w:rFonts w:hint="default"/>
        </w:rPr>
      </w:pPr>
    </w:p>
    <w:p w14:paraId="1F2AECCA">
      <w:pPr>
        <w:jc w:val="center"/>
        <w:outlineLvl w:val="0"/>
        <w:rPr>
          <w:rFonts w:ascii="Times New Roman" w:eastAsia="仿宋"/>
          <w:b/>
          <w:kern w:val="2"/>
          <w:sz w:val="36"/>
          <w:szCs w:val="24"/>
        </w:rPr>
      </w:pPr>
    </w:p>
    <w:p w14:paraId="41FDA052">
      <w:pPr>
        <w:jc w:val="center"/>
        <w:outlineLvl w:val="0"/>
        <w:rPr>
          <w:rFonts w:ascii="Times New Roman" w:eastAsia="仿宋"/>
          <w:b/>
          <w:kern w:val="2"/>
          <w:sz w:val="36"/>
          <w:szCs w:val="24"/>
        </w:rPr>
      </w:pPr>
    </w:p>
    <w:p w14:paraId="716E8499">
      <w:pPr>
        <w:jc w:val="center"/>
        <w:outlineLvl w:val="0"/>
        <w:rPr>
          <w:rFonts w:asciiTheme="minorEastAsia" w:hAnsiTheme="minorEastAsia" w:eastAsiaTheme="minorEastAsia" w:cstheme="minorEastAsia"/>
          <w:b/>
          <w:kern w:val="2"/>
          <w:sz w:val="20"/>
        </w:rPr>
      </w:pPr>
      <w:r>
        <w:rPr>
          <w:rFonts w:hint="eastAsia" w:asciiTheme="minorEastAsia" w:hAnsiTheme="minorEastAsia" w:eastAsiaTheme="minorEastAsia" w:cstheme="minorEastAsia"/>
          <w:b/>
          <w:kern w:val="2"/>
          <w:sz w:val="20"/>
        </w:rPr>
        <w:t>合同条款</w:t>
      </w:r>
    </w:p>
    <w:p w14:paraId="157123E4">
      <w:pPr>
        <w:tabs>
          <w:tab w:val="left" w:pos="735"/>
        </w:tabs>
        <w:autoSpaceDE w:val="0"/>
        <w:autoSpaceDN w:val="0"/>
        <w:adjustRightInd w:val="0"/>
        <w:snapToGrid w:val="0"/>
        <w:spacing w:line="420" w:lineRule="exact"/>
        <w:ind w:firstLine="394" w:firstLineChars="196"/>
        <w:rPr>
          <w:rFonts w:asciiTheme="minorEastAsia" w:hAnsiTheme="minorEastAsia" w:eastAsiaTheme="minorEastAsia" w:cstheme="minorEastAsia"/>
          <w:b/>
          <w:bCs/>
          <w:sz w:val="20"/>
          <w:lang w:val="zh-CN"/>
        </w:rPr>
      </w:pPr>
      <w:r>
        <w:rPr>
          <w:rFonts w:hint="eastAsia" w:asciiTheme="minorEastAsia" w:hAnsiTheme="minorEastAsia" w:eastAsiaTheme="minorEastAsia" w:cstheme="minorEastAsia"/>
          <w:b/>
          <w:sz w:val="20"/>
          <w:lang w:val="zh-CN"/>
        </w:rPr>
        <w:t>（此合同草案条款，除</w:t>
      </w:r>
      <w:r>
        <w:rPr>
          <w:rFonts w:hint="eastAsia" w:asciiTheme="minorEastAsia" w:hAnsiTheme="minorEastAsia" w:eastAsiaTheme="minorEastAsia" w:cstheme="minorEastAsia"/>
          <w:b/>
          <w:sz w:val="20"/>
        </w:rPr>
        <w:t>商务要求</w:t>
      </w:r>
      <w:r>
        <w:rPr>
          <w:rFonts w:hint="eastAsia" w:asciiTheme="minorEastAsia" w:hAnsiTheme="minorEastAsia" w:eastAsiaTheme="minorEastAsia" w:cstheme="minorEastAsia"/>
          <w:b/>
          <w:sz w:val="20"/>
          <w:lang w:val="zh-CN"/>
        </w:rPr>
        <w:t>外，其余部分只作为参考，最终签订的合同以采购人确定的合同内容为准。）</w:t>
      </w:r>
    </w:p>
    <w:p w14:paraId="12D40804">
      <w:pPr>
        <w:autoSpaceDE w:val="0"/>
        <w:autoSpaceDN w:val="0"/>
        <w:adjustRightInd w:val="0"/>
        <w:spacing w:line="360" w:lineRule="auto"/>
        <w:ind w:firstLine="400" w:firstLineChars="200"/>
        <w:rPr>
          <w:rFonts w:asciiTheme="minorEastAsia" w:hAnsiTheme="minorEastAsia" w:eastAsiaTheme="minorEastAsia" w:cstheme="minorEastAsia"/>
          <w:bCs/>
          <w:sz w:val="20"/>
        </w:rPr>
      </w:pPr>
    </w:p>
    <w:p w14:paraId="512593E9">
      <w:pPr>
        <w:spacing w:line="360" w:lineRule="auto"/>
        <w:rPr>
          <w:rFonts w:ascii="宋体" w:hAnsi="宋体"/>
          <w:szCs w:val="21"/>
        </w:rPr>
      </w:pPr>
      <w:r>
        <w:rPr>
          <w:rFonts w:hint="eastAsia" w:ascii="宋体" w:hAnsi="宋体"/>
          <w:szCs w:val="21"/>
        </w:rPr>
        <w:t>甲    方：</w:t>
      </w:r>
      <w:r>
        <w:rPr>
          <w:rFonts w:hint="eastAsia" w:ascii="宋体" w:hAnsi="宋体"/>
          <w:szCs w:val="21"/>
          <w:u w:val="single"/>
          <w:lang w:val="en-US" w:eastAsia="zh-CN"/>
        </w:rPr>
        <w:t xml:space="preserve">           </w:t>
      </w:r>
      <w:r>
        <w:rPr>
          <w:rFonts w:hint="eastAsia" w:ascii="宋体" w:hAnsi="宋体"/>
          <w:szCs w:val="21"/>
        </w:rPr>
        <w:t>（以下简称：甲方）</w:t>
      </w:r>
    </w:p>
    <w:p w14:paraId="4D858A4F">
      <w:pPr>
        <w:spacing w:line="360" w:lineRule="auto"/>
        <w:rPr>
          <w:rFonts w:hint="default" w:ascii="宋体" w:hAnsi="宋体" w:eastAsia="宋体"/>
          <w:szCs w:val="21"/>
          <w:u w:val="single"/>
          <w:lang w:val="en-US" w:eastAsia="zh-CN"/>
        </w:rPr>
      </w:pPr>
      <w:r>
        <w:rPr>
          <w:rFonts w:hint="eastAsia" w:ascii="宋体" w:hAnsi="宋体"/>
          <w:szCs w:val="21"/>
        </w:rPr>
        <w:t>联系地址：</w:t>
      </w:r>
      <w:r>
        <w:rPr>
          <w:rFonts w:hint="eastAsia" w:ascii="宋体" w:hAnsi="宋体"/>
          <w:szCs w:val="21"/>
          <w:u w:val="single"/>
          <w:lang w:val="en-US" w:eastAsia="zh-CN"/>
        </w:rPr>
        <w:t xml:space="preserve">                     </w:t>
      </w:r>
    </w:p>
    <w:p w14:paraId="4E000AB9">
      <w:pPr>
        <w:spacing w:line="360" w:lineRule="auto"/>
        <w:rPr>
          <w:rFonts w:hint="default" w:ascii="宋体" w:hAnsi="宋体" w:eastAsia="宋体"/>
          <w:szCs w:val="21"/>
          <w:u w:val="single"/>
          <w:lang w:val="en-US" w:eastAsia="zh-CN"/>
        </w:rPr>
      </w:pPr>
      <w:r>
        <w:rPr>
          <w:rFonts w:hint="eastAsia" w:ascii="宋体" w:hAnsi="宋体"/>
          <w:szCs w:val="21"/>
        </w:rPr>
        <w:t>联系电话：</w:t>
      </w:r>
      <w:r>
        <w:rPr>
          <w:rFonts w:hint="eastAsia" w:ascii="宋体" w:hAnsi="宋体"/>
          <w:szCs w:val="21"/>
          <w:u w:val="single"/>
          <w:lang w:val="en-US" w:eastAsia="zh-CN"/>
        </w:rPr>
        <w:t xml:space="preserve">                  </w:t>
      </w:r>
    </w:p>
    <w:p w14:paraId="67CCA4DF">
      <w:pPr>
        <w:spacing w:line="360" w:lineRule="auto"/>
        <w:rPr>
          <w:rFonts w:hint="default" w:ascii="宋体" w:hAnsi="宋体" w:eastAsia="宋体"/>
          <w:szCs w:val="21"/>
          <w:u w:val="single"/>
          <w:lang w:val="en-US" w:eastAsia="zh-CN"/>
        </w:rPr>
      </w:pPr>
      <w:r>
        <w:rPr>
          <w:rFonts w:hint="eastAsia" w:ascii="宋体" w:hAnsi="宋体"/>
          <w:szCs w:val="21"/>
        </w:rPr>
        <w:t xml:space="preserve">联 系 人  </w:t>
      </w:r>
      <w:r>
        <w:rPr>
          <w:rFonts w:hint="eastAsia" w:ascii="宋体" w:hAnsi="宋体"/>
          <w:szCs w:val="21"/>
          <w:u w:val="single"/>
          <w:lang w:val="en-US" w:eastAsia="zh-CN"/>
        </w:rPr>
        <w:t xml:space="preserve">                 </w:t>
      </w:r>
    </w:p>
    <w:p w14:paraId="447C8BF9">
      <w:pPr>
        <w:spacing w:line="360" w:lineRule="auto"/>
        <w:rPr>
          <w:rFonts w:ascii="宋体" w:hAnsi="宋体"/>
          <w:szCs w:val="21"/>
        </w:rPr>
      </w:pPr>
      <w:r>
        <w:rPr>
          <w:rFonts w:hint="eastAsia" w:ascii="宋体" w:hAnsi="宋体"/>
          <w:szCs w:val="21"/>
        </w:rPr>
        <w:t>乙    方：</w:t>
      </w:r>
      <w:r>
        <w:rPr>
          <w:rFonts w:hint="eastAsia" w:ascii="宋体" w:hAnsi="宋体"/>
          <w:szCs w:val="21"/>
          <w:u w:val="single"/>
          <w:lang w:val="en-US" w:eastAsia="zh-CN"/>
        </w:rPr>
        <w:t xml:space="preserve">                   </w:t>
      </w:r>
      <w:r>
        <w:rPr>
          <w:rFonts w:hint="eastAsia" w:ascii="宋体" w:hAnsi="宋体"/>
          <w:szCs w:val="21"/>
        </w:rPr>
        <w:t>（以下简称：乙方）</w:t>
      </w:r>
    </w:p>
    <w:p w14:paraId="152EF902">
      <w:pPr>
        <w:spacing w:line="360" w:lineRule="auto"/>
        <w:rPr>
          <w:rFonts w:hint="default" w:ascii="宋体" w:hAnsi="宋体" w:eastAsia="宋体" w:cs="宋体"/>
          <w:szCs w:val="21"/>
          <w:u w:val="single"/>
          <w:lang w:val="en-US" w:eastAsia="zh-CN"/>
        </w:rPr>
      </w:pPr>
      <w:r>
        <w:rPr>
          <w:rFonts w:hint="eastAsia" w:ascii="宋体" w:hAnsi="宋体"/>
          <w:szCs w:val="21"/>
        </w:rPr>
        <w:t>联系地址：</w:t>
      </w:r>
      <w:r>
        <w:rPr>
          <w:rFonts w:hint="eastAsia" w:ascii="宋体" w:hAnsi="宋体"/>
          <w:szCs w:val="21"/>
          <w:u w:val="single"/>
          <w:lang w:val="en-US" w:eastAsia="zh-CN"/>
        </w:rPr>
        <w:t xml:space="preserve">                          </w:t>
      </w:r>
    </w:p>
    <w:p w14:paraId="7B9A3679">
      <w:pPr>
        <w:spacing w:line="360" w:lineRule="auto"/>
        <w:rPr>
          <w:rFonts w:hint="default" w:ascii="宋体" w:hAnsi="宋体" w:eastAsia="宋体"/>
          <w:szCs w:val="21"/>
          <w:u w:val="single"/>
          <w:lang w:val="en-US" w:eastAsia="zh-CN"/>
        </w:rPr>
      </w:pPr>
      <w:r>
        <w:rPr>
          <w:rFonts w:hint="eastAsia" w:ascii="宋体" w:hAnsi="宋体"/>
          <w:szCs w:val="21"/>
        </w:rPr>
        <w:t>联系电话：</w:t>
      </w:r>
      <w:r>
        <w:rPr>
          <w:rFonts w:hint="eastAsia" w:ascii="宋体" w:hAnsi="宋体"/>
          <w:szCs w:val="21"/>
          <w:u w:val="single"/>
          <w:lang w:val="en-US" w:eastAsia="zh-CN"/>
        </w:rPr>
        <w:t xml:space="preserve">                         </w:t>
      </w:r>
    </w:p>
    <w:p w14:paraId="5A5E5545">
      <w:pPr>
        <w:spacing w:line="360" w:lineRule="auto"/>
        <w:rPr>
          <w:rFonts w:hint="default" w:ascii="宋体" w:hAnsi="宋体" w:eastAsia="宋体"/>
          <w:szCs w:val="21"/>
          <w:u w:val="single"/>
          <w:lang w:val="en-US" w:eastAsia="zh-CN"/>
        </w:rPr>
      </w:pPr>
      <w:r>
        <w:rPr>
          <w:rFonts w:hint="eastAsia" w:ascii="宋体" w:hAnsi="宋体"/>
          <w:szCs w:val="21"/>
        </w:rPr>
        <w:t>联 系 人：</w:t>
      </w:r>
      <w:r>
        <w:rPr>
          <w:rFonts w:hint="eastAsia" w:ascii="宋体" w:hAnsi="宋体"/>
          <w:szCs w:val="21"/>
          <w:u w:val="single"/>
          <w:lang w:val="en-US" w:eastAsia="zh-CN"/>
        </w:rPr>
        <w:t xml:space="preserve">                          </w:t>
      </w:r>
    </w:p>
    <w:p w14:paraId="1D908676">
      <w:pPr>
        <w:spacing w:line="360" w:lineRule="auto"/>
        <w:ind w:firstLine="400" w:firstLineChars="200"/>
        <w:textAlignment w:val="baseline"/>
        <w:rPr>
          <w:rFonts w:asciiTheme="minorEastAsia" w:hAnsiTheme="minorEastAsia" w:eastAsiaTheme="minorEastAsia" w:cstheme="minorEastAsia"/>
          <w:bCs/>
          <w:sz w:val="20"/>
        </w:rPr>
      </w:pPr>
      <w:r>
        <w:rPr>
          <w:rFonts w:hint="eastAsia" w:asciiTheme="minorEastAsia" w:hAnsiTheme="minorEastAsia" w:eastAsiaTheme="minorEastAsia" w:cstheme="minorEastAsia"/>
          <w:bCs/>
          <w:sz w:val="20"/>
        </w:rPr>
        <w:t>依据《中华人民共和国民法典》和《物业管理条例》以及国家法律、法规的有关规定，经甲乙双方充分协商，就甲方</w:t>
      </w:r>
      <w:r>
        <w:rPr>
          <w:rFonts w:hint="eastAsia" w:asciiTheme="minorEastAsia" w:hAnsiTheme="minorEastAsia" w:eastAsiaTheme="minorEastAsia" w:cstheme="minorEastAsia"/>
          <w:bCs/>
          <w:sz w:val="20"/>
          <w:u w:val="single"/>
        </w:rPr>
        <w:t xml:space="preserve">  （项目名称）  </w:t>
      </w:r>
      <w:r>
        <w:rPr>
          <w:rFonts w:hint="eastAsia" w:asciiTheme="minorEastAsia" w:hAnsiTheme="minorEastAsia" w:eastAsiaTheme="minorEastAsia" w:cstheme="minorEastAsia"/>
          <w:bCs/>
          <w:sz w:val="20"/>
        </w:rPr>
        <w:t>事宜达成如下协议，以资双方共同遵守。</w:t>
      </w:r>
    </w:p>
    <w:p w14:paraId="7DE541A8">
      <w:pPr>
        <w:spacing w:line="360" w:lineRule="auto"/>
        <w:rPr>
          <w:rFonts w:ascii="宋体" w:hAnsi="宋体"/>
          <w:b/>
          <w:bCs/>
          <w:szCs w:val="21"/>
        </w:rPr>
      </w:pPr>
      <w:r>
        <w:rPr>
          <w:rFonts w:hint="eastAsia" w:ascii="宋体" w:hAnsi="宋体"/>
          <w:b/>
          <w:bCs/>
          <w:szCs w:val="21"/>
        </w:rPr>
        <w:t>一、服务地点</w:t>
      </w:r>
    </w:p>
    <w:p w14:paraId="6A0BDEED">
      <w:pPr>
        <w:spacing w:line="360" w:lineRule="auto"/>
        <w:ind w:firstLine="480" w:firstLineChars="200"/>
        <w:rPr>
          <w:rFonts w:ascii="宋体" w:hAnsi="宋体"/>
          <w:szCs w:val="21"/>
        </w:rPr>
      </w:pPr>
      <w:r>
        <w:rPr>
          <w:rFonts w:hint="eastAsia" w:ascii="宋体" w:hAnsi="宋体"/>
          <w:szCs w:val="21"/>
        </w:rPr>
        <w:t>西安市高新区鱼化寨街道龙定路1000号西安高新区第十二小学</w:t>
      </w:r>
    </w:p>
    <w:p w14:paraId="6E1D3217">
      <w:pPr>
        <w:spacing w:line="360" w:lineRule="auto"/>
        <w:rPr>
          <w:rFonts w:ascii="宋体" w:hAnsi="宋体"/>
          <w:b/>
          <w:szCs w:val="21"/>
        </w:rPr>
      </w:pPr>
      <w:r>
        <w:rPr>
          <w:rFonts w:hint="eastAsia" w:ascii="宋体" w:hAnsi="宋体"/>
          <w:b/>
          <w:szCs w:val="21"/>
        </w:rPr>
        <w:t>二、服务范围内容及</w:t>
      </w:r>
      <w:r>
        <w:rPr>
          <w:rFonts w:hint="eastAsia" w:ascii="宋体" w:hAnsi="宋体"/>
          <w:b/>
          <w:bCs/>
          <w:szCs w:val="21"/>
        </w:rPr>
        <w:t>标准</w:t>
      </w:r>
    </w:p>
    <w:p w14:paraId="5F1D8B1F">
      <w:pPr>
        <w:spacing w:line="360" w:lineRule="auto"/>
        <w:ind w:firstLine="470" w:firstLineChars="196"/>
        <w:rPr>
          <w:rFonts w:hint="eastAsia" w:ascii="宋体" w:hAnsi="宋体"/>
          <w:szCs w:val="21"/>
        </w:rPr>
      </w:pPr>
      <w:r>
        <w:rPr>
          <w:rFonts w:hint="eastAsia" w:ascii="宋体" w:hAnsi="宋体"/>
        </w:rPr>
        <w:t>服务范围：保洁服务、安防服务、综合维修等。</w:t>
      </w:r>
      <w:r>
        <w:rPr>
          <w:rFonts w:hint="eastAsia" w:ascii="宋体" w:hAnsi="宋体"/>
          <w:szCs w:val="21"/>
        </w:rPr>
        <w:t>服务内容及标准见附件： 管理服务项目标准</w:t>
      </w:r>
    </w:p>
    <w:p w14:paraId="0A6C5FAA">
      <w:pPr>
        <w:spacing w:line="360" w:lineRule="auto"/>
        <w:ind w:firstLine="480" w:firstLineChars="200"/>
        <w:rPr>
          <w:rFonts w:ascii="宋体" w:hAnsi="宋体"/>
        </w:rPr>
      </w:pPr>
      <w:r>
        <w:rPr>
          <w:rFonts w:hint="eastAsia" w:ascii="宋体" w:hAnsi="宋体"/>
        </w:rPr>
        <w:t>综合维修:校内所有设施设备的定期巡检、日常维护和管理；办公设备、办公家具家电、共用设施、设备的日常维护；配合校方做好消防维保、特种设备的维护和定期检验。</w:t>
      </w:r>
    </w:p>
    <w:p w14:paraId="5BF5A42E">
      <w:pPr>
        <w:spacing w:line="360" w:lineRule="auto"/>
        <w:ind w:firstLine="480" w:firstLineChars="200"/>
        <w:rPr>
          <w:rFonts w:ascii="宋体" w:hAnsi="宋体"/>
        </w:rPr>
      </w:pPr>
      <w:r>
        <w:rPr>
          <w:rFonts w:hint="eastAsia" w:ascii="宋体" w:hAnsi="宋体"/>
        </w:rPr>
        <w:t>安防服务管理:校内24小时全天候秩序的维护运行及管理，包括但不限于门岗服务、校区巡查服务、消防设施设备管理、监控服务、校方各项大型活动的配合和安全防护各项工作等。</w:t>
      </w:r>
    </w:p>
    <w:p w14:paraId="1AE0B8EB">
      <w:pPr>
        <w:spacing w:line="360" w:lineRule="auto"/>
        <w:ind w:firstLine="480" w:firstLineChars="200"/>
        <w:rPr>
          <w:rFonts w:hint="eastAsia" w:ascii="宋体" w:hAnsi="宋体"/>
        </w:rPr>
      </w:pPr>
      <w:r>
        <w:rPr>
          <w:rFonts w:hint="eastAsia" w:ascii="宋体" w:hAnsi="宋体"/>
        </w:rPr>
        <w:t>保洁服务:校内公用区域的卫生保洁服务，包括但不限于楼宇保洁、室外保洁、车库保洁、公共场馆的定时保洁及校方安排的其他各项临时保洁工作。保洁服务所需物资及耗材由乙方提供。</w:t>
      </w:r>
    </w:p>
    <w:p w14:paraId="509BD13F">
      <w:pPr>
        <w:spacing w:line="360" w:lineRule="auto"/>
        <w:ind w:firstLine="480" w:firstLineChars="200"/>
        <w:rPr>
          <w:rFonts w:ascii="宋体" w:hAnsi="宋体"/>
        </w:rPr>
      </w:pPr>
      <w:r>
        <w:rPr>
          <w:rFonts w:hint="eastAsia" w:ascii="宋体" w:hAnsi="宋体"/>
        </w:rPr>
        <w:t>服务人数：正常教学月不少于16人；其中各岗位人员配置：驻场项目负责人1人，保安不少于6人（其中保安队长1人，保安人员均持保安员证；消防中控1人，须持消防中控证），保洁不少于8人，工程维修1人。期间有工作人员辞职或解聘情况，乙方需要在10个日历日内进行相关工作人员补充，缺岗10个工作日及以上按照（服务费总额</w:t>
      </w:r>
      <w:r>
        <w:rPr>
          <w:rFonts w:ascii="宋体" w:hAnsi="宋体"/>
        </w:rPr>
        <w:t>÷</w:t>
      </w:r>
      <w:r>
        <w:rPr>
          <w:rFonts w:hint="eastAsia" w:ascii="宋体" w:hAnsi="宋体"/>
        </w:rPr>
        <w:t>12月</w:t>
      </w:r>
      <w:r>
        <w:rPr>
          <w:rFonts w:ascii="宋体" w:hAnsi="宋体"/>
        </w:rPr>
        <w:t>÷</w:t>
      </w:r>
      <w:r>
        <w:rPr>
          <w:rFonts w:hint="eastAsia" w:ascii="宋体" w:hAnsi="宋体"/>
        </w:rPr>
        <w:t>16人</w:t>
      </w:r>
      <w:r>
        <w:rPr>
          <w:rFonts w:ascii="宋体" w:hAnsi="宋体"/>
        </w:rPr>
        <w:t>÷</w:t>
      </w:r>
      <w:r>
        <w:rPr>
          <w:rFonts w:hint="eastAsia" w:ascii="宋体" w:hAnsi="宋体"/>
        </w:rPr>
        <w:t>30天）</w:t>
      </w:r>
      <w:r>
        <w:rPr>
          <w:rFonts w:ascii="宋体" w:hAnsi="宋体"/>
        </w:rPr>
        <w:t>×</w:t>
      </w:r>
      <w:r>
        <w:rPr>
          <w:rFonts w:hint="eastAsia" w:ascii="宋体" w:hAnsi="宋体"/>
        </w:rPr>
        <w:t>缺岗天数，并在下一次付款服务费用中扣除。</w:t>
      </w:r>
    </w:p>
    <w:p w14:paraId="57D39673">
      <w:pPr>
        <w:spacing w:line="360" w:lineRule="auto"/>
        <w:ind w:firstLine="480" w:firstLineChars="200"/>
        <w:rPr>
          <w:rFonts w:hint="eastAsia" w:ascii="宋体" w:hAnsi="宋体"/>
          <w:b/>
          <w:szCs w:val="21"/>
        </w:rPr>
      </w:pPr>
      <w:r>
        <w:rPr>
          <w:rFonts w:hint="eastAsia" w:ascii="宋体" w:hAnsi="宋体" w:cs="Courier New"/>
          <w:szCs w:val="21"/>
        </w:rPr>
        <w:t>人员总要求：所有在岗人员必须进行岗前服务及专业技能培训，五官端正，保安、</w:t>
      </w:r>
      <w:r>
        <w:rPr>
          <w:rFonts w:hint="eastAsia" w:hAnsi="宋体" w:cs="宋体"/>
          <w:bCs/>
          <w:sz w:val="20"/>
        </w:rPr>
        <w:t>消防中控</w:t>
      </w:r>
      <w:r>
        <w:rPr>
          <w:rFonts w:hint="eastAsia" w:ascii="宋体" w:hAnsi="宋体" w:cs="Courier New"/>
          <w:szCs w:val="21"/>
        </w:rPr>
        <w:t>及水电工需持证上岗，保安年龄50岁以下、保洁年龄55岁以下。</w:t>
      </w:r>
    </w:p>
    <w:p w14:paraId="49A54C47">
      <w:pPr>
        <w:spacing w:line="360" w:lineRule="auto"/>
        <w:rPr>
          <w:rFonts w:ascii="宋体" w:hAnsi="宋体"/>
          <w:szCs w:val="21"/>
        </w:rPr>
      </w:pPr>
      <w:r>
        <w:rPr>
          <w:rFonts w:hint="eastAsia" w:ascii="宋体" w:hAnsi="宋体"/>
          <w:b/>
          <w:bCs/>
          <w:szCs w:val="21"/>
        </w:rPr>
        <w:t>三、</w:t>
      </w:r>
      <w:r>
        <w:rPr>
          <w:rFonts w:hint="eastAsia" w:ascii="宋体" w:hAnsi="宋体"/>
          <w:b/>
          <w:szCs w:val="21"/>
        </w:rPr>
        <w:t>合同期限</w:t>
      </w:r>
    </w:p>
    <w:p w14:paraId="38EA94D4">
      <w:pPr>
        <w:spacing w:line="360" w:lineRule="auto"/>
        <w:ind w:firstLine="240" w:firstLineChars="100"/>
        <w:rPr>
          <w:rFonts w:ascii="宋体" w:hAnsi="宋体"/>
          <w:szCs w:val="21"/>
        </w:rPr>
      </w:pP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日至</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日止，本合同有效期限</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年。合同期内采用“1+1+1”形式。合同1年1签，每年期满后，甲方将根据乙方服务质量考核等情况，决定是否与乙方续签服务合同。</w:t>
      </w:r>
    </w:p>
    <w:p w14:paraId="49BF28F8">
      <w:pPr>
        <w:spacing w:line="360" w:lineRule="auto"/>
        <w:rPr>
          <w:rFonts w:ascii="宋体" w:hAnsi="宋体"/>
          <w:b/>
          <w:bCs/>
          <w:szCs w:val="21"/>
        </w:rPr>
      </w:pPr>
      <w:r>
        <w:rPr>
          <w:rFonts w:hint="eastAsia" w:ascii="宋体" w:hAnsi="宋体"/>
          <w:b/>
          <w:bCs/>
          <w:szCs w:val="21"/>
        </w:rPr>
        <w:t>四、双方权利与义务</w:t>
      </w:r>
    </w:p>
    <w:p w14:paraId="351CF31A">
      <w:pPr>
        <w:spacing w:line="360" w:lineRule="auto"/>
        <w:rPr>
          <w:rFonts w:ascii="宋体" w:hAnsi="宋体"/>
          <w:b/>
          <w:szCs w:val="21"/>
        </w:rPr>
      </w:pPr>
      <w:r>
        <w:rPr>
          <w:rFonts w:hint="eastAsia" w:ascii="宋体" w:hAnsi="宋体"/>
          <w:b/>
          <w:szCs w:val="21"/>
        </w:rPr>
        <w:t>（一）甲方的权利和义务</w:t>
      </w:r>
    </w:p>
    <w:p w14:paraId="3C2F759B">
      <w:pPr>
        <w:spacing w:line="360" w:lineRule="auto"/>
        <w:ind w:firstLine="420"/>
        <w:rPr>
          <w:rFonts w:ascii="宋体" w:hAnsi="宋体"/>
          <w:szCs w:val="21"/>
        </w:rPr>
      </w:pPr>
      <w:r>
        <w:rPr>
          <w:rFonts w:hint="eastAsia" w:ascii="宋体" w:hAnsi="宋体"/>
          <w:szCs w:val="21"/>
        </w:rPr>
        <w:t>1、甲方对乙方的日常清洁、保安等物业服务享有监督权及检查权，发现问题及时通知乙方整改，直至达到质量标准。</w:t>
      </w:r>
    </w:p>
    <w:p w14:paraId="00234C22">
      <w:pPr>
        <w:spacing w:line="360" w:lineRule="auto"/>
        <w:ind w:left="360" w:leftChars="150" w:firstLine="120" w:firstLineChars="50"/>
        <w:rPr>
          <w:rFonts w:ascii="宋体" w:hAnsi="宋体"/>
          <w:szCs w:val="21"/>
        </w:rPr>
      </w:pPr>
      <w:r>
        <w:rPr>
          <w:rFonts w:hint="eastAsia" w:ascii="宋体" w:hAnsi="宋体"/>
          <w:szCs w:val="21"/>
        </w:rPr>
        <w:t>2、甲方有权要求乙方人员遵守学校管理制度。共同维护“西安高新区第十二小学”学校内环境、秩序，设施设备维护。</w:t>
      </w:r>
    </w:p>
    <w:p w14:paraId="4036E081">
      <w:pPr>
        <w:spacing w:line="360" w:lineRule="auto"/>
        <w:ind w:left="-274" w:leftChars="-114" w:firstLine="659"/>
        <w:rPr>
          <w:rFonts w:ascii="宋体" w:hAnsi="宋体"/>
          <w:szCs w:val="21"/>
        </w:rPr>
      </w:pPr>
      <w:r>
        <w:rPr>
          <w:rFonts w:hint="eastAsia" w:ascii="宋体" w:hAnsi="宋体"/>
          <w:szCs w:val="21"/>
        </w:rPr>
        <w:t>3、甲方有权对乙方所提供的服务提出意见和建议。</w:t>
      </w:r>
    </w:p>
    <w:p w14:paraId="2FDA76D3">
      <w:pPr>
        <w:spacing w:line="360" w:lineRule="auto"/>
        <w:ind w:left="-274" w:leftChars="-114" w:firstLine="659"/>
        <w:rPr>
          <w:rFonts w:ascii="宋体" w:hAnsi="宋体"/>
          <w:szCs w:val="21"/>
        </w:rPr>
      </w:pPr>
      <w:r>
        <w:rPr>
          <w:rFonts w:hint="eastAsia" w:ascii="宋体" w:hAnsi="宋体"/>
          <w:szCs w:val="21"/>
        </w:rPr>
        <w:t>4、如甲方对乙方配备的人员及服务不满意时，可要求乙方调换服务人员。</w:t>
      </w:r>
    </w:p>
    <w:p w14:paraId="440C1B84">
      <w:pPr>
        <w:spacing w:line="360" w:lineRule="auto"/>
        <w:ind w:firstLine="420"/>
        <w:rPr>
          <w:rFonts w:ascii="宋体" w:hAnsi="宋体"/>
          <w:szCs w:val="21"/>
        </w:rPr>
      </w:pPr>
      <w:r>
        <w:rPr>
          <w:rFonts w:hint="eastAsia" w:ascii="宋体" w:hAnsi="宋体"/>
          <w:szCs w:val="21"/>
        </w:rPr>
        <w:t>5、甲方为乙方无偿提供维修工具、水、电、工作间、办公室等工作条件，以保证乙方工作的顺利进行。</w:t>
      </w:r>
    </w:p>
    <w:p w14:paraId="5899B012">
      <w:pPr>
        <w:spacing w:line="360" w:lineRule="auto"/>
        <w:ind w:firstLine="420"/>
        <w:rPr>
          <w:rFonts w:hint="eastAsia" w:ascii="宋体" w:hAnsi="宋体"/>
          <w:szCs w:val="21"/>
        </w:rPr>
      </w:pPr>
      <w:r>
        <w:rPr>
          <w:rFonts w:hint="eastAsia" w:ascii="宋体" w:hAnsi="宋体"/>
          <w:szCs w:val="21"/>
        </w:rPr>
        <w:t>6、甲方应提供充分便利的条件，确保乙方能够顺利执行本合同服务工作，若因此影响而导致乙方工作受阻或不达标，乙方不承担责任。</w:t>
      </w:r>
    </w:p>
    <w:p w14:paraId="01ACF1E1">
      <w:pPr>
        <w:spacing w:line="360" w:lineRule="auto"/>
        <w:ind w:firstLine="420"/>
        <w:rPr>
          <w:rFonts w:hint="eastAsia" w:ascii="宋体" w:hAnsi="宋体"/>
          <w:szCs w:val="21"/>
        </w:rPr>
      </w:pPr>
      <w:r>
        <w:rPr>
          <w:rFonts w:hint="eastAsia" w:ascii="宋体" w:hAnsi="宋体"/>
          <w:szCs w:val="21"/>
        </w:rPr>
        <w:t>7、甲方保证其提供的场所、设施符合安全使用条件。乙方人员在使用甲方提供的场所、设施过程中因该场所、设施本身的固有缺陷或安全隐患造成的人身或财产损害，由甲方承担责任。</w:t>
      </w:r>
    </w:p>
    <w:p w14:paraId="1D1FE6F8">
      <w:pPr>
        <w:spacing w:line="360" w:lineRule="auto"/>
        <w:ind w:firstLine="420"/>
        <w:rPr>
          <w:rFonts w:ascii="宋体" w:hAnsi="宋体"/>
          <w:szCs w:val="21"/>
        </w:rPr>
      </w:pPr>
      <w:r>
        <w:rPr>
          <w:rFonts w:hint="eastAsia" w:ascii="宋体" w:hAnsi="宋体"/>
          <w:szCs w:val="21"/>
        </w:rPr>
        <w:t>8、</w:t>
      </w:r>
      <w:r>
        <w:rPr>
          <w:rFonts w:ascii="宋体" w:hAnsi="宋体"/>
          <w:szCs w:val="21"/>
        </w:rPr>
        <w:t>甲方有权指导</w:t>
      </w:r>
      <w:r>
        <w:rPr>
          <w:rFonts w:hint="eastAsia" w:ascii="宋体" w:hAnsi="宋体"/>
          <w:szCs w:val="21"/>
        </w:rPr>
        <w:t>乙方人</w:t>
      </w:r>
      <w:r>
        <w:rPr>
          <w:rFonts w:ascii="宋体" w:hAnsi="宋体"/>
          <w:szCs w:val="21"/>
        </w:rPr>
        <w:t>员的各项工作，监督</w:t>
      </w:r>
      <w:r>
        <w:rPr>
          <w:rFonts w:hint="eastAsia" w:ascii="宋体" w:hAnsi="宋体"/>
          <w:szCs w:val="21"/>
        </w:rPr>
        <w:t>检查</w:t>
      </w:r>
      <w:r>
        <w:rPr>
          <w:rFonts w:ascii="宋体" w:hAnsi="宋体"/>
          <w:szCs w:val="21"/>
        </w:rPr>
        <w:t>乙方合同执行效果</w:t>
      </w:r>
      <w:r>
        <w:rPr>
          <w:rFonts w:hint="eastAsia" w:ascii="宋体" w:hAnsi="宋体"/>
          <w:szCs w:val="21"/>
        </w:rPr>
        <w:t>，对不符合要求的工作提出整改意见。</w:t>
      </w:r>
    </w:p>
    <w:p w14:paraId="79A00352">
      <w:pPr>
        <w:spacing w:line="360" w:lineRule="auto"/>
        <w:rPr>
          <w:rFonts w:ascii="宋体" w:hAnsi="宋体"/>
          <w:b/>
          <w:szCs w:val="21"/>
        </w:rPr>
      </w:pPr>
      <w:r>
        <w:rPr>
          <w:rFonts w:hint="eastAsia" w:ascii="宋体" w:hAnsi="宋体"/>
          <w:b/>
          <w:szCs w:val="21"/>
        </w:rPr>
        <w:t>（二）乙方的权利和义务</w:t>
      </w:r>
    </w:p>
    <w:p w14:paraId="34C0D4B8">
      <w:pPr>
        <w:spacing w:line="360" w:lineRule="auto"/>
        <w:ind w:firstLine="420"/>
        <w:rPr>
          <w:rFonts w:ascii="宋体" w:hAnsi="宋体" w:cs="宋体"/>
          <w:szCs w:val="21"/>
        </w:rPr>
      </w:pPr>
      <w:r>
        <w:rPr>
          <w:rFonts w:hint="eastAsia" w:ascii="宋体" w:hAnsi="宋体"/>
          <w:szCs w:val="21"/>
        </w:rPr>
        <w:t>1、乙方派驻甲方项目负责人，业</w:t>
      </w:r>
      <w:r>
        <w:rPr>
          <w:rFonts w:hint="eastAsia" w:ascii="宋体" w:hAnsi="宋体" w:cs="宋体"/>
          <w:szCs w:val="21"/>
        </w:rPr>
        <w:t>务工作安排须接受甲方的指导。</w:t>
      </w:r>
    </w:p>
    <w:p w14:paraId="495ED39A">
      <w:pPr>
        <w:spacing w:line="360" w:lineRule="auto"/>
        <w:ind w:firstLine="420"/>
        <w:rPr>
          <w:rFonts w:ascii="宋体" w:hAnsi="宋体"/>
          <w:szCs w:val="21"/>
        </w:rPr>
      </w:pPr>
      <w:r>
        <w:rPr>
          <w:rFonts w:hint="eastAsia" w:ascii="宋体" w:hAnsi="宋体"/>
          <w:szCs w:val="21"/>
        </w:rPr>
        <w:t>2、乙方保证按照本合同及其附件的规定提供优质、高效的清洁服务，并严守安全作业规范。</w:t>
      </w:r>
    </w:p>
    <w:p w14:paraId="03AA801E">
      <w:pPr>
        <w:spacing w:line="360" w:lineRule="auto"/>
        <w:ind w:firstLine="420"/>
        <w:rPr>
          <w:rFonts w:ascii="宋体" w:hAnsi="宋体"/>
          <w:szCs w:val="21"/>
        </w:rPr>
      </w:pPr>
      <w:r>
        <w:rPr>
          <w:rFonts w:hint="eastAsia" w:ascii="宋体" w:hAnsi="宋体"/>
          <w:szCs w:val="21"/>
        </w:rPr>
        <w:t>3、乙方人员须统一着装，衣着整洁、佩戴胸卡，遵守甲方各项规章制度。</w:t>
      </w:r>
    </w:p>
    <w:p w14:paraId="5FBE9AE8">
      <w:pPr>
        <w:spacing w:line="360" w:lineRule="auto"/>
        <w:ind w:firstLine="420"/>
        <w:rPr>
          <w:rFonts w:ascii="宋体" w:hAnsi="宋体"/>
          <w:szCs w:val="21"/>
        </w:rPr>
      </w:pPr>
      <w:r>
        <w:rPr>
          <w:rFonts w:hint="eastAsia" w:ascii="宋体" w:hAnsi="宋体"/>
          <w:szCs w:val="21"/>
        </w:rPr>
        <w:t>4、乙方人员在工作期间不得随意离开工作岗位，乙方主管负责人应接受甲方主管负责人的检查和考核。</w:t>
      </w:r>
    </w:p>
    <w:p w14:paraId="66427F9D">
      <w:pPr>
        <w:spacing w:line="360" w:lineRule="auto"/>
        <w:ind w:firstLine="420"/>
        <w:rPr>
          <w:rFonts w:ascii="宋体" w:hAnsi="宋体"/>
          <w:szCs w:val="21"/>
        </w:rPr>
      </w:pPr>
      <w:r>
        <w:rPr>
          <w:rFonts w:hint="eastAsia" w:ascii="宋体" w:hAnsi="宋体"/>
          <w:szCs w:val="21"/>
        </w:rPr>
        <w:t>5、乙方须于每月5日之前将上月工作总结和下月工作计划告知甲方，甲方应根据工作计划编排工作配合，保证乙方顺利执行服务工作。</w:t>
      </w:r>
    </w:p>
    <w:p w14:paraId="6BB3DED0">
      <w:pPr>
        <w:spacing w:line="360" w:lineRule="auto"/>
        <w:ind w:firstLine="420"/>
        <w:rPr>
          <w:rFonts w:ascii="宋体" w:hAnsi="宋体"/>
          <w:szCs w:val="21"/>
        </w:rPr>
      </w:pPr>
      <w:r>
        <w:rPr>
          <w:rFonts w:hint="eastAsia" w:ascii="宋体" w:hAnsi="宋体"/>
          <w:szCs w:val="21"/>
        </w:rPr>
        <w:t>6、乙方人员在工作期间发生工伤事故全部费用由乙方承担。</w:t>
      </w:r>
    </w:p>
    <w:p w14:paraId="52AE63B9">
      <w:pPr>
        <w:spacing w:line="360" w:lineRule="auto"/>
        <w:ind w:firstLine="420"/>
        <w:rPr>
          <w:rFonts w:ascii="宋体" w:hAnsi="宋体"/>
          <w:szCs w:val="21"/>
        </w:rPr>
      </w:pPr>
      <w:r>
        <w:rPr>
          <w:rFonts w:hint="eastAsia" w:ascii="宋体" w:hAnsi="宋体"/>
          <w:szCs w:val="21"/>
        </w:rPr>
        <w:t>7、由于乙方在日常工作中给甲方设施、材料及甲方物品造成损失，乙方承担赔偿责任。</w:t>
      </w:r>
    </w:p>
    <w:p w14:paraId="767C42A3">
      <w:pPr>
        <w:spacing w:line="360" w:lineRule="auto"/>
        <w:ind w:firstLine="420"/>
        <w:rPr>
          <w:rFonts w:ascii="宋体" w:hAnsi="宋体"/>
          <w:szCs w:val="21"/>
        </w:rPr>
      </w:pPr>
      <w:r>
        <w:rPr>
          <w:rFonts w:hint="eastAsia" w:ascii="宋体" w:hAnsi="宋体"/>
          <w:szCs w:val="21"/>
        </w:rPr>
        <w:t>8、乙方作业人员须经专业培训和具有专业知识的人员担任，经过岗前技能培训，包括职业道德、工作规范、服务态度等，工作期间注意言行举止，自觉维护甲方良好的形象。</w:t>
      </w:r>
    </w:p>
    <w:p w14:paraId="16CE80F7">
      <w:pPr>
        <w:spacing w:line="360" w:lineRule="auto"/>
        <w:ind w:firstLine="420"/>
        <w:rPr>
          <w:rFonts w:ascii="宋体" w:hAnsi="宋体"/>
          <w:szCs w:val="21"/>
        </w:rPr>
      </w:pPr>
      <w:r>
        <w:rPr>
          <w:rFonts w:hint="eastAsia" w:ascii="宋体" w:hAnsi="宋体"/>
          <w:szCs w:val="21"/>
        </w:rPr>
        <w:t xml:space="preserve">9、乙方作业应遵守甲方规定的时间要求，作息时间以学校的时间为准，配合学校完成所列工作，如遇甲方要求物业加班时，物业积极配合组织人员加班，费用另计。  </w:t>
      </w:r>
    </w:p>
    <w:p w14:paraId="7E4A59E8">
      <w:pPr>
        <w:spacing w:line="360" w:lineRule="auto"/>
        <w:ind w:firstLine="420"/>
        <w:rPr>
          <w:rFonts w:ascii="宋体" w:hAnsi="宋体"/>
          <w:szCs w:val="21"/>
        </w:rPr>
      </w:pPr>
      <w:r>
        <w:rPr>
          <w:rFonts w:hint="eastAsia" w:ascii="宋体" w:hAnsi="宋体"/>
          <w:szCs w:val="21"/>
        </w:rPr>
        <w:t>10、乙方在作业中应严格要求工作人员，做好各项防范措施，不得擅自挪用甲方物品。</w:t>
      </w:r>
    </w:p>
    <w:p w14:paraId="18ED2098">
      <w:pPr>
        <w:spacing w:line="360" w:lineRule="auto"/>
        <w:ind w:firstLine="420"/>
        <w:rPr>
          <w:rFonts w:ascii="宋体" w:hAnsi="宋体"/>
          <w:szCs w:val="21"/>
        </w:rPr>
      </w:pPr>
      <w:r>
        <w:rPr>
          <w:rFonts w:hint="eastAsia" w:ascii="宋体" w:hAnsi="宋体"/>
          <w:szCs w:val="21"/>
        </w:rPr>
        <w:t>11、乙方负责提供所需的保洁消耗品，若因管理需要而必须增设公共保洁设施，乙方有权根据实际情况建议甲方购置并使用，甲方应予充分配合。</w:t>
      </w:r>
    </w:p>
    <w:p w14:paraId="23473709">
      <w:pPr>
        <w:spacing w:line="360" w:lineRule="auto"/>
        <w:ind w:firstLine="420"/>
        <w:rPr>
          <w:rFonts w:ascii="宋体" w:hAnsi="宋体"/>
          <w:szCs w:val="21"/>
        </w:rPr>
      </w:pPr>
      <w:r>
        <w:rPr>
          <w:rFonts w:hint="eastAsia" w:ascii="宋体" w:hAnsi="宋体"/>
          <w:szCs w:val="21"/>
        </w:rPr>
        <w:t>12、对学校设施、设备及水、电维修需要更换零部件及材料，甲方负责购买或乙方采购后由甲方据实报销。</w:t>
      </w:r>
    </w:p>
    <w:p w14:paraId="50E9CF57">
      <w:pPr>
        <w:spacing w:line="360" w:lineRule="auto"/>
        <w:ind w:firstLine="420"/>
        <w:rPr>
          <w:rFonts w:ascii="宋体" w:hAnsi="宋体"/>
          <w:szCs w:val="21"/>
        </w:rPr>
      </w:pPr>
      <w:r>
        <w:rPr>
          <w:rFonts w:hint="eastAsia" w:ascii="宋体" w:hAnsi="宋体"/>
          <w:szCs w:val="21"/>
        </w:rPr>
        <w:t>13、乙方享有在协议履行期间内获得服务报酬的权利，本合同项下的物业服务费用由甲方定期向乙方支付。</w:t>
      </w:r>
    </w:p>
    <w:p w14:paraId="295680D9">
      <w:pPr>
        <w:spacing w:line="360" w:lineRule="auto"/>
        <w:ind w:firstLine="480" w:firstLineChars="200"/>
        <w:rPr>
          <w:rFonts w:ascii="宋体" w:hAnsi="宋体"/>
          <w:szCs w:val="21"/>
        </w:rPr>
      </w:pPr>
      <w:r>
        <w:rPr>
          <w:rFonts w:hint="eastAsia" w:ascii="宋体" w:hAnsi="宋体"/>
          <w:szCs w:val="21"/>
        </w:rPr>
        <w:t>14.</w:t>
      </w:r>
      <w:r>
        <w:rPr>
          <w:rFonts w:ascii="宋体" w:hAnsi="宋体"/>
          <w:szCs w:val="21"/>
        </w:rPr>
        <w:t>乙方</w:t>
      </w:r>
      <w:r>
        <w:rPr>
          <w:rFonts w:hint="eastAsia" w:ascii="宋体" w:hAnsi="宋体"/>
          <w:szCs w:val="21"/>
        </w:rPr>
        <w:t>物业服务人员</w:t>
      </w:r>
      <w:r>
        <w:rPr>
          <w:rFonts w:ascii="宋体" w:hAnsi="宋体"/>
          <w:szCs w:val="21"/>
        </w:rPr>
        <w:t>在</w:t>
      </w:r>
      <w:r>
        <w:rPr>
          <w:rFonts w:hint="eastAsia" w:ascii="宋体" w:hAnsi="宋体"/>
          <w:szCs w:val="21"/>
        </w:rPr>
        <w:t>甲方与乙方</w:t>
      </w:r>
      <w:r>
        <w:rPr>
          <w:rFonts w:ascii="宋体" w:hAnsi="宋体"/>
          <w:szCs w:val="21"/>
        </w:rPr>
        <w:t>双方确认的区域内，实施</w:t>
      </w:r>
      <w:r>
        <w:rPr>
          <w:rFonts w:hint="eastAsia" w:ascii="宋体" w:hAnsi="宋体"/>
          <w:szCs w:val="21"/>
        </w:rPr>
        <w:t>卫生清扫服务、公共设施维护服务、</w:t>
      </w:r>
      <w:r>
        <w:rPr>
          <w:rFonts w:ascii="宋体" w:hAnsi="宋体"/>
          <w:szCs w:val="21"/>
        </w:rPr>
        <w:t>巡逻服务</w:t>
      </w:r>
      <w:r>
        <w:rPr>
          <w:rFonts w:hint="eastAsia" w:ascii="宋体" w:hAnsi="宋体"/>
          <w:szCs w:val="21"/>
        </w:rPr>
        <w:t>，以及学校临时委派的相关物业服务工作等</w:t>
      </w:r>
      <w:r>
        <w:rPr>
          <w:rFonts w:ascii="宋体" w:hAnsi="宋体"/>
          <w:szCs w:val="21"/>
        </w:rPr>
        <w:t>，防止侵害甲方财产安全行为发生，做好防火、防盗、防破坏及消防</w:t>
      </w:r>
      <w:r>
        <w:rPr>
          <w:rFonts w:hint="eastAsia" w:ascii="宋体" w:hAnsi="宋体"/>
          <w:szCs w:val="21"/>
        </w:rPr>
        <w:t>检查</w:t>
      </w:r>
      <w:r>
        <w:rPr>
          <w:rFonts w:ascii="宋体" w:hAnsi="宋体"/>
          <w:szCs w:val="21"/>
        </w:rPr>
        <w:t>工作，维护甲方正常</w:t>
      </w:r>
      <w:r>
        <w:rPr>
          <w:rFonts w:hint="eastAsia" w:ascii="宋体" w:hAnsi="宋体"/>
          <w:szCs w:val="21"/>
        </w:rPr>
        <w:t>学习</w:t>
      </w:r>
      <w:r>
        <w:rPr>
          <w:rFonts w:ascii="宋体" w:hAnsi="宋体"/>
          <w:szCs w:val="21"/>
        </w:rPr>
        <w:t>工作秩序</w:t>
      </w:r>
      <w:r>
        <w:rPr>
          <w:rFonts w:hint="eastAsia" w:ascii="宋体" w:hAnsi="宋体"/>
          <w:szCs w:val="21"/>
        </w:rPr>
        <w:t>。</w:t>
      </w:r>
    </w:p>
    <w:p w14:paraId="03A937EA">
      <w:pPr>
        <w:spacing w:line="360" w:lineRule="auto"/>
        <w:ind w:firstLine="420"/>
        <w:rPr>
          <w:rFonts w:hint="eastAsia" w:ascii="宋体" w:hAnsi="宋体"/>
          <w:szCs w:val="21"/>
        </w:rPr>
      </w:pPr>
      <w:r>
        <w:rPr>
          <w:rFonts w:hint="eastAsia" w:ascii="宋体" w:hAnsi="宋体"/>
          <w:szCs w:val="21"/>
        </w:rPr>
        <w:t>15.物业服务人员</w:t>
      </w:r>
      <w:r>
        <w:rPr>
          <w:rFonts w:ascii="宋体" w:hAnsi="宋体"/>
          <w:szCs w:val="21"/>
        </w:rPr>
        <w:t>应做好</w:t>
      </w:r>
      <w:r>
        <w:rPr>
          <w:rFonts w:hint="eastAsia" w:ascii="宋体" w:hAnsi="宋体"/>
          <w:szCs w:val="21"/>
        </w:rPr>
        <w:t>教学及</w:t>
      </w:r>
      <w:r>
        <w:rPr>
          <w:rFonts w:ascii="宋体" w:hAnsi="宋体"/>
          <w:szCs w:val="21"/>
        </w:rPr>
        <w:t>办公区域安全保障工作，加强区域内的巡视，防</w:t>
      </w:r>
      <w:r>
        <w:rPr>
          <w:rFonts w:hint="eastAsia" w:ascii="宋体" w:hAnsi="宋体"/>
          <w:szCs w:val="21"/>
        </w:rPr>
        <w:t>止区</w:t>
      </w:r>
      <w:r>
        <w:rPr>
          <w:rFonts w:ascii="宋体" w:hAnsi="宋体"/>
          <w:szCs w:val="21"/>
        </w:rPr>
        <w:t>域内设备设施及相关物品丢失；根据不同区域的不同特点，做好防火、防盗、防破坏工作，如遇紧急事件，及时向相关领导汇报。</w:t>
      </w:r>
    </w:p>
    <w:p w14:paraId="22F15A1D">
      <w:pPr>
        <w:spacing w:after="156" w:afterLines="50" w:line="360" w:lineRule="auto"/>
        <w:ind w:firstLine="420"/>
        <w:rPr>
          <w:rFonts w:hint="eastAsia" w:ascii="宋体" w:hAnsi="宋体"/>
          <w:szCs w:val="21"/>
        </w:rPr>
      </w:pPr>
      <w:r>
        <w:rPr>
          <w:rFonts w:hint="eastAsia" w:ascii="宋体" w:hAnsi="宋体"/>
          <w:szCs w:val="21"/>
        </w:rPr>
        <w:t>16. 保安</w:t>
      </w:r>
      <w:r>
        <w:rPr>
          <w:rFonts w:ascii="宋体" w:hAnsi="宋体"/>
          <w:szCs w:val="21"/>
        </w:rPr>
        <w:t>应详细做好交接班记录</w:t>
      </w:r>
      <w:r>
        <w:rPr>
          <w:rFonts w:hint="eastAsia" w:ascii="宋体" w:hAnsi="宋体"/>
          <w:szCs w:val="21"/>
        </w:rPr>
        <w:t>、</w:t>
      </w:r>
      <w:r>
        <w:rPr>
          <w:rFonts w:ascii="宋体" w:hAnsi="宋体"/>
          <w:szCs w:val="21"/>
        </w:rPr>
        <w:t>访客登记工作</w:t>
      </w:r>
      <w:r>
        <w:rPr>
          <w:rFonts w:hint="eastAsia" w:ascii="宋体" w:hAnsi="宋体"/>
          <w:szCs w:val="21"/>
        </w:rPr>
        <w:t>以及夜间巡逻记录</w:t>
      </w:r>
      <w:r>
        <w:rPr>
          <w:rFonts w:ascii="宋体" w:hAnsi="宋体"/>
          <w:szCs w:val="21"/>
        </w:rPr>
        <w:t>，</w:t>
      </w:r>
      <w:r>
        <w:rPr>
          <w:rFonts w:hint="eastAsia" w:ascii="宋体" w:hAnsi="宋体"/>
          <w:szCs w:val="21"/>
        </w:rPr>
        <w:t>工程维修做好设备运行记录、维修检查登记记录。</w:t>
      </w:r>
      <w:r>
        <w:rPr>
          <w:rFonts w:ascii="宋体" w:hAnsi="宋体"/>
          <w:szCs w:val="21"/>
        </w:rPr>
        <w:t>认真核对交接物品及值岗期间的一切工作情况。</w:t>
      </w:r>
    </w:p>
    <w:p w14:paraId="77573906">
      <w:pPr>
        <w:spacing w:after="156" w:afterLines="50" w:line="360" w:lineRule="auto"/>
        <w:rPr>
          <w:rFonts w:ascii="宋体" w:hAnsi="宋体"/>
          <w:szCs w:val="21"/>
        </w:rPr>
      </w:pPr>
      <w:r>
        <w:rPr>
          <w:rFonts w:hint="eastAsia" w:ascii="宋体" w:hAnsi="宋体"/>
          <w:b/>
          <w:szCs w:val="21"/>
        </w:rPr>
        <w:t>五、服务费用及付款方式</w:t>
      </w:r>
      <w:r>
        <w:rPr>
          <w:rFonts w:ascii="宋体" w:hAnsi="宋体"/>
          <w:szCs w:val="21"/>
        </w:rPr>
        <w:br w:type="textWrapping"/>
      </w:r>
      <w:r>
        <w:rPr>
          <w:rFonts w:hint="eastAsia" w:ascii="宋体" w:hAnsi="宋体"/>
          <w:b/>
          <w:szCs w:val="21"/>
        </w:rPr>
        <w:t xml:space="preserve">    </w:t>
      </w:r>
      <w:r>
        <w:rPr>
          <w:rFonts w:hint="eastAsia" w:ascii="宋体" w:hAnsi="宋体"/>
          <w:szCs w:val="21"/>
        </w:rPr>
        <w:t>1</w:t>
      </w:r>
      <w:r>
        <w:rPr>
          <w:rFonts w:hint="eastAsia" w:ascii="宋体" w:hAnsi="宋体"/>
          <w:b/>
          <w:szCs w:val="21"/>
        </w:rPr>
        <w:t>、</w:t>
      </w:r>
      <w:r>
        <w:rPr>
          <w:rFonts w:hint="eastAsia" w:ascii="宋体" w:hAnsi="宋体"/>
          <w:bCs/>
          <w:szCs w:val="21"/>
        </w:rPr>
        <w:t>合同总价包括：</w:t>
      </w:r>
      <w:r>
        <w:rPr>
          <w:rFonts w:hint="eastAsia" w:ascii="宋体" w:hAnsi="宋体"/>
          <w:szCs w:val="21"/>
        </w:rPr>
        <w:t>乙方为甲方提供服务的全部费用。</w:t>
      </w:r>
    </w:p>
    <w:p w14:paraId="25CBF142">
      <w:pPr>
        <w:autoSpaceDE w:val="0"/>
        <w:autoSpaceDN w:val="0"/>
        <w:spacing w:line="360" w:lineRule="auto"/>
        <w:ind w:firstLine="480" w:firstLineChars="200"/>
        <w:rPr>
          <w:rFonts w:ascii="宋体" w:hAnsi="宋体"/>
          <w:bCs/>
          <w:szCs w:val="21"/>
        </w:rPr>
      </w:pPr>
      <w:r>
        <w:rPr>
          <w:rFonts w:hint="eastAsia" w:ascii="宋体" w:hAnsi="宋体"/>
          <w:bCs/>
          <w:szCs w:val="21"/>
        </w:rPr>
        <w:t>2、结算方式：每年10月底、12月底、4月底、7月底达到付款条件起10日内，支付（</w:t>
      </w:r>
      <w:r>
        <w:rPr>
          <w:rFonts w:hint="eastAsia" w:ascii="宋体" w:hAnsi="宋体"/>
          <w:szCs w:val="21"/>
        </w:rPr>
        <w:t>服务费总额</w:t>
      </w:r>
      <w:r>
        <w:rPr>
          <w:rFonts w:ascii="Arial" w:hAnsi="Arial" w:cs="Arial"/>
          <w:szCs w:val="21"/>
        </w:rPr>
        <w:t>÷</w:t>
      </w:r>
      <w:r>
        <w:rPr>
          <w:rFonts w:hint="eastAsia" w:ascii="宋体" w:hAnsi="宋体"/>
          <w:szCs w:val="21"/>
        </w:rPr>
        <w:t>12月*实际月数</w:t>
      </w:r>
      <w:r>
        <w:rPr>
          <w:rFonts w:hint="eastAsia" w:ascii="宋体" w:hAnsi="宋体"/>
          <w:bCs/>
          <w:szCs w:val="21"/>
        </w:rPr>
        <w:t>）。采取银行转账方式。乙方</w:t>
      </w:r>
      <w:r>
        <w:rPr>
          <w:rFonts w:ascii="宋体" w:hAnsi="宋体"/>
          <w:bCs/>
          <w:szCs w:val="21"/>
        </w:rPr>
        <w:t>开具全额发票给</w:t>
      </w:r>
      <w:r>
        <w:rPr>
          <w:rFonts w:hint="eastAsia" w:ascii="宋体" w:hAnsi="宋体"/>
          <w:bCs/>
          <w:szCs w:val="21"/>
        </w:rPr>
        <w:t xml:space="preserve">甲方，由甲方提供开票信息。 </w:t>
      </w:r>
    </w:p>
    <w:p w14:paraId="10414B8B">
      <w:pPr>
        <w:spacing w:line="360" w:lineRule="auto"/>
        <w:ind w:firstLine="480" w:firstLineChars="200"/>
        <w:rPr>
          <w:rFonts w:hint="eastAsia" w:ascii="宋体" w:hAnsi="宋体"/>
          <w:szCs w:val="21"/>
        </w:rPr>
      </w:pPr>
      <w:r>
        <w:rPr>
          <w:rFonts w:hint="eastAsia" w:ascii="宋体" w:hAnsi="宋体"/>
          <w:szCs w:val="21"/>
        </w:rPr>
        <w:t>3、甲方向乙方支付服务费用为每年人民币</w:t>
      </w:r>
      <w:r>
        <w:rPr>
          <w:rFonts w:hint="eastAsia" w:ascii="宋体" w:hAnsi="宋体"/>
          <w:szCs w:val="21"/>
          <w:u w:val="single"/>
          <w:lang w:val="en-US" w:eastAsia="zh-CN"/>
        </w:rPr>
        <w:t xml:space="preserve">     </w:t>
      </w:r>
      <w:r>
        <w:rPr>
          <w:rFonts w:hint="eastAsia" w:ascii="宋体" w:hAnsi="宋体"/>
          <w:szCs w:val="21"/>
        </w:rPr>
        <w:t>元（大写人民币：</w:t>
      </w:r>
      <w:r>
        <w:rPr>
          <w:rFonts w:hint="eastAsia" w:ascii="宋体" w:hAnsi="宋体"/>
          <w:szCs w:val="21"/>
          <w:u w:val="single"/>
          <w:lang w:val="en-US" w:eastAsia="zh-CN"/>
        </w:rPr>
        <w:t xml:space="preserve">    </w:t>
      </w:r>
      <w:r>
        <w:rPr>
          <w:rFonts w:hint="eastAsia"/>
          <w:u w:val="single"/>
        </w:rPr>
        <w:t>整</w:t>
      </w:r>
      <w:r>
        <w:rPr>
          <w:rFonts w:hint="eastAsia" w:ascii="宋体" w:hAnsi="宋体"/>
          <w:szCs w:val="21"/>
        </w:rPr>
        <w:t>），即每个月</w:t>
      </w:r>
      <w:r>
        <w:rPr>
          <w:rFonts w:hint="eastAsia"/>
          <w:u w:val="single"/>
          <w:lang w:val="en-US" w:eastAsia="zh-CN"/>
        </w:rPr>
        <w:t xml:space="preserve">    </w:t>
      </w:r>
      <w:r>
        <w:rPr>
          <w:rFonts w:hint="eastAsia" w:ascii="宋体" w:hAnsi="宋体"/>
          <w:szCs w:val="21"/>
        </w:rPr>
        <w:t>元整，（大写：</w:t>
      </w:r>
      <w:r>
        <w:rPr>
          <w:rFonts w:hint="eastAsia" w:ascii="宋体" w:hAnsi="宋体"/>
          <w:szCs w:val="21"/>
          <w:u w:val="single"/>
          <w:lang w:val="en-US" w:eastAsia="zh-CN"/>
        </w:rPr>
        <w:t xml:space="preserve">     </w:t>
      </w:r>
      <w:r>
        <w:rPr>
          <w:rFonts w:hint="eastAsia" w:ascii="宋体" w:hAnsi="宋体"/>
          <w:szCs w:val="21"/>
          <w:u w:val="single"/>
        </w:rPr>
        <w:t>整</w:t>
      </w:r>
      <w:r>
        <w:rPr>
          <w:rFonts w:hint="eastAsia" w:ascii="宋体" w:hAnsi="宋体"/>
          <w:szCs w:val="21"/>
        </w:rPr>
        <w:t>）。</w:t>
      </w:r>
    </w:p>
    <w:p w14:paraId="67D8CE4B">
      <w:pPr>
        <w:spacing w:line="360" w:lineRule="auto"/>
        <w:rPr>
          <w:rFonts w:hint="eastAsia" w:ascii="宋体" w:hAnsi="宋体"/>
          <w:b/>
          <w:szCs w:val="21"/>
        </w:rPr>
      </w:pPr>
      <w:r>
        <w:rPr>
          <w:rFonts w:hint="eastAsia" w:ascii="宋体" w:hAnsi="宋体"/>
          <w:b/>
          <w:szCs w:val="21"/>
        </w:rPr>
        <w:t>六、合同变更、终止与解除</w:t>
      </w:r>
    </w:p>
    <w:p w14:paraId="2332D24E">
      <w:pPr>
        <w:spacing w:line="360" w:lineRule="auto"/>
        <w:ind w:firstLine="480" w:firstLineChars="200"/>
        <w:rPr>
          <w:rFonts w:ascii="宋体" w:hAnsi="宋体"/>
          <w:szCs w:val="21"/>
        </w:rPr>
      </w:pPr>
      <w:r>
        <w:rPr>
          <w:rFonts w:hint="eastAsia" w:ascii="宋体" w:hAnsi="宋体"/>
          <w:szCs w:val="21"/>
        </w:rPr>
        <w:t>1、本合同履行过程中，如遇政策调整、不可抗力等因素，双方协商以补充协议方式或解除终止解决。</w:t>
      </w:r>
    </w:p>
    <w:p w14:paraId="727AF8C9">
      <w:pPr>
        <w:spacing w:line="360" w:lineRule="auto"/>
        <w:ind w:firstLine="480" w:firstLineChars="200"/>
        <w:rPr>
          <w:rFonts w:ascii="宋体" w:hAnsi="宋体"/>
          <w:szCs w:val="21"/>
        </w:rPr>
      </w:pPr>
      <w:r>
        <w:rPr>
          <w:rFonts w:hint="eastAsia" w:ascii="宋体" w:hAnsi="宋体"/>
          <w:szCs w:val="21"/>
        </w:rPr>
        <w:t>2、在日常履行本合同过程中，甲乙双方均有权提前30 日以书面形式向对方提出终止本合同，否则违约方按月服务费的50%向对方承担违约责任。</w:t>
      </w:r>
    </w:p>
    <w:p w14:paraId="3379B962">
      <w:pPr>
        <w:spacing w:line="360" w:lineRule="auto"/>
        <w:ind w:firstLine="480" w:firstLineChars="200"/>
        <w:rPr>
          <w:rFonts w:ascii="宋体" w:hAnsi="宋体"/>
          <w:szCs w:val="21"/>
        </w:rPr>
      </w:pPr>
      <w:r>
        <w:rPr>
          <w:rFonts w:hint="eastAsia" w:ascii="宋体" w:hAnsi="宋体"/>
          <w:szCs w:val="21"/>
        </w:rPr>
        <w:t>3、乙方未按本合同规定履行义务，在规定的服务区域范围内，任何一个区域出现误工或未达清洁标准，甲方有权要求乙方整改，乙方连续三次误工或未达清洁标准且当月累计六次误工或未达清洁标准，甲方有权解除本合同。</w:t>
      </w:r>
    </w:p>
    <w:p w14:paraId="57E158ED">
      <w:pPr>
        <w:spacing w:line="360" w:lineRule="auto"/>
        <w:rPr>
          <w:rFonts w:ascii="宋体" w:hAnsi="宋体"/>
          <w:b/>
          <w:bCs/>
          <w:szCs w:val="21"/>
        </w:rPr>
      </w:pPr>
      <w:r>
        <w:rPr>
          <w:rFonts w:hint="eastAsia" w:ascii="宋体" w:hAnsi="宋体"/>
          <w:b/>
          <w:szCs w:val="21"/>
        </w:rPr>
        <w:t>七、违</w:t>
      </w:r>
      <w:r>
        <w:rPr>
          <w:rFonts w:hint="eastAsia" w:ascii="宋体" w:hAnsi="宋体"/>
          <w:b/>
          <w:bCs/>
          <w:szCs w:val="21"/>
        </w:rPr>
        <w:t>约责任及合同的争议解决方式</w:t>
      </w:r>
    </w:p>
    <w:p w14:paraId="1B544443">
      <w:pPr>
        <w:spacing w:line="360" w:lineRule="auto"/>
        <w:ind w:firstLine="360" w:firstLineChars="150"/>
        <w:rPr>
          <w:rFonts w:ascii="宋体" w:hAnsi="宋体"/>
          <w:b/>
          <w:bCs/>
          <w:szCs w:val="21"/>
        </w:rPr>
      </w:pPr>
      <w:r>
        <w:rPr>
          <w:rFonts w:hint="eastAsia" w:ascii="宋体" w:hAnsi="宋体"/>
          <w:bCs/>
          <w:szCs w:val="21"/>
        </w:rPr>
        <w:t>1</w:t>
      </w:r>
      <w:r>
        <w:rPr>
          <w:rFonts w:hint="eastAsia" w:ascii="宋体" w:hAnsi="宋体"/>
          <w:b/>
          <w:bCs/>
          <w:szCs w:val="21"/>
        </w:rPr>
        <w:t>、</w:t>
      </w:r>
      <w:r>
        <w:rPr>
          <w:rFonts w:hint="eastAsia" w:ascii="宋体" w:hAnsi="宋体"/>
          <w:szCs w:val="21"/>
        </w:rPr>
        <w:t>甲方对乙方在工作中出现的服务质量问题，有权进行批评指正，限期整改。</w:t>
      </w:r>
    </w:p>
    <w:p w14:paraId="065C297C">
      <w:pPr>
        <w:spacing w:line="360" w:lineRule="auto"/>
        <w:ind w:firstLine="360" w:firstLineChars="150"/>
        <w:rPr>
          <w:rFonts w:ascii="宋体" w:hAnsi="宋体"/>
          <w:szCs w:val="21"/>
        </w:rPr>
      </w:pPr>
      <w:r>
        <w:rPr>
          <w:rFonts w:hint="eastAsia" w:ascii="宋体" w:hAnsi="宋体"/>
          <w:szCs w:val="21"/>
        </w:rPr>
        <w:t>2、因乙方怠于履行本合同义务，经催告后仍未履行的，甲方可请第三人代为履行，由此产生的费用由乙方承担，从合同总价中扣除。</w:t>
      </w:r>
    </w:p>
    <w:p w14:paraId="0ACDC450">
      <w:pPr>
        <w:spacing w:line="360" w:lineRule="auto"/>
        <w:ind w:firstLine="360" w:firstLineChars="150"/>
        <w:rPr>
          <w:rFonts w:ascii="宋体" w:hAnsi="宋体"/>
          <w:szCs w:val="21"/>
        </w:rPr>
      </w:pPr>
      <w:r>
        <w:rPr>
          <w:rFonts w:hint="eastAsia" w:ascii="宋体" w:hAnsi="宋体"/>
          <w:szCs w:val="21"/>
        </w:rPr>
        <w:t>3、委托合同发生争议双方协商解决，协商未果，任何一方均可向合同履行地人民法院提起诉讼。</w:t>
      </w:r>
    </w:p>
    <w:p w14:paraId="17E87319">
      <w:pPr>
        <w:spacing w:line="360" w:lineRule="auto"/>
        <w:rPr>
          <w:rFonts w:ascii="宋体" w:hAnsi="宋体"/>
          <w:b/>
          <w:bCs/>
          <w:szCs w:val="21"/>
        </w:rPr>
      </w:pPr>
      <w:r>
        <w:rPr>
          <w:rFonts w:hint="eastAsia" w:ascii="宋体" w:hAnsi="宋体"/>
          <w:b/>
          <w:szCs w:val="21"/>
        </w:rPr>
        <w:t>八、</w:t>
      </w:r>
      <w:r>
        <w:rPr>
          <w:rFonts w:hint="eastAsia" w:ascii="宋体" w:hAnsi="宋体"/>
          <w:b/>
          <w:bCs/>
          <w:szCs w:val="21"/>
        </w:rPr>
        <w:t>其他事项</w:t>
      </w:r>
    </w:p>
    <w:p w14:paraId="4E56771C">
      <w:pPr>
        <w:spacing w:line="360" w:lineRule="auto"/>
        <w:ind w:firstLine="240" w:firstLineChars="100"/>
        <w:rPr>
          <w:rFonts w:ascii="宋体" w:hAnsi="宋体"/>
          <w:szCs w:val="21"/>
        </w:rPr>
      </w:pPr>
      <w:r>
        <w:rPr>
          <w:rFonts w:hint="eastAsia" w:ascii="宋体" w:hAnsi="宋体"/>
          <w:szCs w:val="21"/>
        </w:rPr>
        <w:t>1、乙方</w:t>
      </w:r>
      <w:r>
        <w:rPr>
          <w:rFonts w:ascii="宋体" w:hAnsi="宋体"/>
          <w:szCs w:val="21"/>
        </w:rPr>
        <w:t>不得</w:t>
      </w:r>
      <w:r>
        <w:rPr>
          <w:rFonts w:hint="eastAsia" w:ascii="宋体" w:hAnsi="宋体"/>
          <w:szCs w:val="21"/>
        </w:rPr>
        <w:t>将本项目服务</w:t>
      </w:r>
      <w:r>
        <w:rPr>
          <w:rFonts w:ascii="宋体" w:hAnsi="宋体"/>
          <w:szCs w:val="21"/>
        </w:rPr>
        <w:t>转让、分包给其它单位或个人。</w:t>
      </w:r>
    </w:p>
    <w:p w14:paraId="5CF580F7">
      <w:pPr>
        <w:spacing w:line="360" w:lineRule="auto"/>
        <w:ind w:firstLine="240" w:firstLineChars="100"/>
        <w:rPr>
          <w:rFonts w:ascii="宋体" w:hAnsi="宋体"/>
          <w:szCs w:val="21"/>
        </w:rPr>
      </w:pPr>
      <w:r>
        <w:rPr>
          <w:rFonts w:hint="eastAsia" w:ascii="宋体" w:hAnsi="宋体"/>
          <w:szCs w:val="21"/>
        </w:rPr>
        <w:t>2、乙方</w:t>
      </w:r>
      <w:r>
        <w:rPr>
          <w:rFonts w:ascii="宋体" w:hAnsi="宋体"/>
          <w:szCs w:val="21"/>
        </w:rPr>
        <w:t>的</w:t>
      </w:r>
      <w:r>
        <w:rPr>
          <w:rFonts w:hint="eastAsia" w:ascii="宋体" w:hAnsi="宋体"/>
          <w:szCs w:val="21"/>
        </w:rPr>
        <w:t>磋商响应文件</w:t>
      </w:r>
      <w:r>
        <w:rPr>
          <w:rFonts w:ascii="宋体" w:hAnsi="宋体"/>
          <w:szCs w:val="21"/>
        </w:rPr>
        <w:t>和承诺等内容将列入合同。</w:t>
      </w:r>
    </w:p>
    <w:p w14:paraId="31110A9C">
      <w:pPr>
        <w:spacing w:line="360" w:lineRule="auto"/>
        <w:ind w:firstLine="240" w:firstLineChars="100"/>
        <w:rPr>
          <w:rFonts w:ascii="宋体" w:hAnsi="宋体"/>
          <w:szCs w:val="21"/>
        </w:rPr>
      </w:pPr>
      <w:r>
        <w:rPr>
          <w:rFonts w:hint="eastAsia" w:ascii="宋体" w:hAnsi="宋体"/>
          <w:szCs w:val="21"/>
        </w:rPr>
        <w:t>3、本合同一式六份，甲方执三份，乙方执三份，自双方法定代表人或委托代理人签字并盖章后生效。</w:t>
      </w:r>
    </w:p>
    <w:p w14:paraId="39FFEC20">
      <w:pPr>
        <w:spacing w:line="360" w:lineRule="auto"/>
        <w:ind w:firstLine="240" w:firstLineChars="100"/>
        <w:rPr>
          <w:rFonts w:hint="eastAsia" w:ascii="宋体" w:hAnsi="宋体"/>
          <w:szCs w:val="21"/>
        </w:rPr>
      </w:pPr>
      <w:r>
        <w:rPr>
          <w:rFonts w:ascii="宋体" w:hAnsi="宋体"/>
          <w:szCs w:val="21"/>
        </w:rPr>
        <w:t>4、本协议未尽事宜，双方可进一步协商并订立补充协议。补充协议与本协议具有同等法律效力。</w:t>
      </w:r>
      <w:r>
        <w:rPr>
          <w:rFonts w:hint="eastAsia" w:ascii="宋体" w:hAnsi="宋体"/>
          <w:szCs w:val="21"/>
        </w:rPr>
        <w:t xml:space="preserve"> </w:t>
      </w:r>
    </w:p>
    <w:p w14:paraId="64B7622C">
      <w:pPr>
        <w:spacing w:line="360" w:lineRule="auto"/>
        <w:rPr>
          <w:rFonts w:ascii="宋体" w:hAnsi="宋体"/>
          <w:szCs w:val="21"/>
        </w:rPr>
      </w:pPr>
      <w:r>
        <w:rPr>
          <w:rFonts w:hint="eastAsia" w:ascii="宋体" w:hAnsi="宋体"/>
          <w:szCs w:val="21"/>
        </w:rPr>
        <w:t xml:space="preserve">甲方:（签字盖章）                          </w:t>
      </w:r>
      <w:r>
        <w:rPr>
          <w:rFonts w:hint="eastAsia" w:ascii="宋体" w:hAnsi="宋体"/>
          <w:szCs w:val="21"/>
          <w:lang w:val="en-US" w:eastAsia="zh-CN"/>
        </w:rPr>
        <w:t xml:space="preserve">   </w:t>
      </w:r>
      <w:r>
        <w:rPr>
          <w:rFonts w:hint="eastAsia" w:ascii="宋体" w:hAnsi="宋体"/>
          <w:szCs w:val="21"/>
        </w:rPr>
        <w:t>乙方:（签字盖章）：</w:t>
      </w:r>
    </w:p>
    <w:p w14:paraId="614FAB86">
      <w:pPr>
        <w:spacing w:line="360" w:lineRule="auto"/>
        <w:rPr>
          <w:rFonts w:hint="eastAsia" w:ascii="宋体" w:hAnsi="宋体"/>
          <w:szCs w:val="21"/>
        </w:rPr>
      </w:pPr>
      <w:r>
        <w:rPr>
          <w:rFonts w:hint="eastAsia" w:ascii="宋体" w:hAnsi="宋体"/>
          <w:szCs w:val="21"/>
        </w:rPr>
        <w:t>委托代理人：                                  委托代理人：</w:t>
      </w:r>
    </w:p>
    <w:p w14:paraId="6E6854CD">
      <w:pPr>
        <w:spacing w:line="360" w:lineRule="auto"/>
        <w:rPr>
          <w:rFonts w:ascii="宋体" w:hAnsi="宋体"/>
          <w:szCs w:val="21"/>
        </w:rPr>
      </w:pPr>
      <w:r>
        <w:rPr>
          <w:rFonts w:hint="eastAsia" w:ascii="宋体" w:hAnsi="宋体"/>
          <w:szCs w:val="21"/>
        </w:rPr>
        <w:t>年</w:t>
      </w:r>
      <w:r>
        <w:rPr>
          <w:rFonts w:hint="eastAsia" w:ascii="宋体" w:hAnsi="宋体"/>
          <w:szCs w:val="21"/>
          <w:lang w:val="en-US" w:eastAsia="zh-CN"/>
        </w:rPr>
        <w:t xml:space="preserve">  </w:t>
      </w:r>
      <w:r>
        <w:rPr>
          <w:rFonts w:hint="eastAsia" w:ascii="宋体" w:hAnsi="宋体"/>
          <w:szCs w:val="21"/>
        </w:rPr>
        <w:t>月</w:t>
      </w:r>
      <w:r>
        <w:rPr>
          <w:rFonts w:hint="eastAsia" w:ascii="宋体" w:hAnsi="宋体"/>
          <w:szCs w:val="21"/>
          <w:lang w:val="en-US" w:eastAsia="zh-CN"/>
        </w:rPr>
        <w:t xml:space="preserve">  </w:t>
      </w:r>
      <w:r>
        <w:rPr>
          <w:rFonts w:hint="eastAsia" w:ascii="宋体" w:hAnsi="宋体"/>
          <w:szCs w:val="21"/>
        </w:rPr>
        <w:t xml:space="preserve">日                              </w:t>
      </w:r>
      <w:r>
        <w:rPr>
          <w:rFonts w:hint="eastAsia" w:ascii="宋体" w:hAnsi="宋体"/>
          <w:szCs w:val="21"/>
          <w:lang w:val="en-US" w:eastAsia="zh-CN"/>
        </w:rPr>
        <w:t xml:space="preserve">    </w:t>
      </w:r>
      <w:r>
        <w:rPr>
          <w:rFonts w:hint="eastAsia" w:ascii="宋体" w:hAnsi="宋体"/>
          <w:szCs w:val="21"/>
        </w:rPr>
        <w:t xml:space="preserve">  年  月  日</w:t>
      </w:r>
    </w:p>
    <w:p w14:paraId="3ACCE0F3">
      <w:pPr>
        <w:spacing w:line="540" w:lineRule="exact"/>
        <w:rPr>
          <w:rFonts w:hint="eastAsia" w:ascii="宋体" w:hAnsi="宋体"/>
          <w:b/>
          <w:szCs w:val="21"/>
        </w:rPr>
      </w:pPr>
    </w:p>
    <w:p w14:paraId="0C2EB8E1">
      <w:pPr>
        <w:spacing w:line="360" w:lineRule="auto"/>
        <w:rPr>
          <w:rFonts w:ascii="宋体" w:hAnsi="宋体"/>
          <w:b/>
          <w:szCs w:val="21"/>
        </w:rPr>
      </w:pPr>
      <w:r>
        <w:rPr>
          <w:rFonts w:hint="eastAsia" w:ascii="宋体" w:hAnsi="宋体"/>
          <w:b/>
          <w:szCs w:val="21"/>
        </w:rPr>
        <w:t>附件一</w:t>
      </w:r>
      <w:r>
        <w:rPr>
          <w:rFonts w:hint="eastAsia" w:hAnsi="宋体" w:cs="宋体"/>
          <w:b/>
          <w:bCs/>
          <w:szCs w:val="21"/>
        </w:rPr>
        <w:t>服务标准</w:t>
      </w:r>
    </w:p>
    <w:p w14:paraId="144C26F5">
      <w:pPr>
        <w:tabs>
          <w:tab w:val="left" w:pos="7925"/>
        </w:tabs>
        <w:spacing w:line="360" w:lineRule="auto"/>
        <w:rPr>
          <w:rFonts w:hAnsi="宋体" w:cs="宋体"/>
          <w:b/>
          <w:bCs/>
          <w:sz w:val="20"/>
        </w:rPr>
      </w:pPr>
      <w:r>
        <w:rPr>
          <w:rFonts w:hint="eastAsia" w:hAnsi="宋体" w:cs="宋体"/>
          <w:b/>
          <w:bCs/>
          <w:sz w:val="20"/>
        </w:rPr>
        <w:t>综合维修岗位要求及工作标准</w:t>
      </w:r>
    </w:p>
    <w:p w14:paraId="41B857E4">
      <w:pPr>
        <w:tabs>
          <w:tab w:val="left" w:pos="7925"/>
        </w:tabs>
        <w:spacing w:line="360" w:lineRule="auto"/>
        <w:ind w:firstLine="400" w:firstLineChars="200"/>
        <w:rPr>
          <w:rFonts w:hAnsi="宋体" w:cs="宋体"/>
          <w:sz w:val="20"/>
        </w:rPr>
      </w:pPr>
      <w:r>
        <w:rPr>
          <w:rFonts w:hint="eastAsia" w:hAnsi="宋体" w:cs="宋体"/>
          <w:sz w:val="20"/>
        </w:rPr>
        <w:t xml:space="preserve"> (1) 保证校区内全楼的水、电、网络、天然气、排烟正常使用；每季度定期和用电高峰期前不定期对全楼电网进行安全检查；对全楼水房及部分休息室的供水增压泵、水龙头、供水管道、 阀门开关、下水管道等设施进行日常检查，确保供水正常，下水畅通；保证全楼网络的正常连接使用，如有断网、打印机无法连接、电脑无法连接、固话不通等故障情况，及时联系相关业务人员维修，维修、更换。</w:t>
      </w:r>
    </w:p>
    <w:p w14:paraId="1FB66EC5">
      <w:pPr>
        <w:tabs>
          <w:tab w:val="left" w:pos="7925"/>
        </w:tabs>
        <w:spacing w:line="360" w:lineRule="auto"/>
        <w:ind w:firstLine="400" w:firstLineChars="200"/>
        <w:rPr>
          <w:rFonts w:hAnsi="宋体" w:cs="宋体"/>
          <w:sz w:val="20"/>
        </w:rPr>
      </w:pPr>
      <w:r>
        <w:rPr>
          <w:rFonts w:hint="eastAsia" w:hAnsi="宋体" w:cs="宋体"/>
          <w:sz w:val="20"/>
        </w:rPr>
        <w:t>(2) 保障校区内办公设备、办公家具正常使用，并定期巡查保养，如有故障，及时检查、维修、更换。</w:t>
      </w:r>
    </w:p>
    <w:p w14:paraId="1BC6621D">
      <w:pPr>
        <w:tabs>
          <w:tab w:val="left" w:pos="7925"/>
        </w:tabs>
        <w:spacing w:line="360" w:lineRule="auto"/>
        <w:ind w:firstLine="400" w:firstLineChars="200"/>
        <w:rPr>
          <w:rFonts w:hAnsi="宋体" w:cs="宋体"/>
          <w:sz w:val="20"/>
        </w:rPr>
      </w:pPr>
      <w:r>
        <w:rPr>
          <w:rFonts w:hint="eastAsia" w:hAnsi="宋体" w:cs="宋体"/>
          <w:sz w:val="20"/>
        </w:rPr>
        <w:t>(3)公厕设施：校区公厕按照西安市精细化管理标准和校方要求进行设置维护等；保障办公区域及教学楼区域内公厕的各项设施正常使用，下水管道畅通，环境整洁。</w:t>
      </w:r>
    </w:p>
    <w:p w14:paraId="1B4CC7D3">
      <w:pPr>
        <w:tabs>
          <w:tab w:val="left" w:pos="7925"/>
        </w:tabs>
        <w:spacing w:line="360" w:lineRule="auto"/>
        <w:ind w:firstLine="400" w:firstLineChars="200"/>
        <w:rPr>
          <w:rFonts w:hAnsi="宋体" w:cs="宋体"/>
          <w:sz w:val="20"/>
        </w:rPr>
      </w:pPr>
      <w:r>
        <w:rPr>
          <w:rFonts w:hint="eastAsia" w:hAnsi="宋体" w:cs="宋体"/>
          <w:sz w:val="20"/>
        </w:rPr>
        <w:t>(4) 楼宇内外照明设施：保障公共区域及每个房间、教室、会议室内的照明灯正常使用，如有故障及时维修、更换，所需新灯具由甲方承担。</w:t>
      </w:r>
    </w:p>
    <w:p w14:paraId="7E9056F6">
      <w:pPr>
        <w:tabs>
          <w:tab w:val="left" w:pos="7925"/>
        </w:tabs>
        <w:spacing w:line="360" w:lineRule="auto"/>
        <w:ind w:firstLine="400" w:firstLineChars="200"/>
        <w:rPr>
          <w:rFonts w:hAnsi="宋体" w:cs="宋体"/>
          <w:sz w:val="20"/>
        </w:rPr>
      </w:pPr>
      <w:r>
        <w:rPr>
          <w:rFonts w:hint="eastAsia" w:hAnsi="宋体" w:cs="宋体"/>
          <w:sz w:val="20"/>
        </w:rPr>
        <w:t>(5) 楼宇内监控系统、门禁系统及其玻璃门：保障监控系统、门禁系统、电子围栏等、一键报警系统正常使用，如有系统故障或门体损坏，及时维修。</w:t>
      </w:r>
    </w:p>
    <w:p w14:paraId="4247EEA1">
      <w:pPr>
        <w:tabs>
          <w:tab w:val="left" w:pos="7925"/>
        </w:tabs>
        <w:spacing w:line="360" w:lineRule="auto"/>
        <w:rPr>
          <w:rFonts w:hAnsi="宋体" w:cs="宋体"/>
          <w:b/>
          <w:bCs/>
          <w:sz w:val="20"/>
        </w:rPr>
      </w:pPr>
      <w:r>
        <w:rPr>
          <w:rFonts w:hint="eastAsia" w:hAnsi="宋体" w:cs="宋体"/>
          <w:b/>
          <w:bCs/>
          <w:sz w:val="20"/>
        </w:rPr>
        <w:t>保洁服务岗位要求及工作标准</w:t>
      </w:r>
    </w:p>
    <w:tbl>
      <w:tblPr>
        <w:tblStyle w:val="4"/>
        <w:tblW w:w="5000"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136"/>
        <w:gridCol w:w="1661"/>
        <w:gridCol w:w="1661"/>
        <w:gridCol w:w="1661"/>
        <w:gridCol w:w="2193"/>
      </w:tblGrid>
      <w:tr w14:paraId="071507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 w:hRule="atLeast"/>
          <w:jc w:val="center"/>
        </w:trPr>
        <w:tc>
          <w:tcPr>
            <w:tcW w:w="684" w:type="pct"/>
            <w:noWrap w:val="0"/>
            <w:vAlign w:val="center"/>
          </w:tcPr>
          <w:p w14:paraId="3B8F769F">
            <w:pPr>
              <w:jc w:val="center"/>
              <w:rPr>
                <w:rFonts w:hAnsi="宋体" w:cs="宋体"/>
                <w:spacing w:val="9"/>
                <w:sz w:val="20"/>
              </w:rPr>
            </w:pPr>
          </w:p>
          <w:p w14:paraId="0D475CAB">
            <w:pPr>
              <w:jc w:val="center"/>
              <w:rPr>
                <w:rFonts w:hAnsi="宋体" w:cs="宋体"/>
                <w:spacing w:val="9"/>
                <w:sz w:val="20"/>
              </w:rPr>
            </w:pPr>
            <w:r>
              <w:rPr>
                <w:rFonts w:hint="eastAsia" w:hAnsi="宋体" w:cs="宋体"/>
                <w:spacing w:val="9"/>
                <w:sz w:val="20"/>
              </w:rPr>
              <w:t>序号</w:t>
            </w:r>
          </w:p>
        </w:tc>
        <w:tc>
          <w:tcPr>
            <w:tcW w:w="999" w:type="pct"/>
            <w:noWrap w:val="0"/>
            <w:vAlign w:val="center"/>
          </w:tcPr>
          <w:p w14:paraId="2CF380F2">
            <w:pPr>
              <w:jc w:val="center"/>
              <w:rPr>
                <w:rFonts w:hAnsi="宋体" w:cs="宋体"/>
                <w:spacing w:val="9"/>
                <w:sz w:val="20"/>
              </w:rPr>
            </w:pPr>
          </w:p>
          <w:p w14:paraId="5CDE2D05">
            <w:pPr>
              <w:jc w:val="center"/>
              <w:rPr>
                <w:rFonts w:hAnsi="宋体" w:cs="宋体"/>
                <w:spacing w:val="9"/>
                <w:sz w:val="20"/>
              </w:rPr>
            </w:pPr>
            <w:r>
              <w:rPr>
                <w:rFonts w:hint="eastAsia" w:hAnsi="宋体" w:cs="宋体"/>
                <w:spacing w:val="9"/>
                <w:sz w:val="20"/>
              </w:rPr>
              <w:t>服务项目</w:t>
            </w:r>
          </w:p>
        </w:tc>
        <w:tc>
          <w:tcPr>
            <w:tcW w:w="999" w:type="pct"/>
            <w:noWrap w:val="0"/>
            <w:vAlign w:val="center"/>
          </w:tcPr>
          <w:p w14:paraId="3AA4B0D8">
            <w:pPr>
              <w:jc w:val="center"/>
              <w:rPr>
                <w:rFonts w:hAnsi="宋体" w:cs="宋体"/>
                <w:spacing w:val="9"/>
                <w:sz w:val="20"/>
              </w:rPr>
            </w:pPr>
          </w:p>
          <w:p w14:paraId="44DEC687">
            <w:pPr>
              <w:jc w:val="center"/>
              <w:rPr>
                <w:rFonts w:hAnsi="宋体" w:cs="宋体"/>
                <w:spacing w:val="9"/>
                <w:sz w:val="20"/>
              </w:rPr>
            </w:pPr>
            <w:r>
              <w:rPr>
                <w:rFonts w:hint="eastAsia" w:hAnsi="宋体" w:cs="宋体"/>
                <w:spacing w:val="9"/>
                <w:sz w:val="20"/>
              </w:rPr>
              <w:t>项目内容</w:t>
            </w:r>
          </w:p>
        </w:tc>
        <w:tc>
          <w:tcPr>
            <w:tcW w:w="999" w:type="pct"/>
            <w:noWrap w:val="0"/>
            <w:vAlign w:val="center"/>
          </w:tcPr>
          <w:p w14:paraId="5E046136">
            <w:pPr>
              <w:jc w:val="center"/>
              <w:rPr>
                <w:rFonts w:hAnsi="宋体" w:cs="宋体"/>
                <w:spacing w:val="9"/>
                <w:sz w:val="20"/>
              </w:rPr>
            </w:pPr>
          </w:p>
          <w:p w14:paraId="3AB058B2">
            <w:pPr>
              <w:jc w:val="center"/>
              <w:rPr>
                <w:rFonts w:hAnsi="宋体" w:cs="宋体"/>
                <w:spacing w:val="9"/>
                <w:sz w:val="20"/>
              </w:rPr>
            </w:pPr>
            <w:r>
              <w:rPr>
                <w:rFonts w:hint="eastAsia" w:hAnsi="宋体" w:cs="宋体"/>
                <w:spacing w:val="9"/>
                <w:sz w:val="20"/>
              </w:rPr>
              <w:t>项目范围</w:t>
            </w:r>
          </w:p>
        </w:tc>
        <w:tc>
          <w:tcPr>
            <w:tcW w:w="1319" w:type="pct"/>
            <w:noWrap w:val="0"/>
            <w:vAlign w:val="center"/>
          </w:tcPr>
          <w:p w14:paraId="6BF8D671">
            <w:pPr>
              <w:jc w:val="center"/>
              <w:rPr>
                <w:rFonts w:hAnsi="宋体" w:cs="宋体"/>
                <w:spacing w:val="9"/>
                <w:sz w:val="20"/>
              </w:rPr>
            </w:pPr>
          </w:p>
          <w:p w14:paraId="5E170FE6">
            <w:pPr>
              <w:jc w:val="center"/>
              <w:rPr>
                <w:rFonts w:hAnsi="宋体" w:cs="宋体"/>
                <w:spacing w:val="9"/>
                <w:sz w:val="20"/>
              </w:rPr>
            </w:pPr>
            <w:r>
              <w:rPr>
                <w:rFonts w:hint="eastAsia" w:hAnsi="宋体" w:cs="宋体"/>
                <w:spacing w:val="9"/>
                <w:sz w:val="20"/>
              </w:rPr>
              <w:t>项目验收标准</w:t>
            </w:r>
          </w:p>
        </w:tc>
      </w:tr>
      <w:tr w14:paraId="35BEA7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23" w:hRule="atLeast"/>
          <w:jc w:val="center"/>
        </w:trPr>
        <w:tc>
          <w:tcPr>
            <w:tcW w:w="684" w:type="pct"/>
            <w:noWrap w:val="0"/>
            <w:vAlign w:val="center"/>
          </w:tcPr>
          <w:p w14:paraId="3A2ED812">
            <w:pPr>
              <w:jc w:val="center"/>
              <w:rPr>
                <w:rFonts w:hAnsi="宋体" w:cs="宋体"/>
                <w:spacing w:val="10"/>
                <w:sz w:val="20"/>
              </w:rPr>
            </w:pPr>
          </w:p>
          <w:p w14:paraId="07D1BAF1">
            <w:pPr>
              <w:jc w:val="center"/>
              <w:rPr>
                <w:rFonts w:hAnsi="宋体" w:cs="宋体"/>
                <w:spacing w:val="10"/>
                <w:sz w:val="20"/>
              </w:rPr>
            </w:pPr>
          </w:p>
          <w:p w14:paraId="53BED744">
            <w:pPr>
              <w:jc w:val="center"/>
              <w:rPr>
                <w:rFonts w:hAnsi="宋体" w:cs="宋体"/>
                <w:spacing w:val="10"/>
                <w:sz w:val="20"/>
              </w:rPr>
            </w:pPr>
            <w:r>
              <w:rPr>
                <w:rFonts w:hint="eastAsia" w:hAnsi="宋体" w:cs="宋体"/>
                <w:spacing w:val="10"/>
                <w:sz w:val="20"/>
              </w:rPr>
              <w:t>1</w:t>
            </w:r>
          </w:p>
        </w:tc>
        <w:tc>
          <w:tcPr>
            <w:tcW w:w="999" w:type="pct"/>
            <w:noWrap w:val="0"/>
            <w:vAlign w:val="center"/>
          </w:tcPr>
          <w:p w14:paraId="3E087520">
            <w:pPr>
              <w:jc w:val="center"/>
              <w:rPr>
                <w:rFonts w:hAnsi="宋体" w:cs="宋体"/>
                <w:spacing w:val="10"/>
                <w:sz w:val="20"/>
              </w:rPr>
            </w:pPr>
            <w:r>
              <w:rPr>
                <w:rFonts w:hint="eastAsia" w:hAnsi="宋体" w:cs="宋体"/>
                <w:spacing w:val="10"/>
                <w:sz w:val="20"/>
              </w:rPr>
              <w:t>公共区域地面清扫保洁</w:t>
            </w:r>
          </w:p>
        </w:tc>
        <w:tc>
          <w:tcPr>
            <w:tcW w:w="999" w:type="pct"/>
            <w:noWrap w:val="0"/>
            <w:vAlign w:val="center"/>
          </w:tcPr>
          <w:p w14:paraId="00F4C344">
            <w:pPr>
              <w:jc w:val="center"/>
              <w:rPr>
                <w:rFonts w:hAnsi="宋体" w:cs="宋体"/>
                <w:spacing w:val="10"/>
                <w:sz w:val="20"/>
              </w:rPr>
            </w:pPr>
          </w:p>
          <w:p w14:paraId="30B7641E">
            <w:pPr>
              <w:jc w:val="center"/>
              <w:rPr>
                <w:rFonts w:hAnsi="宋体" w:cs="宋体"/>
                <w:spacing w:val="10"/>
                <w:sz w:val="20"/>
              </w:rPr>
            </w:pPr>
            <w:r>
              <w:rPr>
                <w:rFonts w:hint="eastAsia" w:hAnsi="宋体" w:cs="宋体"/>
                <w:spacing w:val="10"/>
                <w:sz w:val="20"/>
              </w:rPr>
              <w:t>清扫地面、清理地面杂物、垃圾</w:t>
            </w:r>
          </w:p>
        </w:tc>
        <w:tc>
          <w:tcPr>
            <w:tcW w:w="999" w:type="pct"/>
            <w:noWrap w:val="0"/>
            <w:vAlign w:val="center"/>
          </w:tcPr>
          <w:p w14:paraId="64AF4116">
            <w:pPr>
              <w:jc w:val="center"/>
              <w:rPr>
                <w:rFonts w:hAnsi="宋体" w:cs="宋体"/>
                <w:spacing w:val="10"/>
                <w:sz w:val="20"/>
              </w:rPr>
            </w:pPr>
            <w:r>
              <w:rPr>
                <w:rFonts w:hint="eastAsia" w:hAnsi="宋体" w:cs="宋体"/>
                <w:spacing w:val="10"/>
                <w:sz w:val="20"/>
              </w:rPr>
              <w:t>楼宇公共区域的所有部分。含风雨操场、游泳馆、报告厅、阶梯教室、会议室、接待室等室内公共场所。</w:t>
            </w:r>
          </w:p>
        </w:tc>
        <w:tc>
          <w:tcPr>
            <w:tcW w:w="1319" w:type="pct"/>
            <w:noWrap w:val="0"/>
            <w:vAlign w:val="center"/>
          </w:tcPr>
          <w:p w14:paraId="57BDD8CD">
            <w:pPr>
              <w:jc w:val="center"/>
              <w:rPr>
                <w:rFonts w:hAnsi="宋体" w:cs="宋体"/>
                <w:spacing w:val="10"/>
                <w:sz w:val="20"/>
              </w:rPr>
            </w:pPr>
            <w:r>
              <w:rPr>
                <w:rFonts w:hint="eastAsia" w:hAnsi="宋体" w:cs="宋体"/>
                <w:spacing w:val="10"/>
                <w:sz w:val="20"/>
              </w:rPr>
              <w:t>地面干净整洁；无灰尘、无废弃物、无污迹、无痰迹、无水渍及粘附物、无垃圾、无烟头、无泥沙、无污渍、无痰迹等；无卫生死角干净整洁,地面洁净显光泽。</w:t>
            </w:r>
          </w:p>
        </w:tc>
      </w:tr>
      <w:tr w14:paraId="49DDBA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33" w:hRule="atLeast"/>
          <w:jc w:val="center"/>
        </w:trPr>
        <w:tc>
          <w:tcPr>
            <w:tcW w:w="684" w:type="pct"/>
            <w:noWrap w:val="0"/>
            <w:vAlign w:val="center"/>
          </w:tcPr>
          <w:p w14:paraId="4929F88D">
            <w:pPr>
              <w:jc w:val="center"/>
              <w:rPr>
                <w:rFonts w:hAnsi="宋体" w:cs="宋体"/>
                <w:spacing w:val="10"/>
                <w:sz w:val="20"/>
              </w:rPr>
            </w:pPr>
          </w:p>
          <w:p w14:paraId="7D67F7D1">
            <w:pPr>
              <w:jc w:val="center"/>
              <w:rPr>
                <w:rFonts w:hAnsi="宋体" w:cs="宋体"/>
                <w:spacing w:val="10"/>
                <w:sz w:val="20"/>
              </w:rPr>
            </w:pPr>
          </w:p>
          <w:p w14:paraId="4FCB23D3">
            <w:pPr>
              <w:jc w:val="center"/>
              <w:rPr>
                <w:rFonts w:hAnsi="宋体" w:cs="宋体"/>
                <w:spacing w:val="10"/>
                <w:sz w:val="20"/>
              </w:rPr>
            </w:pPr>
            <w:r>
              <w:rPr>
                <w:rFonts w:hint="eastAsia" w:hAnsi="宋体" w:cs="宋体"/>
                <w:spacing w:val="10"/>
                <w:sz w:val="20"/>
              </w:rPr>
              <w:t>2</w:t>
            </w:r>
          </w:p>
        </w:tc>
        <w:tc>
          <w:tcPr>
            <w:tcW w:w="999" w:type="pct"/>
            <w:noWrap w:val="0"/>
            <w:vAlign w:val="center"/>
          </w:tcPr>
          <w:p w14:paraId="122C7921">
            <w:pPr>
              <w:jc w:val="center"/>
              <w:rPr>
                <w:rFonts w:hAnsi="宋体" w:cs="宋体"/>
                <w:spacing w:val="10"/>
                <w:sz w:val="20"/>
              </w:rPr>
            </w:pPr>
            <w:r>
              <w:rPr>
                <w:rFonts w:hint="eastAsia" w:hAnsi="宋体" w:cs="宋体"/>
                <w:spacing w:val="10"/>
                <w:sz w:val="20"/>
              </w:rPr>
              <w:t>圾桶、箱清洁及垃圾清运</w:t>
            </w:r>
          </w:p>
        </w:tc>
        <w:tc>
          <w:tcPr>
            <w:tcW w:w="999" w:type="pct"/>
            <w:noWrap w:val="0"/>
            <w:vAlign w:val="center"/>
          </w:tcPr>
          <w:p w14:paraId="12E3CDBC">
            <w:pPr>
              <w:jc w:val="center"/>
              <w:rPr>
                <w:rFonts w:hAnsi="宋体" w:cs="宋体"/>
                <w:spacing w:val="10"/>
                <w:sz w:val="20"/>
              </w:rPr>
            </w:pPr>
          </w:p>
          <w:p w14:paraId="4F93771C">
            <w:pPr>
              <w:jc w:val="center"/>
              <w:rPr>
                <w:rFonts w:hAnsi="宋体" w:cs="宋体"/>
                <w:spacing w:val="10"/>
                <w:sz w:val="20"/>
              </w:rPr>
            </w:pPr>
            <w:r>
              <w:rPr>
                <w:rFonts w:hint="eastAsia" w:hAnsi="宋体" w:cs="宋体"/>
                <w:spacing w:val="10"/>
                <w:sz w:val="20"/>
              </w:rPr>
              <w:t>清洗垃圾桶、箱， 垃圾运往指定点</w:t>
            </w:r>
          </w:p>
        </w:tc>
        <w:tc>
          <w:tcPr>
            <w:tcW w:w="999" w:type="pct"/>
            <w:noWrap w:val="0"/>
            <w:vAlign w:val="center"/>
          </w:tcPr>
          <w:p w14:paraId="186FF8FE">
            <w:pPr>
              <w:jc w:val="center"/>
              <w:rPr>
                <w:rFonts w:hAnsi="宋体" w:cs="宋体"/>
                <w:spacing w:val="10"/>
                <w:sz w:val="20"/>
              </w:rPr>
            </w:pPr>
          </w:p>
          <w:p w14:paraId="6E6AAC8F">
            <w:pPr>
              <w:jc w:val="center"/>
              <w:rPr>
                <w:rFonts w:hAnsi="宋体" w:cs="宋体"/>
                <w:spacing w:val="10"/>
                <w:sz w:val="20"/>
              </w:rPr>
            </w:pPr>
          </w:p>
          <w:p w14:paraId="17F47520">
            <w:pPr>
              <w:jc w:val="center"/>
              <w:rPr>
                <w:rFonts w:hAnsi="宋体" w:cs="宋体"/>
                <w:spacing w:val="10"/>
                <w:sz w:val="20"/>
              </w:rPr>
            </w:pPr>
            <w:r>
              <w:rPr>
                <w:rFonts w:hint="eastAsia" w:hAnsi="宋体" w:cs="宋体"/>
                <w:spacing w:val="10"/>
                <w:sz w:val="20"/>
              </w:rPr>
              <w:t>室内所有垃圾桶、箱</w:t>
            </w:r>
          </w:p>
        </w:tc>
        <w:tc>
          <w:tcPr>
            <w:tcW w:w="1319" w:type="pct"/>
            <w:noWrap w:val="0"/>
            <w:vAlign w:val="center"/>
          </w:tcPr>
          <w:p w14:paraId="13246714">
            <w:pPr>
              <w:jc w:val="center"/>
              <w:rPr>
                <w:rFonts w:hAnsi="宋体" w:cs="宋体"/>
                <w:spacing w:val="10"/>
                <w:sz w:val="20"/>
              </w:rPr>
            </w:pPr>
            <w:r>
              <w:rPr>
                <w:rFonts w:hint="eastAsia" w:hAnsi="宋体" w:cs="宋体"/>
                <w:spacing w:val="10"/>
                <w:sz w:val="20"/>
              </w:rPr>
              <w:t>垃圾桶、箱及周围干净 整洁，无尘土、无污渍， 无破损、无乱涂乱贴现 象；垃圾桶无垃圾堆积 现象；无遗漏，死角现 象。</w:t>
            </w:r>
          </w:p>
        </w:tc>
      </w:tr>
      <w:tr w14:paraId="5628F2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5" w:hRule="atLeast"/>
          <w:jc w:val="center"/>
        </w:trPr>
        <w:tc>
          <w:tcPr>
            <w:tcW w:w="684" w:type="pct"/>
            <w:noWrap w:val="0"/>
            <w:vAlign w:val="center"/>
          </w:tcPr>
          <w:p w14:paraId="11037E1B">
            <w:pPr>
              <w:jc w:val="center"/>
              <w:rPr>
                <w:rFonts w:hAnsi="宋体" w:cs="宋体"/>
                <w:spacing w:val="10"/>
                <w:sz w:val="20"/>
              </w:rPr>
            </w:pPr>
          </w:p>
          <w:p w14:paraId="5FEA15DD">
            <w:pPr>
              <w:jc w:val="center"/>
              <w:rPr>
                <w:rFonts w:hAnsi="宋体" w:cs="宋体"/>
                <w:spacing w:val="10"/>
                <w:sz w:val="20"/>
              </w:rPr>
            </w:pPr>
          </w:p>
          <w:p w14:paraId="6D21F4ED">
            <w:pPr>
              <w:jc w:val="center"/>
              <w:rPr>
                <w:rFonts w:hAnsi="宋体" w:cs="宋体"/>
                <w:spacing w:val="10"/>
                <w:sz w:val="20"/>
              </w:rPr>
            </w:pPr>
            <w:r>
              <w:rPr>
                <w:rFonts w:hint="eastAsia" w:hAnsi="宋体" w:cs="宋体"/>
                <w:spacing w:val="10"/>
                <w:sz w:val="20"/>
              </w:rPr>
              <w:t>3</w:t>
            </w:r>
          </w:p>
        </w:tc>
        <w:tc>
          <w:tcPr>
            <w:tcW w:w="999" w:type="pct"/>
            <w:noWrap w:val="0"/>
            <w:vAlign w:val="center"/>
          </w:tcPr>
          <w:p w14:paraId="5F01CEE6">
            <w:pPr>
              <w:jc w:val="center"/>
              <w:rPr>
                <w:rFonts w:hAnsi="宋体" w:cs="宋体"/>
                <w:spacing w:val="10"/>
                <w:sz w:val="20"/>
              </w:rPr>
            </w:pPr>
            <w:r>
              <w:rPr>
                <w:rFonts w:hint="eastAsia" w:hAnsi="宋体" w:cs="宋体"/>
                <w:spacing w:val="10"/>
                <w:sz w:val="20"/>
              </w:rPr>
              <w:t>室内顶楼、落水管清理</w:t>
            </w:r>
          </w:p>
        </w:tc>
        <w:tc>
          <w:tcPr>
            <w:tcW w:w="999" w:type="pct"/>
            <w:noWrap w:val="0"/>
            <w:vAlign w:val="center"/>
          </w:tcPr>
          <w:p w14:paraId="64E408E2">
            <w:pPr>
              <w:jc w:val="center"/>
              <w:rPr>
                <w:rFonts w:hAnsi="宋体" w:cs="宋体"/>
                <w:spacing w:val="10"/>
                <w:sz w:val="20"/>
              </w:rPr>
            </w:pPr>
            <w:r>
              <w:rPr>
                <w:rFonts w:hint="eastAsia" w:hAnsi="宋体" w:cs="宋体"/>
                <w:spacing w:val="10"/>
                <w:sz w:val="20"/>
              </w:rPr>
              <w:t>清扫阴雨天气顶楼积水</w:t>
            </w:r>
          </w:p>
        </w:tc>
        <w:tc>
          <w:tcPr>
            <w:tcW w:w="999" w:type="pct"/>
            <w:noWrap w:val="0"/>
            <w:vAlign w:val="center"/>
          </w:tcPr>
          <w:p w14:paraId="592BEF45">
            <w:pPr>
              <w:jc w:val="center"/>
              <w:rPr>
                <w:rFonts w:hAnsi="宋体" w:cs="宋体"/>
                <w:spacing w:val="10"/>
                <w:sz w:val="20"/>
              </w:rPr>
            </w:pPr>
            <w:r>
              <w:rPr>
                <w:rFonts w:hint="eastAsia" w:hAnsi="宋体" w:cs="宋体"/>
                <w:spacing w:val="10"/>
                <w:sz w:val="20"/>
              </w:rPr>
              <w:t>室内顶楼、所有落水管及落水口</w:t>
            </w:r>
          </w:p>
        </w:tc>
        <w:tc>
          <w:tcPr>
            <w:tcW w:w="1319" w:type="pct"/>
            <w:noWrap w:val="0"/>
            <w:vAlign w:val="center"/>
          </w:tcPr>
          <w:p w14:paraId="419EAC17">
            <w:pPr>
              <w:jc w:val="center"/>
              <w:rPr>
                <w:rFonts w:hAnsi="宋体" w:cs="宋体"/>
                <w:spacing w:val="10"/>
                <w:sz w:val="20"/>
              </w:rPr>
            </w:pPr>
            <w:r>
              <w:rPr>
                <w:rFonts w:hint="eastAsia" w:hAnsi="宋体" w:cs="宋体"/>
                <w:spacing w:val="10"/>
                <w:sz w:val="20"/>
              </w:rPr>
              <w:t>落水管完好无损，管内 干净整洁，无堆积物、 无淤泥等，确保雨水排水畅通</w:t>
            </w:r>
          </w:p>
        </w:tc>
      </w:tr>
      <w:tr w14:paraId="6AFFC2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1" w:hRule="atLeast"/>
          <w:jc w:val="center"/>
        </w:trPr>
        <w:tc>
          <w:tcPr>
            <w:tcW w:w="684" w:type="pct"/>
            <w:noWrap w:val="0"/>
            <w:vAlign w:val="center"/>
          </w:tcPr>
          <w:p w14:paraId="6772DBA6">
            <w:pPr>
              <w:jc w:val="center"/>
              <w:rPr>
                <w:rFonts w:hAnsi="宋体" w:cs="宋体"/>
                <w:spacing w:val="10"/>
                <w:sz w:val="20"/>
              </w:rPr>
            </w:pPr>
          </w:p>
          <w:p w14:paraId="48E11219">
            <w:pPr>
              <w:jc w:val="center"/>
              <w:rPr>
                <w:rFonts w:hAnsi="宋体" w:cs="宋体"/>
                <w:spacing w:val="10"/>
                <w:sz w:val="20"/>
              </w:rPr>
            </w:pPr>
          </w:p>
          <w:p w14:paraId="257983EA">
            <w:pPr>
              <w:jc w:val="center"/>
              <w:rPr>
                <w:rFonts w:hAnsi="宋体" w:cs="宋体"/>
                <w:spacing w:val="10"/>
                <w:sz w:val="20"/>
              </w:rPr>
            </w:pPr>
          </w:p>
          <w:p w14:paraId="367B2EB8">
            <w:pPr>
              <w:jc w:val="center"/>
              <w:rPr>
                <w:rFonts w:hAnsi="宋体" w:cs="宋体"/>
                <w:spacing w:val="10"/>
                <w:sz w:val="20"/>
              </w:rPr>
            </w:pPr>
            <w:r>
              <w:rPr>
                <w:rFonts w:hint="eastAsia" w:hAnsi="宋体" w:cs="宋体"/>
                <w:spacing w:val="10"/>
                <w:sz w:val="20"/>
              </w:rPr>
              <w:t>4</w:t>
            </w:r>
          </w:p>
        </w:tc>
        <w:tc>
          <w:tcPr>
            <w:tcW w:w="999" w:type="pct"/>
            <w:noWrap w:val="0"/>
            <w:vAlign w:val="center"/>
          </w:tcPr>
          <w:p w14:paraId="506DBE74">
            <w:pPr>
              <w:jc w:val="center"/>
              <w:rPr>
                <w:rFonts w:hAnsi="宋体" w:cs="宋体"/>
                <w:spacing w:val="10"/>
                <w:sz w:val="20"/>
              </w:rPr>
            </w:pPr>
            <w:r>
              <w:rPr>
                <w:rFonts w:hint="eastAsia" w:hAnsi="宋体" w:cs="宋体"/>
                <w:spacing w:val="10"/>
                <w:sz w:val="20"/>
              </w:rPr>
              <w:t>楼宇屋面、周围散水清理</w:t>
            </w:r>
          </w:p>
        </w:tc>
        <w:tc>
          <w:tcPr>
            <w:tcW w:w="999" w:type="pct"/>
            <w:noWrap w:val="0"/>
            <w:vAlign w:val="center"/>
          </w:tcPr>
          <w:p w14:paraId="011F3016">
            <w:pPr>
              <w:jc w:val="center"/>
              <w:rPr>
                <w:rFonts w:hAnsi="宋体" w:cs="宋体"/>
                <w:spacing w:val="10"/>
                <w:sz w:val="20"/>
              </w:rPr>
            </w:pPr>
            <w:r>
              <w:rPr>
                <w:rFonts w:hint="eastAsia" w:hAnsi="宋体" w:cs="宋体"/>
                <w:spacing w:val="10"/>
                <w:sz w:val="20"/>
              </w:rPr>
              <w:t>清扫屋面灰尘、杂 物、散水 地面杂物、垃圾，清理散水沟内的垃圾，淤泥等堵塞物</w:t>
            </w:r>
          </w:p>
        </w:tc>
        <w:tc>
          <w:tcPr>
            <w:tcW w:w="999" w:type="pct"/>
            <w:noWrap w:val="0"/>
            <w:vAlign w:val="center"/>
          </w:tcPr>
          <w:p w14:paraId="19819B6E">
            <w:pPr>
              <w:jc w:val="center"/>
              <w:rPr>
                <w:rFonts w:hAnsi="宋体" w:cs="宋体"/>
                <w:spacing w:val="10"/>
                <w:sz w:val="20"/>
              </w:rPr>
            </w:pPr>
            <w:r>
              <w:rPr>
                <w:rFonts w:hint="eastAsia" w:hAnsi="宋体" w:cs="宋体"/>
                <w:spacing w:val="10"/>
                <w:sz w:val="20"/>
              </w:rPr>
              <w:t>楼宇屋面、周围 所有散水</w:t>
            </w:r>
          </w:p>
        </w:tc>
        <w:tc>
          <w:tcPr>
            <w:tcW w:w="1319" w:type="pct"/>
            <w:noWrap w:val="0"/>
            <w:vAlign w:val="center"/>
          </w:tcPr>
          <w:p w14:paraId="233EC78F">
            <w:pPr>
              <w:jc w:val="center"/>
              <w:rPr>
                <w:rFonts w:hAnsi="宋体" w:cs="宋体"/>
                <w:spacing w:val="10"/>
                <w:sz w:val="20"/>
              </w:rPr>
            </w:pPr>
            <w:r>
              <w:rPr>
                <w:rFonts w:hint="eastAsia" w:hAnsi="宋体" w:cs="宋体"/>
                <w:spacing w:val="10"/>
                <w:sz w:val="20"/>
              </w:rPr>
              <w:t>散水地面，干净整洁， 无堆积物、无淤泥等，确保雨水排水畅通；屋面确保无杂物、排水孔 畅通。</w:t>
            </w:r>
          </w:p>
        </w:tc>
      </w:tr>
      <w:tr w14:paraId="151907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jc w:val="center"/>
        </w:trPr>
        <w:tc>
          <w:tcPr>
            <w:tcW w:w="684" w:type="pct"/>
            <w:noWrap w:val="0"/>
            <w:vAlign w:val="center"/>
          </w:tcPr>
          <w:p w14:paraId="0484FAAA">
            <w:pPr>
              <w:jc w:val="center"/>
              <w:rPr>
                <w:rFonts w:hAnsi="宋体" w:cs="宋体"/>
                <w:spacing w:val="10"/>
                <w:sz w:val="20"/>
              </w:rPr>
            </w:pPr>
          </w:p>
          <w:p w14:paraId="7CE225AF">
            <w:pPr>
              <w:jc w:val="center"/>
              <w:rPr>
                <w:rFonts w:hAnsi="宋体" w:cs="宋体"/>
                <w:spacing w:val="10"/>
                <w:sz w:val="20"/>
              </w:rPr>
            </w:pPr>
          </w:p>
          <w:p w14:paraId="38699E4D">
            <w:pPr>
              <w:ind w:firstLine="440" w:firstLineChars="200"/>
              <w:rPr>
                <w:rFonts w:hAnsi="宋体" w:cs="宋体"/>
                <w:spacing w:val="10"/>
                <w:sz w:val="20"/>
              </w:rPr>
            </w:pPr>
            <w:r>
              <w:rPr>
                <w:rFonts w:hint="eastAsia" w:hAnsi="宋体" w:cs="宋体"/>
                <w:spacing w:val="10"/>
                <w:sz w:val="20"/>
              </w:rPr>
              <w:t>5</w:t>
            </w:r>
          </w:p>
        </w:tc>
        <w:tc>
          <w:tcPr>
            <w:tcW w:w="999" w:type="pct"/>
            <w:noWrap w:val="0"/>
            <w:vAlign w:val="center"/>
          </w:tcPr>
          <w:p w14:paraId="30053E43">
            <w:pPr>
              <w:jc w:val="center"/>
              <w:rPr>
                <w:rFonts w:hAnsi="宋体" w:cs="宋体"/>
                <w:spacing w:val="10"/>
                <w:sz w:val="20"/>
              </w:rPr>
            </w:pPr>
            <w:r>
              <w:rPr>
                <w:rFonts w:hint="eastAsia" w:hAnsi="宋体" w:cs="宋体"/>
                <w:spacing w:val="10"/>
                <w:sz w:val="20"/>
              </w:rPr>
              <w:t>字画、宣 传牌、标示牌等室内饰品保洁</w:t>
            </w:r>
          </w:p>
        </w:tc>
        <w:tc>
          <w:tcPr>
            <w:tcW w:w="999" w:type="pct"/>
            <w:noWrap w:val="0"/>
            <w:vAlign w:val="center"/>
          </w:tcPr>
          <w:p w14:paraId="42112C10">
            <w:pPr>
              <w:jc w:val="center"/>
              <w:rPr>
                <w:rFonts w:hAnsi="宋体" w:cs="宋体"/>
                <w:spacing w:val="10"/>
                <w:sz w:val="20"/>
              </w:rPr>
            </w:pPr>
            <w:r>
              <w:rPr>
                <w:rFonts w:hint="eastAsia" w:hAnsi="宋体" w:cs="宋体"/>
                <w:spacing w:val="10"/>
                <w:sz w:val="20"/>
              </w:rPr>
              <w:t>擦洗字画、宣传牌、标示牌、等所有室内饰品</w:t>
            </w:r>
          </w:p>
        </w:tc>
        <w:tc>
          <w:tcPr>
            <w:tcW w:w="999" w:type="pct"/>
            <w:noWrap w:val="0"/>
            <w:vAlign w:val="center"/>
          </w:tcPr>
          <w:p w14:paraId="0AEC55E0">
            <w:pPr>
              <w:jc w:val="center"/>
              <w:rPr>
                <w:rFonts w:hAnsi="宋体" w:cs="宋体"/>
                <w:spacing w:val="10"/>
                <w:sz w:val="20"/>
              </w:rPr>
            </w:pPr>
          </w:p>
          <w:p w14:paraId="224F0CE6">
            <w:pPr>
              <w:jc w:val="center"/>
              <w:rPr>
                <w:rFonts w:hAnsi="宋体" w:cs="宋体"/>
                <w:spacing w:val="10"/>
                <w:sz w:val="20"/>
              </w:rPr>
            </w:pPr>
            <w:r>
              <w:rPr>
                <w:rFonts w:hint="eastAsia" w:hAnsi="宋体" w:cs="宋体"/>
                <w:spacing w:val="10"/>
                <w:sz w:val="20"/>
              </w:rPr>
              <w:t>室内所有墙面悬 挂、摆放物品</w:t>
            </w:r>
          </w:p>
        </w:tc>
        <w:tc>
          <w:tcPr>
            <w:tcW w:w="1319" w:type="pct"/>
            <w:noWrap w:val="0"/>
            <w:vAlign w:val="center"/>
          </w:tcPr>
          <w:p w14:paraId="706978AB">
            <w:pPr>
              <w:jc w:val="center"/>
              <w:rPr>
                <w:rFonts w:hAnsi="宋体" w:cs="宋体"/>
                <w:spacing w:val="10"/>
                <w:sz w:val="20"/>
              </w:rPr>
            </w:pPr>
            <w:r>
              <w:rPr>
                <w:rFonts w:hint="eastAsia" w:hAnsi="宋体" w:cs="宋体"/>
                <w:spacing w:val="10"/>
                <w:sz w:val="20"/>
              </w:rPr>
              <w:t>护栏、宣传牌、标示牌 等饰品完好无损、干净 整洁，无尘土、无污渍， 无乱涂乱贴现象；无遗漏现象。</w:t>
            </w:r>
          </w:p>
        </w:tc>
      </w:tr>
      <w:tr w14:paraId="55636A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6" w:hRule="atLeast"/>
          <w:jc w:val="center"/>
        </w:trPr>
        <w:tc>
          <w:tcPr>
            <w:tcW w:w="684" w:type="pct"/>
            <w:noWrap w:val="0"/>
            <w:vAlign w:val="center"/>
          </w:tcPr>
          <w:p w14:paraId="7C7FC713">
            <w:pPr>
              <w:jc w:val="center"/>
              <w:rPr>
                <w:rFonts w:hAnsi="宋体" w:cs="宋体"/>
                <w:spacing w:val="10"/>
                <w:sz w:val="20"/>
              </w:rPr>
            </w:pPr>
          </w:p>
          <w:p w14:paraId="244C6A17">
            <w:pPr>
              <w:jc w:val="center"/>
              <w:rPr>
                <w:rFonts w:hAnsi="宋体" w:cs="宋体"/>
                <w:spacing w:val="10"/>
                <w:sz w:val="20"/>
              </w:rPr>
            </w:pPr>
            <w:r>
              <w:rPr>
                <w:rFonts w:hint="eastAsia" w:hAnsi="宋体" w:cs="宋体"/>
                <w:spacing w:val="10"/>
                <w:sz w:val="20"/>
              </w:rPr>
              <w:t>6</w:t>
            </w:r>
          </w:p>
        </w:tc>
        <w:tc>
          <w:tcPr>
            <w:tcW w:w="999" w:type="pct"/>
            <w:noWrap w:val="0"/>
            <w:vAlign w:val="center"/>
          </w:tcPr>
          <w:p w14:paraId="620EEB5D">
            <w:pPr>
              <w:jc w:val="center"/>
              <w:rPr>
                <w:rFonts w:hAnsi="宋体" w:cs="宋体"/>
                <w:spacing w:val="10"/>
                <w:sz w:val="20"/>
              </w:rPr>
            </w:pPr>
            <w:r>
              <w:rPr>
                <w:rFonts w:hint="eastAsia" w:hAnsi="宋体" w:cs="宋体"/>
                <w:spacing w:val="10"/>
                <w:sz w:val="20"/>
              </w:rPr>
              <w:t>踢脚线、墙角、墙 面、窗台、天花板保洁</w:t>
            </w:r>
          </w:p>
        </w:tc>
        <w:tc>
          <w:tcPr>
            <w:tcW w:w="999" w:type="pct"/>
            <w:noWrap w:val="0"/>
            <w:vAlign w:val="center"/>
          </w:tcPr>
          <w:p w14:paraId="5AEBD1CE">
            <w:pPr>
              <w:jc w:val="center"/>
              <w:rPr>
                <w:rFonts w:hAnsi="宋体" w:cs="宋体"/>
                <w:spacing w:val="10"/>
                <w:sz w:val="20"/>
              </w:rPr>
            </w:pPr>
            <w:r>
              <w:rPr>
                <w:rFonts w:hint="eastAsia" w:hAnsi="宋体" w:cs="宋体"/>
                <w:spacing w:val="10"/>
                <w:sz w:val="20"/>
              </w:rPr>
              <w:t>擦洗踢脚线、墙角、墙面、窗台、天花板并保洁</w:t>
            </w:r>
          </w:p>
        </w:tc>
        <w:tc>
          <w:tcPr>
            <w:tcW w:w="999" w:type="pct"/>
            <w:noWrap w:val="0"/>
            <w:vAlign w:val="center"/>
          </w:tcPr>
          <w:p w14:paraId="3B4B72B2">
            <w:pPr>
              <w:jc w:val="center"/>
              <w:rPr>
                <w:rFonts w:hAnsi="宋体" w:cs="宋体"/>
                <w:spacing w:val="10"/>
                <w:sz w:val="20"/>
              </w:rPr>
            </w:pPr>
            <w:r>
              <w:rPr>
                <w:rFonts w:hint="eastAsia" w:hAnsi="宋体" w:cs="宋体"/>
                <w:spacing w:val="10"/>
                <w:sz w:val="20"/>
              </w:rPr>
              <w:t>室内所有踢脚线、 墙角、墙面、窗台、 天花板</w:t>
            </w:r>
          </w:p>
        </w:tc>
        <w:tc>
          <w:tcPr>
            <w:tcW w:w="1319" w:type="pct"/>
            <w:noWrap w:val="0"/>
            <w:vAlign w:val="center"/>
          </w:tcPr>
          <w:p w14:paraId="07664329">
            <w:pPr>
              <w:jc w:val="center"/>
              <w:rPr>
                <w:rFonts w:hAnsi="宋体" w:cs="宋体"/>
                <w:spacing w:val="10"/>
                <w:sz w:val="20"/>
              </w:rPr>
            </w:pPr>
            <w:r>
              <w:rPr>
                <w:rFonts w:hint="eastAsia" w:hAnsi="宋体" w:cs="宋体"/>
                <w:spacing w:val="10"/>
                <w:sz w:val="20"/>
              </w:rPr>
              <w:t>墙面、窗台、墙角、踢脚线、天花板无污渍、 无积尘、无蜘蛛网；无乱写乱画、乱张贴等</w:t>
            </w:r>
          </w:p>
        </w:tc>
      </w:tr>
      <w:tr w14:paraId="032012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00" w:hRule="atLeast"/>
          <w:jc w:val="center"/>
        </w:trPr>
        <w:tc>
          <w:tcPr>
            <w:tcW w:w="684" w:type="pct"/>
            <w:noWrap w:val="0"/>
            <w:vAlign w:val="center"/>
          </w:tcPr>
          <w:p w14:paraId="58A841B5">
            <w:pPr>
              <w:jc w:val="center"/>
              <w:rPr>
                <w:rFonts w:hAnsi="宋体" w:cs="宋体"/>
                <w:spacing w:val="10"/>
                <w:sz w:val="20"/>
              </w:rPr>
            </w:pPr>
          </w:p>
          <w:p w14:paraId="1E1EF520">
            <w:pPr>
              <w:jc w:val="center"/>
              <w:rPr>
                <w:rFonts w:hAnsi="宋体" w:cs="宋体"/>
                <w:spacing w:val="10"/>
                <w:sz w:val="20"/>
              </w:rPr>
            </w:pPr>
            <w:r>
              <w:rPr>
                <w:rFonts w:hint="eastAsia" w:hAnsi="宋体" w:cs="宋体"/>
                <w:spacing w:val="10"/>
                <w:sz w:val="20"/>
              </w:rPr>
              <w:t>7</w:t>
            </w:r>
          </w:p>
        </w:tc>
        <w:tc>
          <w:tcPr>
            <w:tcW w:w="999" w:type="pct"/>
            <w:noWrap w:val="0"/>
            <w:vAlign w:val="center"/>
          </w:tcPr>
          <w:p w14:paraId="0D67AC5D">
            <w:pPr>
              <w:jc w:val="center"/>
              <w:rPr>
                <w:rFonts w:hAnsi="宋体" w:cs="宋体"/>
                <w:spacing w:val="10"/>
                <w:sz w:val="20"/>
              </w:rPr>
            </w:pPr>
            <w:r>
              <w:rPr>
                <w:rFonts w:hint="eastAsia" w:hAnsi="宋体" w:cs="宋体"/>
                <w:spacing w:val="10"/>
                <w:sz w:val="20"/>
              </w:rPr>
              <w:t>电梯、楼梯扶手、 楼梯下清 扫保洁</w:t>
            </w:r>
          </w:p>
        </w:tc>
        <w:tc>
          <w:tcPr>
            <w:tcW w:w="999" w:type="pct"/>
            <w:noWrap w:val="0"/>
            <w:vAlign w:val="center"/>
          </w:tcPr>
          <w:p w14:paraId="5463820C">
            <w:pPr>
              <w:jc w:val="center"/>
              <w:rPr>
                <w:rFonts w:hAnsi="宋体" w:cs="宋体"/>
                <w:spacing w:val="10"/>
                <w:sz w:val="20"/>
              </w:rPr>
            </w:pPr>
            <w:r>
              <w:rPr>
                <w:rFonts w:hint="eastAsia" w:hAnsi="宋体" w:cs="宋体"/>
                <w:spacing w:val="10"/>
                <w:sz w:val="20"/>
              </w:rPr>
              <w:t>擦洗楼梯扶手，清理楼梯下堆放的杂物、垃圾，电梯地面、墙面、轿厢门、电梯顶棚</w:t>
            </w:r>
          </w:p>
        </w:tc>
        <w:tc>
          <w:tcPr>
            <w:tcW w:w="999" w:type="pct"/>
            <w:noWrap w:val="0"/>
            <w:vAlign w:val="center"/>
          </w:tcPr>
          <w:p w14:paraId="0BCFC175">
            <w:pPr>
              <w:jc w:val="center"/>
              <w:rPr>
                <w:rFonts w:hAnsi="宋体" w:cs="宋体"/>
                <w:spacing w:val="10"/>
                <w:sz w:val="20"/>
              </w:rPr>
            </w:pPr>
            <w:r>
              <w:rPr>
                <w:rFonts w:hint="eastAsia" w:hAnsi="宋体" w:cs="宋体"/>
                <w:spacing w:val="10"/>
                <w:sz w:val="20"/>
              </w:rPr>
              <w:t>室内所有楼梯扶手，楼梯下空间。 电梯地面、墙面、 轿厢门、电梯顶棚</w:t>
            </w:r>
          </w:p>
        </w:tc>
        <w:tc>
          <w:tcPr>
            <w:tcW w:w="1319" w:type="pct"/>
            <w:noWrap w:val="0"/>
            <w:vAlign w:val="center"/>
          </w:tcPr>
          <w:p w14:paraId="6B7E7C3D">
            <w:pPr>
              <w:jc w:val="center"/>
              <w:rPr>
                <w:rFonts w:hAnsi="宋体" w:cs="宋体"/>
                <w:spacing w:val="10"/>
                <w:sz w:val="20"/>
              </w:rPr>
            </w:pPr>
            <w:r>
              <w:rPr>
                <w:rFonts w:hint="eastAsia" w:hAnsi="宋体" w:cs="宋体"/>
                <w:spacing w:val="10"/>
                <w:sz w:val="20"/>
              </w:rPr>
              <w:t>楼梯扶手干净无灰尘， 无污物；楼梯下无堆放杂物；电梯地面干净无 污物、墙面、轿厢门无灰尘、无粘贴物</w:t>
            </w:r>
          </w:p>
        </w:tc>
      </w:tr>
      <w:tr w14:paraId="76EF4B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8" w:hRule="atLeast"/>
          <w:jc w:val="center"/>
        </w:trPr>
        <w:tc>
          <w:tcPr>
            <w:tcW w:w="684" w:type="pct"/>
            <w:noWrap w:val="0"/>
            <w:vAlign w:val="center"/>
          </w:tcPr>
          <w:p w14:paraId="4EDC50B5">
            <w:pPr>
              <w:jc w:val="center"/>
              <w:rPr>
                <w:rFonts w:hAnsi="宋体" w:cs="宋体"/>
                <w:spacing w:val="10"/>
                <w:sz w:val="20"/>
              </w:rPr>
            </w:pPr>
          </w:p>
          <w:p w14:paraId="62E2BB03">
            <w:pPr>
              <w:jc w:val="center"/>
              <w:rPr>
                <w:rFonts w:hAnsi="宋体" w:cs="宋体"/>
                <w:spacing w:val="10"/>
                <w:sz w:val="20"/>
              </w:rPr>
            </w:pPr>
          </w:p>
          <w:p w14:paraId="6EE96525">
            <w:pPr>
              <w:jc w:val="center"/>
              <w:rPr>
                <w:rFonts w:hAnsi="宋体" w:cs="宋体"/>
                <w:spacing w:val="10"/>
                <w:sz w:val="20"/>
              </w:rPr>
            </w:pPr>
            <w:r>
              <w:rPr>
                <w:rFonts w:hint="eastAsia" w:hAnsi="宋体" w:cs="宋体"/>
                <w:spacing w:val="10"/>
                <w:sz w:val="20"/>
              </w:rPr>
              <w:t>8</w:t>
            </w:r>
          </w:p>
        </w:tc>
        <w:tc>
          <w:tcPr>
            <w:tcW w:w="999" w:type="pct"/>
            <w:noWrap w:val="0"/>
            <w:vAlign w:val="center"/>
          </w:tcPr>
          <w:p w14:paraId="5A65B4B7">
            <w:pPr>
              <w:jc w:val="center"/>
              <w:rPr>
                <w:rFonts w:hAnsi="宋体" w:cs="宋体"/>
                <w:spacing w:val="10"/>
                <w:sz w:val="20"/>
              </w:rPr>
            </w:pPr>
            <w:r>
              <w:rPr>
                <w:rFonts w:hint="eastAsia" w:hAnsi="宋体" w:cs="宋体"/>
                <w:spacing w:val="10"/>
                <w:sz w:val="20"/>
              </w:rPr>
              <w:t>公共区域的门窗、 玻璃、照明系统</w:t>
            </w:r>
          </w:p>
        </w:tc>
        <w:tc>
          <w:tcPr>
            <w:tcW w:w="999" w:type="pct"/>
            <w:noWrap w:val="0"/>
            <w:vAlign w:val="center"/>
          </w:tcPr>
          <w:p w14:paraId="3C9E12EC">
            <w:pPr>
              <w:jc w:val="center"/>
              <w:rPr>
                <w:rFonts w:hAnsi="宋体" w:cs="宋体"/>
                <w:spacing w:val="10"/>
                <w:sz w:val="20"/>
              </w:rPr>
            </w:pPr>
            <w:r>
              <w:rPr>
                <w:rFonts w:hint="eastAsia" w:hAnsi="宋体" w:cs="宋体"/>
                <w:spacing w:val="10"/>
                <w:sz w:val="20"/>
              </w:rPr>
              <w:t>擦洗公共区域的门窗、玻璃、照明系统</w:t>
            </w:r>
          </w:p>
        </w:tc>
        <w:tc>
          <w:tcPr>
            <w:tcW w:w="999" w:type="pct"/>
            <w:noWrap w:val="0"/>
            <w:vAlign w:val="center"/>
          </w:tcPr>
          <w:p w14:paraId="77832E26">
            <w:pPr>
              <w:jc w:val="center"/>
              <w:rPr>
                <w:rFonts w:hAnsi="宋体" w:cs="宋体"/>
                <w:spacing w:val="10"/>
                <w:sz w:val="20"/>
              </w:rPr>
            </w:pPr>
            <w:r>
              <w:rPr>
                <w:rFonts w:hint="eastAsia" w:hAnsi="宋体" w:cs="宋体"/>
                <w:spacing w:val="10"/>
                <w:sz w:val="20"/>
              </w:rPr>
              <w:t>室内所有公共区域的门窗、玻璃、照明系统</w:t>
            </w:r>
          </w:p>
        </w:tc>
        <w:tc>
          <w:tcPr>
            <w:tcW w:w="1319" w:type="pct"/>
            <w:noWrap w:val="0"/>
            <w:vAlign w:val="center"/>
          </w:tcPr>
          <w:p w14:paraId="4F70E5C3">
            <w:pPr>
              <w:jc w:val="center"/>
              <w:rPr>
                <w:rFonts w:hAnsi="宋体" w:cs="宋体"/>
                <w:spacing w:val="10"/>
                <w:sz w:val="20"/>
              </w:rPr>
            </w:pPr>
            <w:r>
              <w:rPr>
                <w:rFonts w:hint="eastAsia" w:hAnsi="宋体" w:cs="宋体"/>
                <w:spacing w:val="10"/>
                <w:sz w:val="20"/>
              </w:rPr>
              <w:t>室内所有公共区域的玻璃干净明亮、门窗、照明系统无污迹、无积尘</w:t>
            </w:r>
          </w:p>
        </w:tc>
      </w:tr>
      <w:tr w14:paraId="53101F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00" w:hRule="atLeast"/>
          <w:jc w:val="center"/>
        </w:trPr>
        <w:tc>
          <w:tcPr>
            <w:tcW w:w="684" w:type="pct"/>
            <w:noWrap w:val="0"/>
            <w:vAlign w:val="center"/>
          </w:tcPr>
          <w:p w14:paraId="63D3F720">
            <w:pPr>
              <w:jc w:val="center"/>
              <w:rPr>
                <w:rFonts w:hAnsi="宋体" w:cs="宋体"/>
                <w:spacing w:val="10"/>
                <w:sz w:val="20"/>
              </w:rPr>
            </w:pPr>
          </w:p>
          <w:p w14:paraId="1FC16F07">
            <w:pPr>
              <w:jc w:val="center"/>
              <w:rPr>
                <w:rFonts w:hAnsi="宋体" w:cs="宋体"/>
                <w:spacing w:val="10"/>
                <w:sz w:val="20"/>
              </w:rPr>
            </w:pPr>
          </w:p>
          <w:p w14:paraId="28B4F31F">
            <w:pPr>
              <w:rPr>
                <w:rFonts w:hAnsi="宋体" w:cs="宋体"/>
                <w:spacing w:val="10"/>
                <w:sz w:val="20"/>
              </w:rPr>
            </w:pPr>
          </w:p>
          <w:p w14:paraId="6DF703FC">
            <w:pPr>
              <w:jc w:val="center"/>
              <w:rPr>
                <w:rFonts w:hAnsi="宋体" w:cs="宋体"/>
                <w:spacing w:val="10"/>
                <w:sz w:val="20"/>
              </w:rPr>
            </w:pPr>
            <w:r>
              <w:rPr>
                <w:rFonts w:hint="eastAsia" w:hAnsi="宋体" w:cs="宋体"/>
                <w:spacing w:val="10"/>
                <w:sz w:val="20"/>
              </w:rPr>
              <w:t>9</w:t>
            </w:r>
          </w:p>
        </w:tc>
        <w:tc>
          <w:tcPr>
            <w:tcW w:w="999" w:type="pct"/>
            <w:noWrap w:val="0"/>
            <w:vAlign w:val="center"/>
          </w:tcPr>
          <w:p w14:paraId="215D6C39">
            <w:pPr>
              <w:jc w:val="center"/>
              <w:rPr>
                <w:rFonts w:hAnsi="宋体" w:cs="宋体"/>
                <w:spacing w:val="10"/>
                <w:sz w:val="20"/>
              </w:rPr>
            </w:pPr>
          </w:p>
          <w:p w14:paraId="4151C663">
            <w:pPr>
              <w:jc w:val="center"/>
              <w:rPr>
                <w:rFonts w:hAnsi="宋体" w:cs="宋体"/>
                <w:spacing w:val="10"/>
                <w:sz w:val="20"/>
              </w:rPr>
            </w:pPr>
            <w:r>
              <w:rPr>
                <w:rFonts w:hint="eastAsia" w:hAnsi="宋体" w:cs="宋体"/>
                <w:spacing w:val="10"/>
                <w:sz w:val="20"/>
              </w:rPr>
              <w:t>大厅、玻璃顶棚及其下地面楼门口延伸部分</w:t>
            </w:r>
          </w:p>
        </w:tc>
        <w:tc>
          <w:tcPr>
            <w:tcW w:w="999" w:type="pct"/>
            <w:noWrap w:val="0"/>
            <w:vAlign w:val="center"/>
          </w:tcPr>
          <w:p w14:paraId="049EA303">
            <w:pPr>
              <w:jc w:val="center"/>
              <w:rPr>
                <w:rFonts w:hAnsi="宋体" w:cs="宋体"/>
                <w:spacing w:val="10"/>
                <w:sz w:val="20"/>
              </w:rPr>
            </w:pPr>
          </w:p>
          <w:p w14:paraId="210320CD">
            <w:pPr>
              <w:jc w:val="center"/>
              <w:rPr>
                <w:rFonts w:hAnsi="宋体" w:cs="宋体"/>
                <w:spacing w:val="10"/>
                <w:sz w:val="20"/>
              </w:rPr>
            </w:pPr>
            <w:r>
              <w:rPr>
                <w:rFonts w:hint="eastAsia" w:hAnsi="宋体" w:cs="宋体"/>
                <w:spacing w:val="10"/>
                <w:sz w:val="20"/>
              </w:rPr>
              <w:t>清洁所有楼宇大 厅、玻璃顶棚及门外延伸至台阶部分</w:t>
            </w:r>
          </w:p>
        </w:tc>
        <w:tc>
          <w:tcPr>
            <w:tcW w:w="999" w:type="pct"/>
            <w:noWrap w:val="0"/>
            <w:vAlign w:val="center"/>
          </w:tcPr>
          <w:p w14:paraId="5CF7001C">
            <w:pPr>
              <w:jc w:val="center"/>
              <w:rPr>
                <w:rFonts w:hAnsi="宋体" w:cs="宋体"/>
                <w:spacing w:val="10"/>
                <w:sz w:val="20"/>
              </w:rPr>
            </w:pPr>
          </w:p>
          <w:p w14:paraId="7FDC8538">
            <w:pPr>
              <w:jc w:val="center"/>
              <w:rPr>
                <w:rFonts w:hAnsi="宋体" w:cs="宋体"/>
                <w:spacing w:val="10"/>
                <w:sz w:val="20"/>
              </w:rPr>
            </w:pPr>
            <w:r>
              <w:rPr>
                <w:rFonts w:hint="eastAsia" w:hAnsi="宋体" w:cs="宋体"/>
                <w:spacing w:val="10"/>
                <w:sz w:val="20"/>
              </w:rPr>
              <w:t>室内所有大厅， 门外延伸至台阶部分及玻璃顶棚</w:t>
            </w:r>
          </w:p>
        </w:tc>
        <w:tc>
          <w:tcPr>
            <w:tcW w:w="1319" w:type="pct"/>
            <w:noWrap w:val="0"/>
            <w:vAlign w:val="center"/>
          </w:tcPr>
          <w:p w14:paraId="10904E77">
            <w:pPr>
              <w:jc w:val="center"/>
              <w:rPr>
                <w:rFonts w:hAnsi="宋体" w:cs="宋体"/>
                <w:spacing w:val="10"/>
                <w:sz w:val="20"/>
              </w:rPr>
            </w:pPr>
            <w:r>
              <w:rPr>
                <w:rFonts w:hint="eastAsia" w:hAnsi="宋体" w:cs="宋体"/>
                <w:spacing w:val="10"/>
                <w:sz w:val="20"/>
              </w:rPr>
              <w:t>地面干净整洁；无灰尘、无废弃物、无污迹、无痰迹、无水渍及无粘附物、无垃圾、无烟头、 无砖头瓦块、无泥沙、 无污渍、无痰迹等；无 卫生死角干净整洁,地 面洁净显光泽；玻璃顶 棚无积尘</w:t>
            </w:r>
          </w:p>
        </w:tc>
      </w:tr>
      <w:tr w14:paraId="60D4FF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00" w:hRule="atLeast"/>
          <w:jc w:val="center"/>
        </w:trPr>
        <w:tc>
          <w:tcPr>
            <w:tcW w:w="684" w:type="pct"/>
            <w:noWrap w:val="0"/>
            <w:vAlign w:val="center"/>
          </w:tcPr>
          <w:p w14:paraId="10E7B831">
            <w:pPr>
              <w:jc w:val="center"/>
              <w:rPr>
                <w:rFonts w:hAnsi="宋体" w:cs="宋体"/>
                <w:spacing w:val="10"/>
                <w:sz w:val="20"/>
              </w:rPr>
            </w:pPr>
          </w:p>
          <w:p w14:paraId="4BA38D42">
            <w:pPr>
              <w:jc w:val="center"/>
              <w:rPr>
                <w:rFonts w:hAnsi="宋体" w:cs="宋体"/>
                <w:spacing w:val="10"/>
                <w:sz w:val="20"/>
              </w:rPr>
            </w:pPr>
            <w:r>
              <w:rPr>
                <w:rFonts w:hint="eastAsia" w:hAnsi="宋体" w:cs="宋体"/>
                <w:spacing w:val="10"/>
                <w:sz w:val="20"/>
              </w:rPr>
              <w:t>10</w:t>
            </w:r>
          </w:p>
        </w:tc>
        <w:tc>
          <w:tcPr>
            <w:tcW w:w="999" w:type="pct"/>
            <w:noWrap w:val="0"/>
            <w:vAlign w:val="center"/>
          </w:tcPr>
          <w:p w14:paraId="452E7556">
            <w:pPr>
              <w:jc w:val="center"/>
              <w:rPr>
                <w:rFonts w:hAnsi="宋体" w:cs="宋体"/>
                <w:spacing w:val="10"/>
                <w:sz w:val="20"/>
              </w:rPr>
            </w:pPr>
          </w:p>
          <w:p w14:paraId="3C4FF9F3">
            <w:pPr>
              <w:jc w:val="center"/>
              <w:rPr>
                <w:rFonts w:hAnsi="宋体" w:cs="宋体"/>
                <w:spacing w:val="10"/>
                <w:sz w:val="20"/>
              </w:rPr>
            </w:pPr>
            <w:r>
              <w:rPr>
                <w:rFonts w:hint="eastAsia" w:hAnsi="宋体" w:cs="宋体"/>
                <w:spacing w:val="10"/>
                <w:sz w:val="20"/>
              </w:rPr>
              <w:t>卫生间</w:t>
            </w:r>
          </w:p>
        </w:tc>
        <w:tc>
          <w:tcPr>
            <w:tcW w:w="999" w:type="pct"/>
            <w:noWrap w:val="0"/>
            <w:vAlign w:val="center"/>
          </w:tcPr>
          <w:p w14:paraId="72DAA99F">
            <w:pPr>
              <w:jc w:val="center"/>
              <w:rPr>
                <w:rFonts w:hAnsi="宋体" w:cs="宋体"/>
                <w:spacing w:val="10"/>
                <w:sz w:val="20"/>
              </w:rPr>
            </w:pPr>
            <w:r>
              <w:rPr>
                <w:rFonts w:hint="eastAsia" w:hAnsi="宋体" w:cs="宋体"/>
                <w:spacing w:val="10"/>
                <w:sz w:val="20"/>
              </w:rPr>
              <w:t>清扫保洁卫生间内所有设施设备</w:t>
            </w:r>
          </w:p>
        </w:tc>
        <w:tc>
          <w:tcPr>
            <w:tcW w:w="999" w:type="pct"/>
            <w:noWrap w:val="0"/>
            <w:vAlign w:val="center"/>
          </w:tcPr>
          <w:p w14:paraId="3908C2E4">
            <w:pPr>
              <w:jc w:val="center"/>
              <w:rPr>
                <w:rFonts w:hAnsi="宋体" w:cs="宋体"/>
                <w:spacing w:val="10"/>
                <w:sz w:val="20"/>
              </w:rPr>
            </w:pPr>
          </w:p>
          <w:p w14:paraId="2218BAFC">
            <w:pPr>
              <w:jc w:val="center"/>
              <w:rPr>
                <w:rFonts w:hAnsi="宋体" w:cs="宋体"/>
                <w:spacing w:val="10"/>
                <w:sz w:val="20"/>
              </w:rPr>
            </w:pPr>
            <w:r>
              <w:rPr>
                <w:rFonts w:hint="eastAsia" w:hAnsi="宋体" w:cs="宋体"/>
                <w:spacing w:val="10"/>
                <w:sz w:val="20"/>
              </w:rPr>
              <w:t>所有卫生间内设施设备</w:t>
            </w:r>
          </w:p>
        </w:tc>
        <w:tc>
          <w:tcPr>
            <w:tcW w:w="1319" w:type="pct"/>
            <w:noWrap w:val="0"/>
            <w:vAlign w:val="center"/>
          </w:tcPr>
          <w:p w14:paraId="46D92D7A">
            <w:pPr>
              <w:jc w:val="center"/>
              <w:rPr>
                <w:rFonts w:hAnsi="宋体" w:cs="宋体"/>
                <w:spacing w:val="10"/>
                <w:sz w:val="20"/>
              </w:rPr>
            </w:pPr>
            <w:r>
              <w:rPr>
                <w:rFonts w:hint="eastAsia" w:hAnsi="宋体" w:cs="宋体"/>
                <w:spacing w:val="10"/>
                <w:sz w:val="20"/>
              </w:rPr>
              <w:t>洗手盆、台面干净无灰 尘、水迹，污物，便池 干净无污物、色素沉积， 纸篓无垃圾及蚊蝇孽生，门拉手、门板、窗户干净无积灰，墙面、墙角、天花板无积灰、蛛网空气保持清新，镜面干净，地漏或其他地面无漏水、积水，无各种乱贴乱画现象</w:t>
            </w:r>
          </w:p>
        </w:tc>
      </w:tr>
      <w:tr w14:paraId="1BDFE2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6" w:hRule="atLeast"/>
          <w:jc w:val="center"/>
        </w:trPr>
        <w:tc>
          <w:tcPr>
            <w:tcW w:w="684" w:type="pct"/>
            <w:noWrap w:val="0"/>
            <w:vAlign w:val="center"/>
          </w:tcPr>
          <w:p w14:paraId="5B878D34">
            <w:pPr>
              <w:jc w:val="center"/>
              <w:rPr>
                <w:rFonts w:hAnsi="宋体" w:cs="宋体"/>
                <w:spacing w:val="10"/>
                <w:sz w:val="20"/>
              </w:rPr>
            </w:pPr>
          </w:p>
          <w:p w14:paraId="41BF1B8B">
            <w:pPr>
              <w:jc w:val="center"/>
              <w:rPr>
                <w:rFonts w:hAnsi="宋体" w:cs="宋体"/>
                <w:spacing w:val="10"/>
                <w:sz w:val="20"/>
              </w:rPr>
            </w:pPr>
            <w:r>
              <w:rPr>
                <w:rFonts w:hint="eastAsia" w:hAnsi="宋体" w:cs="宋体"/>
                <w:spacing w:val="10"/>
                <w:sz w:val="20"/>
              </w:rPr>
              <w:t>11</w:t>
            </w:r>
          </w:p>
        </w:tc>
        <w:tc>
          <w:tcPr>
            <w:tcW w:w="999" w:type="pct"/>
            <w:noWrap w:val="0"/>
            <w:vAlign w:val="center"/>
          </w:tcPr>
          <w:p w14:paraId="1E843A8F">
            <w:pPr>
              <w:jc w:val="center"/>
              <w:rPr>
                <w:rFonts w:hAnsi="宋体" w:cs="宋体"/>
                <w:spacing w:val="10"/>
                <w:sz w:val="20"/>
              </w:rPr>
            </w:pPr>
          </w:p>
          <w:p w14:paraId="07ACB6ED">
            <w:pPr>
              <w:jc w:val="center"/>
              <w:rPr>
                <w:rFonts w:hAnsi="宋体" w:cs="宋体"/>
                <w:spacing w:val="10"/>
                <w:sz w:val="20"/>
              </w:rPr>
            </w:pPr>
            <w:r>
              <w:rPr>
                <w:rFonts w:hint="eastAsia" w:hAnsi="宋体" w:cs="宋体"/>
                <w:spacing w:val="10"/>
                <w:sz w:val="20"/>
              </w:rPr>
              <w:t>消防系统</w:t>
            </w:r>
          </w:p>
        </w:tc>
        <w:tc>
          <w:tcPr>
            <w:tcW w:w="999" w:type="pct"/>
            <w:noWrap w:val="0"/>
            <w:vAlign w:val="center"/>
          </w:tcPr>
          <w:p w14:paraId="575695E0">
            <w:pPr>
              <w:jc w:val="center"/>
              <w:rPr>
                <w:rFonts w:hAnsi="宋体" w:cs="宋体"/>
                <w:spacing w:val="10"/>
                <w:sz w:val="20"/>
              </w:rPr>
            </w:pPr>
            <w:r>
              <w:rPr>
                <w:rFonts w:hint="eastAsia" w:hAnsi="宋体" w:cs="宋体"/>
                <w:spacing w:val="10"/>
                <w:sz w:val="20"/>
              </w:rPr>
              <w:t>清洁室内所有消防系统</w:t>
            </w:r>
          </w:p>
        </w:tc>
        <w:tc>
          <w:tcPr>
            <w:tcW w:w="999" w:type="pct"/>
            <w:noWrap w:val="0"/>
            <w:vAlign w:val="center"/>
          </w:tcPr>
          <w:p w14:paraId="3283023C">
            <w:pPr>
              <w:jc w:val="center"/>
              <w:rPr>
                <w:rFonts w:hAnsi="宋体" w:cs="宋体"/>
                <w:spacing w:val="10"/>
                <w:sz w:val="20"/>
              </w:rPr>
            </w:pPr>
          </w:p>
          <w:p w14:paraId="51E2D8C9">
            <w:pPr>
              <w:jc w:val="center"/>
              <w:rPr>
                <w:rFonts w:hAnsi="宋体" w:cs="宋体"/>
                <w:spacing w:val="10"/>
                <w:sz w:val="20"/>
              </w:rPr>
            </w:pPr>
            <w:r>
              <w:rPr>
                <w:rFonts w:hint="eastAsia" w:hAnsi="宋体" w:cs="宋体"/>
                <w:spacing w:val="10"/>
                <w:sz w:val="20"/>
              </w:rPr>
              <w:t>所有消防系统</w:t>
            </w:r>
          </w:p>
        </w:tc>
        <w:tc>
          <w:tcPr>
            <w:tcW w:w="1319" w:type="pct"/>
            <w:noWrap w:val="0"/>
            <w:vAlign w:val="center"/>
          </w:tcPr>
          <w:p w14:paraId="28ADEC2B">
            <w:pPr>
              <w:jc w:val="center"/>
              <w:rPr>
                <w:rFonts w:hAnsi="宋体" w:cs="宋体"/>
                <w:spacing w:val="10"/>
                <w:sz w:val="20"/>
              </w:rPr>
            </w:pPr>
            <w:r>
              <w:rPr>
                <w:rFonts w:hint="eastAsia" w:hAnsi="宋体" w:cs="宋体"/>
                <w:spacing w:val="10"/>
                <w:sz w:val="20"/>
              </w:rPr>
              <w:t>消防系统外部无积灰，灭火器箱玻璃明亮，风门叶片无积灰</w:t>
            </w:r>
          </w:p>
        </w:tc>
      </w:tr>
      <w:tr w14:paraId="023189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2" w:hRule="atLeast"/>
          <w:jc w:val="center"/>
        </w:trPr>
        <w:tc>
          <w:tcPr>
            <w:tcW w:w="684" w:type="pct"/>
            <w:noWrap w:val="0"/>
            <w:vAlign w:val="center"/>
          </w:tcPr>
          <w:p w14:paraId="00F8C4AA">
            <w:pPr>
              <w:jc w:val="center"/>
              <w:rPr>
                <w:rFonts w:hAnsi="宋体" w:cs="宋体"/>
                <w:spacing w:val="10"/>
                <w:sz w:val="20"/>
              </w:rPr>
            </w:pPr>
            <w:r>
              <w:rPr>
                <w:rFonts w:hint="eastAsia" w:hAnsi="宋体" w:cs="宋体"/>
                <w:spacing w:val="10"/>
                <w:sz w:val="20"/>
              </w:rPr>
              <w:t>12</w:t>
            </w:r>
          </w:p>
        </w:tc>
        <w:tc>
          <w:tcPr>
            <w:tcW w:w="999" w:type="pct"/>
            <w:noWrap w:val="0"/>
            <w:vAlign w:val="center"/>
          </w:tcPr>
          <w:p w14:paraId="07D2A708">
            <w:pPr>
              <w:jc w:val="center"/>
              <w:rPr>
                <w:rFonts w:hAnsi="宋体" w:cs="宋体"/>
                <w:spacing w:val="10"/>
                <w:sz w:val="20"/>
              </w:rPr>
            </w:pPr>
            <w:r>
              <w:rPr>
                <w:rFonts w:hint="eastAsia" w:hAnsi="宋体" w:cs="宋体"/>
                <w:spacing w:val="10"/>
                <w:sz w:val="20"/>
              </w:rPr>
              <w:t>地下公共场所</w:t>
            </w:r>
          </w:p>
        </w:tc>
        <w:tc>
          <w:tcPr>
            <w:tcW w:w="999" w:type="pct"/>
            <w:noWrap w:val="0"/>
            <w:vAlign w:val="center"/>
          </w:tcPr>
          <w:p w14:paraId="7CF3802E">
            <w:pPr>
              <w:jc w:val="center"/>
              <w:rPr>
                <w:rFonts w:hAnsi="宋体" w:cs="宋体"/>
                <w:spacing w:val="10"/>
                <w:sz w:val="20"/>
              </w:rPr>
            </w:pPr>
            <w:r>
              <w:rPr>
                <w:rFonts w:hint="eastAsia" w:hAnsi="宋体" w:cs="宋体"/>
                <w:spacing w:val="10"/>
                <w:sz w:val="20"/>
              </w:rPr>
              <w:t>地下公共场所及其 内部设施 设备进行清扫保洁</w:t>
            </w:r>
          </w:p>
        </w:tc>
        <w:tc>
          <w:tcPr>
            <w:tcW w:w="999" w:type="pct"/>
            <w:noWrap w:val="0"/>
            <w:vAlign w:val="center"/>
          </w:tcPr>
          <w:p w14:paraId="13D7ABF3">
            <w:pPr>
              <w:jc w:val="center"/>
              <w:rPr>
                <w:rFonts w:hAnsi="宋体" w:cs="宋体"/>
                <w:spacing w:val="10"/>
                <w:sz w:val="20"/>
              </w:rPr>
            </w:pPr>
            <w:r>
              <w:rPr>
                <w:rFonts w:hint="eastAsia" w:hAnsi="宋体" w:cs="宋体"/>
                <w:spacing w:val="10"/>
                <w:sz w:val="20"/>
              </w:rPr>
              <w:t>室内所有地下公共场所</w:t>
            </w:r>
          </w:p>
        </w:tc>
        <w:tc>
          <w:tcPr>
            <w:tcW w:w="1319" w:type="pct"/>
            <w:noWrap w:val="0"/>
            <w:vAlign w:val="center"/>
          </w:tcPr>
          <w:p w14:paraId="2340FCC7">
            <w:pPr>
              <w:jc w:val="center"/>
              <w:rPr>
                <w:rFonts w:hAnsi="宋体" w:cs="宋体"/>
                <w:spacing w:val="10"/>
                <w:sz w:val="20"/>
              </w:rPr>
            </w:pPr>
            <w:r>
              <w:rPr>
                <w:rFonts w:hint="eastAsia" w:hAnsi="宋体" w:cs="宋体"/>
                <w:spacing w:val="10"/>
                <w:sz w:val="20"/>
              </w:rPr>
              <w:t>地面干净无垃圾。无各种乱贴、乱画</w:t>
            </w:r>
          </w:p>
        </w:tc>
      </w:tr>
      <w:tr w14:paraId="27D61D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jc w:val="center"/>
        </w:trPr>
        <w:tc>
          <w:tcPr>
            <w:tcW w:w="684" w:type="pct"/>
            <w:noWrap w:val="0"/>
            <w:vAlign w:val="center"/>
          </w:tcPr>
          <w:p w14:paraId="2E2760A1">
            <w:pPr>
              <w:jc w:val="center"/>
              <w:rPr>
                <w:rFonts w:hAnsi="宋体" w:cs="宋体"/>
                <w:spacing w:val="10"/>
                <w:sz w:val="20"/>
              </w:rPr>
            </w:pPr>
            <w:r>
              <w:rPr>
                <w:rFonts w:hint="eastAsia" w:hAnsi="宋体" w:cs="宋体"/>
                <w:spacing w:val="10"/>
                <w:sz w:val="20"/>
              </w:rPr>
              <w:t>13</w:t>
            </w:r>
          </w:p>
        </w:tc>
        <w:tc>
          <w:tcPr>
            <w:tcW w:w="999" w:type="pct"/>
            <w:noWrap w:val="0"/>
            <w:vAlign w:val="center"/>
          </w:tcPr>
          <w:p w14:paraId="7F45362D">
            <w:pPr>
              <w:rPr>
                <w:rFonts w:hAnsi="宋体" w:cs="宋体"/>
                <w:spacing w:val="10"/>
                <w:sz w:val="20"/>
              </w:rPr>
            </w:pPr>
            <w:r>
              <w:rPr>
                <w:rFonts w:hint="eastAsia" w:hAnsi="宋体" w:cs="宋体"/>
                <w:spacing w:val="10"/>
                <w:sz w:val="20"/>
              </w:rPr>
              <w:t>除蚊蝇、防疫消杀</w:t>
            </w:r>
          </w:p>
        </w:tc>
        <w:tc>
          <w:tcPr>
            <w:tcW w:w="999" w:type="pct"/>
            <w:noWrap w:val="0"/>
            <w:vAlign w:val="center"/>
          </w:tcPr>
          <w:p w14:paraId="5F0F480F">
            <w:pPr>
              <w:rPr>
                <w:rFonts w:hAnsi="宋体" w:cs="宋体"/>
                <w:spacing w:val="10"/>
                <w:sz w:val="20"/>
              </w:rPr>
            </w:pPr>
            <w:r>
              <w:rPr>
                <w:rFonts w:hint="eastAsia" w:hAnsi="宋体" w:cs="宋体"/>
                <w:spacing w:val="10"/>
                <w:sz w:val="20"/>
              </w:rPr>
              <w:t>学校室内除蚊蝇和防疫消杀</w:t>
            </w:r>
          </w:p>
        </w:tc>
        <w:tc>
          <w:tcPr>
            <w:tcW w:w="999" w:type="pct"/>
            <w:noWrap w:val="0"/>
            <w:vAlign w:val="center"/>
          </w:tcPr>
          <w:p w14:paraId="7D67DA1C">
            <w:pPr>
              <w:rPr>
                <w:rFonts w:hAnsi="宋体" w:cs="宋体"/>
                <w:spacing w:val="10"/>
                <w:sz w:val="20"/>
              </w:rPr>
            </w:pPr>
            <w:r>
              <w:rPr>
                <w:rFonts w:hint="eastAsia" w:hAnsi="宋体" w:cs="宋体"/>
                <w:spacing w:val="10"/>
                <w:sz w:val="20"/>
              </w:rPr>
              <w:t>学校室内</w:t>
            </w:r>
          </w:p>
        </w:tc>
        <w:tc>
          <w:tcPr>
            <w:tcW w:w="1319" w:type="pct"/>
            <w:noWrap w:val="0"/>
            <w:vAlign w:val="center"/>
          </w:tcPr>
          <w:p w14:paraId="38A59A3A">
            <w:pPr>
              <w:rPr>
                <w:rFonts w:hAnsi="宋体" w:cs="宋体"/>
                <w:spacing w:val="10"/>
                <w:sz w:val="20"/>
              </w:rPr>
            </w:pPr>
            <w:r>
              <w:rPr>
                <w:rFonts w:hint="eastAsia" w:hAnsi="宋体" w:cs="宋体"/>
                <w:spacing w:val="10"/>
                <w:sz w:val="20"/>
              </w:rPr>
              <w:t>学校无“蚊蝇”、无害 虫现象。防疫消杀规范到位。</w:t>
            </w:r>
          </w:p>
        </w:tc>
      </w:tr>
      <w:tr w14:paraId="7C537A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9" w:hRule="atLeast"/>
          <w:jc w:val="center"/>
        </w:trPr>
        <w:tc>
          <w:tcPr>
            <w:tcW w:w="684" w:type="pct"/>
            <w:noWrap w:val="0"/>
            <w:vAlign w:val="center"/>
          </w:tcPr>
          <w:p w14:paraId="43041D6E">
            <w:pPr>
              <w:jc w:val="center"/>
              <w:rPr>
                <w:rFonts w:hAnsi="宋体" w:cs="宋体"/>
                <w:spacing w:val="10"/>
                <w:sz w:val="20"/>
              </w:rPr>
            </w:pPr>
          </w:p>
          <w:p w14:paraId="45DE2058">
            <w:pPr>
              <w:jc w:val="center"/>
              <w:rPr>
                <w:rFonts w:hAnsi="宋体" w:cs="宋体"/>
                <w:spacing w:val="10"/>
                <w:sz w:val="20"/>
              </w:rPr>
            </w:pPr>
          </w:p>
          <w:p w14:paraId="581D4E1C">
            <w:pPr>
              <w:jc w:val="center"/>
              <w:rPr>
                <w:rFonts w:hAnsi="宋体" w:cs="宋体"/>
                <w:spacing w:val="10"/>
                <w:sz w:val="20"/>
              </w:rPr>
            </w:pPr>
            <w:r>
              <w:rPr>
                <w:rFonts w:hint="eastAsia" w:hAnsi="宋体" w:cs="宋体"/>
                <w:spacing w:val="10"/>
                <w:sz w:val="20"/>
              </w:rPr>
              <w:t>14</w:t>
            </w:r>
          </w:p>
        </w:tc>
        <w:tc>
          <w:tcPr>
            <w:tcW w:w="999" w:type="pct"/>
            <w:noWrap w:val="0"/>
            <w:vAlign w:val="center"/>
          </w:tcPr>
          <w:p w14:paraId="6D8345C5">
            <w:pPr>
              <w:jc w:val="center"/>
              <w:rPr>
                <w:rFonts w:hAnsi="宋体" w:cs="宋体"/>
                <w:spacing w:val="10"/>
                <w:sz w:val="20"/>
              </w:rPr>
            </w:pPr>
            <w:r>
              <w:rPr>
                <w:rFonts w:hint="eastAsia" w:hAnsi="宋体" w:cs="宋体"/>
                <w:spacing w:val="10"/>
                <w:sz w:val="20"/>
              </w:rPr>
              <w:t>道路、广场及体育场保洁</w:t>
            </w:r>
          </w:p>
        </w:tc>
        <w:tc>
          <w:tcPr>
            <w:tcW w:w="999" w:type="pct"/>
            <w:noWrap w:val="0"/>
            <w:vAlign w:val="center"/>
          </w:tcPr>
          <w:p w14:paraId="5E9E3F5D">
            <w:pPr>
              <w:jc w:val="center"/>
              <w:rPr>
                <w:rFonts w:hAnsi="宋体" w:cs="宋体"/>
                <w:spacing w:val="10"/>
                <w:sz w:val="20"/>
              </w:rPr>
            </w:pPr>
            <w:r>
              <w:rPr>
                <w:rFonts w:hint="eastAsia" w:hAnsi="宋体" w:cs="宋体"/>
                <w:spacing w:val="10"/>
                <w:sz w:val="20"/>
              </w:rPr>
              <w:t>清扫路面、清理 路面杂物、堆积 物</w:t>
            </w:r>
          </w:p>
        </w:tc>
        <w:tc>
          <w:tcPr>
            <w:tcW w:w="999" w:type="pct"/>
            <w:noWrap w:val="0"/>
            <w:vAlign w:val="center"/>
          </w:tcPr>
          <w:p w14:paraId="69D6616D">
            <w:pPr>
              <w:jc w:val="center"/>
              <w:rPr>
                <w:rFonts w:hAnsi="宋体" w:cs="宋体"/>
                <w:spacing w:val="10"/>
                <w:sz w:val="20"/>
              </w:rPr>
            </w:pPr>
            <w:r>
              <w:rPr>
                <w:rFonts w:hint="eastAsia" w:hAnsi="宋体" w:cs="宋体"/>
                <w:spacing w:val="10"/>
                <w:sz w:val="20"/>
              </w:rPr>
              <w:t>楼宇散水以外 (除绿地外)的所有部分</w:t>
            </w:r>
          </w:p>
        </w:tc>
        <w:tc>
          <w:tcPr>
            <w:tcW w:w="1319" w:type="pct"/>
            <w:noWrap w:val="0"/>
            <w:vAlign w:val="center"/>
          </w:tcPr>
          <w:p w14:paraId="3F337C24">
            <w:pPr>
              <w:jc w:val="center"/>
              <w:rPr>
                <w:rFonts w:hAnsi="宋体" w:cs="宋体"/>
                <w:spacing w:val="10"/>
                <w:sz w:val="20"/>
              </w:rPr>
            </w:pPr>
            <w:r>
              <w:rPr>
                <w:rFonts w:hint="eastAsia" w:hAnsi="宋体" w:cs="宋体"/>
                <w:spacing w:val="10"/>
                <w:sz w:val="20"/>
              </w:rPr>
              <w:t>路面干净整洁；无垃圾、烟头、砖头瓦块、无积水泥沙、污渍、 痰迹等；不遗漏，无卫生死角</w:t>
            </w:r>
          </w:p>
        </w:tc>
      </w:tr>
      <w:tr w14:paraId="76265F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99" w:hRule="atLeast"/>
          <w:jc w:val="center"/>
        </w:trPr>
        <w:tc>
          <w:tcPr>
            <w:tcW w:w="684" w:type="pct"/>
            <w:noWrap w:val="0"/>
            <w:vAlign w:val="center"/>
          </w:tcPr>
          <w:p w14:paraId="4EFD9CAF">
            <w:pPr>
              <w:jc w:val="center"/>
              <w:rPr>
                <w:rFonts w:hAnsi="宋体" w:cs="宋体"/>
                <w:spacing w:val="10"/>
                <w:sz w:val="20"/>
              </w:rPr>
            </w:pPr>
          </w:p>
          <w:p w14:paraId="1CB1B340">
            <w:pPr>
              <w:jc w:val="center"/>
              <w:rPr>
                <w:rFonts w:hAnsi="宋体" w:cs="宋体"/>
                <w:spacing w:val="10"/>
                <w:sz w:val="20"/>
              </w:rPr>
            </w:pPr>
            <w:r>
              <w:rPr>
                <w:rFonts w:hint="eastAsia" w:hAnsi="宋体" w:cs="宋体"/>
                <w:spacing w:val="10"/>
                <w:sz w:val="20"/>
              </w:rPr>
              <w:t>15</w:t>
            </w:r>
          </w:p>
        </w:tc>
        <w:tc>
          <w:tcPr>
            <w:tcW w:w="999" w:type="pct"/>
            <w:noWrap w:val="0"/>
            <w:vAlign w:val="center"/>
          </w:tcPr>
          <w:p w14:paraId="298D0760">
            <w:pPr>
              <w:jc w:val="center"/>
              <w:rPr>
                <w:rFonts w:hAnsi="宋体" w:cs="宋体"/>
                <w:spacing w:val="10"/>
                <w:sz w:val="20"/>
              </w:rPr>
            </w:pPr>
            <w:r>
              <w:rPr>
                <w:rFonts w:hint="eastAsia" w:hAnsi="宋体" w:cs="宋体"/>
                <w:spacing w:val="10"/>
                <w:sz w:val="20"/>
              </w:rPr>
              <w:t>垃圾桶、箱清洁及垃圾清运</w:t>
            </w:r>
          </w:p>
        </w:tc>
        <w:tc>
          <w:tcPr>
            <w:tcW w:w="999" w:type="pct"/>
            <w:noWrap w:val="0"/>
            <w:vAlign w:val="center"/>
          </w:tcPr>
          <w:p w14:paraId="14591E6E">
            <w:pPr>
              <w:jc w:val="center"/>
              <w:rPr>
                <w:rFonts w:hAnsi="宋体" w:cs="宋体"/>
                <w:spacing w:val="10"/>
                <w:sz w:val="20"/>
              </w:rPr>
            </w:pPr>
            <w:r>
              <w:rPr>
                <w:rFonts w:hint="eastAsia" w:hAnsi="宋体" w:cs="宋体"/>
                <w:spacing w:val="10"/>
                <w:sz w:val="20"/>
              </w:rPr>
              <w:t>清洗垃圾桶、箱， 垃圾运往指定点</w:t>
            </w:r>
          </w:p>
        </w:tc>
        <w:tc>
          <w:tcPr>
            <w:tcW w:w="999" w:type="pct"/>
            <w:noWrap w:val="0"/>
            <w:vAlign w:val="center"/>
          </w:tcPr>
          <w:p w14:paraId="32236036">
            <w:pPr>
              <w:jc w:val="center"/>
              <w:rPr>
                <w:rFonts w:hAnsi="宋体" w:cs="宋体"/>
                <w:spacing w:val="10"/>
                <w:sz w:val="20"/>
              </w:rPr>
            </w:pPr>
          </w:p>
          <w:p w14:paraId="2E27C67A">
            <w:pPr>
              <w:jc w:val="center"/>
              <w:rPr>
                <w:rFonts w:hAnsi="宋体" w:cs="宋体"/>
                <w:spacing w:val="10"/>
                <w:sz w:val="20"/>
              </w:rPr>
            </w:pPr>
            <w:r>
              <w:rPr>
                <w:rFonts w:hint="eastAsia" w:hAnsi="宋体" w:cs="宋体"/>
                <w:spacing w:val="10"/>
                <w:sz w:val="20"/>
              </w:rPr>
              <w:t>室外所有垃圾桶、 箱</w:t>
            </w:r>
          </w:p>
        </w:tc>
        <w:tc>
          <w:tcPr>
            <w:tcW w:w="1319" w:type="pct"/>
            <w:noWrap w:val="0"/>
            <w:vAlign w:val="center"/>
          </w:tcPr>
          <w:p w14:paraId="4480E839">
            <w:pPr>
              <w:jc w:val="center"/>
              <w:rPr>
                <w:rFonts w:hAnsi="宋体" w:cs="宋体"/>
                <w:spacing w:val="10"/>
                <w:sz w:val="20"/>
              </w:rPr>
            </w:pPr>
            <w:r>
              <w:rPr>
                <w:rFonts w:hint="eastAsia" w:hAnsi="宋体" w:cs="宋体"/>
                <w:spacing w:val="10"/>
                <w:sz w:val="20"/>
              </w:rPr>
              <w:t>垃圾桶、箱及周围干净整洁，无尘土、污渍，无破损、无乱涂乱 贴现象；垃圾桶无垃圾堆积现象；无遗漏，</w:t>
            </w:r>
          </w:p>
        </w:tc>
      </w:tr>
      <w:tr w14:paraId="1474C0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1" w:hRule="atLeast"/>
          <w:jc w:val="center"/>
        </w:trPr>
        <w:tc>
          <w:tcPr>
            <w:tcW w:w="684" w:type="pct"/>
            <w:noWrap w:val="0"/>
            <w:vAlign w:val="center"/>
          </w:tcPr>
          <w:p w14:paraId="151649E8">
            <w:pPr>
              <w:rPr>
                <w:rFonts w:hAnsi="宋体" w:cs="宋体"/>
                <w:spacing w:val="10"/>
                <w:sz w:val="20"/>
              </w:rPr>
            </w:pPr>
          </w:p>
          <w:p w14:paraId="65D5C217">
            <w:pPr>
              <w:jc w:val="center"/>
              <w:rPr>
                <w:rFonts w:hAnsi="宋体" w:cs="宋体"/>
                <w:spacing w:val="10"/>
                <w:sz w:val="20"/>
              </w:rPr>
            </w:pPr>
            <w:r>
              <w:rPr>
                <w:rFonts w:hint="eastAsia" w:hAnsi="宋体" w:cs="宋体"/>
                <w:spacing w:val="10"/>
                <w:sz w:val="20"/>
              </w:rPr>
              <w:t>16</w:t>
            </w:r>
          </w:p>
        </w:tc>
        <w:tc>
          <w:tcPr>
            <w:tcW w:w="999" w:type="pct"/>
            <w:noWrap w:val="0"/>
            <w:vAlign w:val="center"/>
          </w:tcPr>
          <w:p w14:paraId="7ED3690E">
            <w:pPr>
              <w:jc w:val="center"/>
              <w:rPr>
                <w:rFonts w:hAnsi="宋体" w:cs="宋体"/>
                <w:spacing w:val="10"/>
                <w:sz w:val="20"/>
              </w:rPr>
            </w:pPr>
            <w:r>
              <w:rPr>
                <w:rFonts w:hint="eastAsia" w:hAnsi="宋体" w:cs="宋体"/>
                <w:spacing w:val="10"/>
                <w:sz w:val="20"/>
              </w:rPr>
              <w:t>护栏、路牌、路灯、 室外饰品、建筑物广告清理</w:t>
            </w:r>
          </w:p>
        </w:tc>
        <w:tc>
          <w:tcPr>
            <w:tcW w:w="999" w:type="pct"/>
            <w:noWrap w:val="0"/>
            <w:vAlign w:val="center"/>
          </w:tcPr>
          <w:p w14:paraId="7A712135">
            <w:pPr>
              <w:jc w:val="center"/>
              <w:rPr>
                <w:rFonts w:hAnsi="宋体" w:cs="宋体"/>
                <w:spacing w:val="10"/>
                <w:sz w:val="20"/>
              </w:rPr>
            </w:pPr>
            <w:r>
              <w:rPr>
                <w:rFonts w:hint="eastAsia" w:hAnsi="宋体" w:cs="宋体"/>
                <w:spacing w:val="10"/>
                <w:sz w:val="20"/>
              </w:rPr>
              <w:t>清理护栏、宣传 牌、标示 牌等饰品 广告；擦 洗宣传牌、标示 牌等饰品</w:t>
            </w:r>
          </w:p>
        </w:tc>
        <w:tc>
          <w:tcPr>
            <w:tcW w:w="999" w:type="pct"/>
            <w:noWrap w:val="0"/>
            <w:vAlign w:val="center"/>
          </w:tcPr>
          <w:p w14:paraId="5D76A285">
            <w:pPr>
              <w:rPr>
                <w:rFonts w:hAnsi="宋体" w:cs="宋体"/>
                <w:spacing w:val="10"/>
                <w:sz w:val="20"/>
              </w:rPr>
            </w:pPr>
            <w:r>
              <w:rPr>
                <w:rFonts w:hint="eastAsia" w:hAnsi="宋体" w:cs="宋体"/>
                <w:spacing w:val="10"/>
                <w:sz w:val="20"/>
              </w:rPr>
              <w:t>楼宇散水以外所有标示牌、建筑物及饰品</w:t>
            </w:r>
          </w:p>
        </w:tc>
        <w:tc>
          <w:tcPr>
            <w:tcW w:w="1319" w:type="pct"/>
            <w:noWrap w:val="0"/>
            <w:vAlign w:val="center"/>
          </w:tcPr>
          <w:p w14:paraId="24719A10">
            <w:pPr>
              <w:rPr>
                <w:rFonts w:hAnsi="宋体" w:cs="宋体"/>
                <w:spacing w:val="10"/>
                <w:sz w:val="20"/>
              </w:rPr>
            </w:pPr>
            <w:r>
              <w:rPr>
                <w:rFonts w:hint="eastAsia" w:hAnsi="宋体" w:cs="宋体"/>
                <w:spacing w:val="10"/>
                <w:sz w:val="20"/>
              </w:rPr>
              <w:t>护栏、宣传牌、标示牌等饰品干净整洁，无尘 土、污渍，完好无损、无乱涂乱贴现象；无遗漏现象。</w:t>
            </w:r>
          </w:p>
        </w:tc>
      </w:tr>
      <w:tr w14:paraId="5C94D3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7" w:hRule="atLeast"/>
          <w:jc w:val="center"/>
        </w:trPr>
        <w:tc>
          <w:tcPr>
            <w:tcW w:w="684" w:type="pct"/>
            <w:noWrap w:val="0"/>
            <w:vAlign w:val="center"/>
          </w:tcPr>
          <w:p w14:paraId="246474BE">
            <w:pPr>
              <w:jc w:val="center"/>
              <w:rPr>
                <w:rFonts w:hAnsi="宋体" w:cs="宋体"/>
                <w:spacing w:val="10"/>
                <w:sz w:val="20"/>
              </w:rPr>
            </w:pPr>
          </w:p>
          <w:p w14:paraId="2DAF608C">
            <w:pPr>
              <w:jc w:val="center"/>
              <w:rPr>
                <w:rFonts w:hAnsi="宋体" w:cs="宋体"/>
                <w:spacing w:val="10"/>
                <w:sz w:val="20"/>
              </w:rPr>
            </w:pPr>
            <w:r>
              <w:rPr>
                <w:rFonts w:hint="eastAsia" w:hAnsi="宋体" w:cs="宋体"/>
                <w:spacing w:val="10"/>
                <w:sz w:val="20"/>
              </w:rPr>
              <w:t>17</w:t>
            </w:r>
          </w:p>
        </w:tc>
        <w:tc>
          <w:tcPr>
            <w:tcW w:w="999" w:type="pct"/>
            <w:noWrap w:val="0"/>
            <w:vAlign w:val="center"/>
          </w:tcPr>
          <w:p w14:paraId="1576860A">
            <w:pPr>
              <w:jc w:val="center"/>
              <w:rPr>
                <w:rFonts w:hAnsi="宋体" w:cs="宋体"/>
                <w:spacing w:val="10"/>
                <w:sz w:val="20"/>
              </w:rPr>
            </w:pPr>
          </w:p>
          <w:p w14:paraId="609EE446">
            <w:pPr>
              <w:jc w:val="center"/>
              <w:rPr>
                <w:rFonts w:hAnsi="宋体" w:cs="宋体"/>
                <w:spacing w:val="10"/>
                <w:sz w:val="20"/>
              </w:rPr>
            </w:pPr>
            <w:r>
              <w:rPr>
                <w:rFonts w:hint="eastAsia" w:hAnsi="宋体" w:cs="宋体"/>
                <w:spacing w:val="10"/>
                <w:sz w:val="20"/>
              </w:rPr>
              <w:t>垃圾场管理</w:t>
            </w:r>
          </w:p>
        </w:tc>
        <w:tc>
          <w:tcPr>
            <w:tcW w:w="999" w:type="pct"/>
            <w:noWrap w:val="0"/>
            <w:vAlign w:val="center"/>
          </w:tcPr>
          <w:p w14:paraId="56EA00F7">
            <w:pPr>
              <w:jc w:val="center"/>
              <w:rPr>
                <w:rFonts w:hAnsi="宋体" w:cs="宋体"/>
                <w:spacing w:val="10"/>
                <w:sz w:val="20"/>
              </w:rPr>
            </w:pPr>
            <w:r>
              <w:rPr>
                <w:rFonts w:hint="eastAsia" w:hAnsi="宋体" w:cs="宋体"/>
                <w:spacing w:val="10"/>
                <w:sz w:val="20"/>
              </w:rPr>
              <w:t>清理垃圾场卫生； 整装垃圾；垃圾 场灭蚊蝇、除四 害</w:t>
            </w:r>
          </w:p>
        </w:tc>
        <w:tc>
          <w:tcPr>
            <w:tcW w:w="999" w:type="pct"/>
            <w:noWrap w:val="0"/>
            <w:vAlign w:val="center"/>
          </w:tcPr>
          <w:p w14:paraId="260332ED">
            <w:pPr>
              <w:jc w:val="center"/>
              <w:rPr>
                <w:rFonts w:hAnsi="宋体" w:cs="宋体"/>
                <w:spacing w:val="10"/>
                <w:sz w:val="20"/>
              </w:rPr>
            </w:pPr>
          </w:p>
          <w:p w14:paraId="0118FDB1">
            <w:pPr>
              <w:jc w:val="center"/>
              <w:rPr>
                <w:rFonts w:hAnsi="宋体" w:cs="宋体"/>
                <w:spacing w:val="10"/>
                <w:sz w:val="20"/>
              </w:rPr>
            </w:pPr>
          </w:p>
          <w:p w14:paraId="42A50867">
            <w:pPr>
              <w:jc w:val="center"/>
              <w:rPr>
                <w:rFonts w:hAnsi="宋体" w:cs="宋体"/>
                <w:spacing w:val="10"/>
                <w:sz w:val="20"/>
              </w:rPr>
            </w:pPr>
            <w:r>
              <w:rPr>
                <w:rFonts w:hint="eastAsia" w:hAnsi="宋体" w:cs="宋体"/>
                <w:spacing w:val="10"/>
                <w:sz w:val="20"/>
              </w:rPr>
              <w:t>所有垃圾堆放点</w:t>
            </w:r>
          </w:p>
        </w:tc>
        <w:tc>
          <w:tcPr>
            <w:tcW w:w="1319" w:type="pct"/>
            <w:noWrap w:val="0"/>
            <w:vAlign w:val="center"/>
          </w:tcPr>
          <w:p w14:paraId="2C27D4B2">
            <w:pPr>
              <w:jc w:val="center"/>
              <w:rPr>
                <w:rFonts w:hAnsi="宋体" w:cs="宋体"/>
                <w:spacing w:val="10"/>
                <w:sz w:val="20"/>
              </w:rPr>
            </w:pPr>
            <w:r>
              <w:rPr>
                <w:rFonts w:hint="eastAsia" w:hAnsi="宋体" w:cs="宋体"/>
                <w:spacing w:val="10"/>
                <w:sz w:val="20"/>
              </w:rPr>
              <w:t>垃圾场干净整洁，无垃圾堆放，无建筑垃圾 及树枝树叶，无 “四害”现象。</w:t>
            </w:r>
          </w:p>
        </w:tc>
      </w:tr>
      <w:tr w14:paraId="3A74BF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8" w:hRule="atLeast"/>
          <w:jc w:val="center"/>
        </w:trPr>
        <w:tc>
          <w:tcPr>
            <w:tcW w:w="684" w:type="pct"/>
            <w:noWrap w:val="0"/>
            <w:vAlign w:val="center"/>
          </w:tcPr>
          <w:p w14:paraId="66389FE5">
            <w:pPr>
              <w:jc w:val="center"/>
              <w:rPr>
                <w:rFonts w:hAnsi="宋体" w:cs="宋体"/>
                <w:spacing w:val="10"/>
                <w:sz w:val="20"/>
              </w:rPr>
            </w:pPr>
          </w:p>
          <w:p w14:paraId="4E267AEE">
            <w:pPr>
              <w:jc w:val="center"/>
              <w:rPr>
                <w:rFonts w:hAnsi="宋体" w:cs="宋体"/>
                <w:spacing w:val="10"/>
                <w:sz w:val="20"/>
              </w:rPr>
            </w:pPr>
            <w:r>
              <w:rPr>
                <w:rFonts w:hint="eastAsia" w:hAnsi="宋体" w:cs="宋体"/>
                <w:spacing w:val="10"/>
                <w:sz w:val="20"/>
              </w:rPr>
              <w:t>18</w:t>
            </w:r>
          </w:p>
        </w:tc>
        <w:tc>
          <w:tcPr>
            <w:tcW w:w="999" w:type="pct"/>
            <w:noWrap w:val="0"/>
            <w:vAlign w:val="center"/>
          </w:tcPr>
          <w:p w14:paraId="075DB370">
            <w:pPr>
              <w:jc w:val="center"/>
              <w:rPr>
                <w:rFonts w:hAnsi="宋体" w:cs="宋体"/>
                <w:spacing w:val="10"/>
                <w:sz w:val="20"/>
              </w:rPr>
            </w:pPr>
            <w:r>
              <w:rPr>
                <w:rFonts w:hint="eastAsia" w:hAnsi="宋体" w:cs="宋体"/>
                <w:spacing w:val="10"/>
                <w:sz w:val="20"/>
              </w:rPr>
              <w:t>除四害消杀、防疫消杀</w:t>
            </w:r>
          </w:p>
        </w:tc>
        <w:tc>
          <w:tcPr>
            <w:tcW w:w="999" w:type="pct"/>
            <w:noWrap w:val="0"/>
            <w:vAlign w:val="center"/>
          </w:tcPr>
          <w:p w14:paraId="5F458342">
            <w:pPr>
              <w:jc w:val="center"/>
              <w:rPr>
                <w:rFonts w:hAnsi="宋体" w:cs="宋体"/>
                <w:spacing w:val="10"/>
                <w:sz w:val="20"/>
              </w:rPr>
            </w:pPr>
            <w:r>
              <w:rPr>
                <w:rFonts w:hint="eastAsia" w:hAnsi="宋体" w:cs="宋体"/>
                <w:spacing w:val="10"/>
                <w:sz w:val="20"/>
              </w:rPr>
              <w:t>学校室外除四害消 杀、防疫消杀</w:t>
            </w:r>
          </w:p>
        </w:tc>
        <w:tc>
          <w:tcPr>
            <w:tcW w:w="999" w:type="pct"/>
            <w:noWrap w:val="0"/>
            <w:vAlign w:val="center"/>
          </w:tcPr>
          <w:p w14:paraId="45E77C72">
            <w:pPr>
              <w:jc w:val="center"/>
              <w:rPr>
                <w:rFonts w:hAnsi="宋体" w:cs="宋体"/>
                <w:spacing w:val="10"/>
                <w:sz w:val="20"/>
              </w:rPr>
            </w:pPr>
            <w:r>
              <w:rPr>
                <w:rFonts w:hint="eastAsia" w:hAnsi="宋体" w:cs="宋体"/>
                <w:spacing w:val="10"/>
                <w:sz w:val="20"/>
              </w:rPr>
              <w:t>楼宇散水以外</w:t>
            </w:r>
          </w:p>
        </w:tc>
        <w:tc>
          <w:tcPr>
            <w:tcW w:w="1319" w:type="pct"/>
            <w:noWrap w:val="0"/>
            <w:vAlign w:val="center"/>
          </w:tcPr>
          <w:p w14:paraId="2D947BDE">
            <w:pPr>
              <w:jc w:val="center"/>
              <w:rPr>
                <w:rFonts w:hAnsi="宋体" w:cs="宋体"/>
                <w:spacing w:val="10"/>
                <w:sz w:val="20"/>
              </w:rPr>
            </w:pPr>
            <w:r>
              <w:rPr>
                <w:rFonts w:hint="eastAsia" w:hAnsi="宋体" w:cs="宋体"/>
                <w:spacing w:val="10"/>
                <w:sz w:val="20"/>
              </w:rPr>
              <w:t>学校无“四害”现象；防疫消杀落实到位</w:t>
            </w:r>
          </w:p>
        </w:tc>
      </w:tr>
    </w:tbl>
    <w:p w14:paraId="0254F97F">
      <w:pPr>
        <w:tabs>
          <w:tab w:val="left" w:pos="7925"/>
        </w:tabs>
        <w:spacing w:line="360" w:lineRule="auto"/>
        <w:ind w:right="505"/>
        <w:rPr>
          <w:rFonts w:ascii="宋体" w:hAnsi="宋体" w:cs="宋体"/>
          <w:b/>
          <w:bCs/>
          <w:spacing w:val="8"/>
          <w:sz w:val="20"/>
        </w:rPr>
      </w:pPr>
      <w:r>
        <w:rPr>
          <w:rFonts w:hint="eastAsia" w:ascii="宋体" w:hAnsi="宋体" w:cs="宋体"/>
          <w:b/>
          <w:bCs/>
          <w:sz w:val="20"/>
        </w:rPr>
        <w:t>安防服务岗位要求及工作标准</w:t>
      </w:r>
    </w:p>
    <w:p w14:paraId="7DA8C7EC">
      <w:pPr>
        <w:pStyle w:val="7"/>
        <w:spacing w:line="360" w:lineRule="auto"/>
        <w:ind w:firstLine="400" w:firstLineChars="200"/>
        <w:rPr>
          <w:rFonts w:ascii="宋体" w:hAnsi="宋体" w:cs="宋体"/>
          <w:sz w:val="20"/>
          <w:szCs w:val="20"/>
        </w:rPr>
      </w:pPr>
      <w:r>
        <w:rPr>
          <w:rFonts w:hint="eastAsia" w:ascii="宋体" w:hAnsi="宋体" w:cs="宋体"/>
          <w:sz w:val="20"/>
          <w:szCs w:val="20"/>
        </w:rPr>
        <w:t>(一) 安全服务范围</w:t>
      </w:r>
    </w:p>
    <w:p w14:paraId="4BFC1353">
      <w:pPr>
        <w:pStyle w:val="7"/>
        <w:spacing w:line="360" w:lineRule="auto"/>
        <w:ind w:firstLine="400" w:firstLineChars="200"/>
        <w:rPr>
          <w:rFonts w:ascii="宋体" w:hAnsi="宋体" w:cs="宋体"/>
          <w:sz w:val="20"/>
          <w:szCs w:val="20"/>
        </w:rPr>
      </w:pPr>
      <w:r>
        <w:rPr>
          <w:rFonts w:hint="eastAsia" w:ascii="宋体" w:hAnsi="宋体" w:cs="宋体"/>
          <w:sz w:val="20"/>
          <w:szCs w:val="20"/>
        </w:rPr>
        <w:t>负责校园的安全防范、安全保卫、门禁查验、维护秩序、和处置突发应急事件的工作，制定完善的安全保卫应急方案。管理范围内治安案件发生率为零，无任何管理责任性事故发生。</w:t>
      </w:r>
    </w:p>
    <w:p w14:paraId="7C0B71BE">
      <w:pPr>
        <w:pStyle w:val="7"/>
        <w:spacing w:line="360" w:lineRule="auto"/>
        <w:ind w:firstLine="400" w:firstLineChars="200"/>
        <w:rPr>
          <w:rFonts w:ascii="宋体" w:hAnsi="宋体" w:cs="宋体"/>
          <w:sz w:val="20"/>
          <w:szCs w:val="20"/>
        </w:rPr>
      </w:pPr>
      <w:r>
        <w:rPr>
          <w:rFonts w:hint="eastAsia" w:ascii="宋体" w:hAnsi="宋体" w:cs="宋体"/>
          <w:sz w:val="20"/>
          <w:szCs w:val="20"/>
        </w:rPr>
        <w:t>(二) 安全服务要求</w:t>
      </w:r>
    </w:p>
    <w:p w14:paraId="651ED81E">
      <w:pPr>
        <w:pStyle w:val="7"/>
        <w:spacing w:line="360" w:lineRule="auto"/>
        <w:ind w:firstLine="400" w:firstLineChars="200"/>
        <w:rPr>
          <w:rFonts w:ascii="宋体" w:hAnsi="宋体" w:cs="宋体"/>
          <w:sz w:val="20"/>
          <w:szCs w:val="20"/>
        </w:rPr>
      </w:pPr>
      <w:r>
        <w:rPr>
          <w:rFonts w:hint="eastAsia" w:ascii="宋体" w:hAnsi="宋体" w:cs="宋体"/>
          <w:sz w:val="20"/>
          <w:szCs w:val="20"/>
        </w:rPr>
        <w:t>(1) 遵守学校规定和各项安全管理制度，服从学校监督和管理，全面履行安全保卫人员的职责，搞好学校的安全保卫工作，切实保障全校师生生命和财产安全，保证良好的教育教学秩序。</w:t>
      </w:r>
    </w:p>
    <w:p w14:paraId="22672F58">
      <w:pPr>
        <w:pStyle w:val="7"/>
        <w:spacing w:line="360" w:lineRule="auto"/>
        <w:ind w:firstLine="400" w:firstLineChars="200"/>
        <w:rPr>
          <w:rFonts w:ascii="宋体" w:hAnsi="宋体" w:cs="宋体"/>
          <w:sz w:val="20"/>
          <w:szCs w:val="20"/>
        </w:rPr>
      </w:pPr>
      <w:r>
        <w:rPr>
          <w:rFonts w:hint="eastAsia" w:ascii="宋体" w:hAnsi="宋体" w:cs="宋体"/>
          <w:sz w:val="20"/>
          <w:szCs w:val="20"/>
        </w:rPr>
        <w:t>(2) 安保实行全天候24小时安保巡查和岗位值班制度，严守岗位，不定时巡查，发现问题及时处理；保证学校的教学秩序正常开展，确保学校及师生安全。做好防火、防盗、防暴预防工作；做到安全巡查有检查有记录，严格履行交接班手续。</w:t>
      </w:r>
    </w:p>
    <w:p w14:paraId="69F55DDB">
      <w:pPr>
        <w:pStyle w:val="7"/>
        <w:spacing w:line="360" w:lineRule="auto"/>
        <w:ind w:firstLine="400" w:firstLineChars="200"/>
        <w:rPr>
          <w:rFonts w:ascii="宋体" w:hAnsi="宋体" w:cs="宋体"/>
          <w:sz w:val="20"/>
          <w:szCs w:val="20"/>
        </w:rPr>
      </w:pPr>
      <w:r>
        <w:rPr>
          <w:rFonts w:hint="eastAsia" w:ascii="宋体" w:hAnsi="宋体" w:cs="宋体"/>
          <w:sz w:val="20"/>
          <w:szCs w:val="20"/>
        </w:rPr>
        <w:t>(3) 负责学校的门禁管理，设置门岗值班制度，来访人员及车辆进行登记和安检，对陌生人进行严格盘查，疫情期间对所有进入校园的人员进行扫码、体温测量和相应的登记；排除疫情风险。门岗值勤人员要文明用语、礼貌待客、热情服务，按照岗位要求严格履行职责。</w:t>
      </w:r>
    </w:p>
    <w:p w14:paraId="77B8B5D0">
      <w:pPr>
        <w:pStyle w:val="7"/>
        <w:spacing w:line="360" w:lineRule="auto"/>
        <w:ind w:firstLine="400" w:firstLineChars="200"/>
        <w:rPr>
          <w:rFonts w:ascii="宋体" w:hAnsi="宋体" w:cs="宋体"/>
          <w:sz w:val="20"/>
          <w:szCs w:val="20"/>
        </w:rPr>
      </w:pPr>
      <w:r>
        <w:rPr>
          <w:rFonts w:hint="eastAsia" w:ascii="宋体" w:hAnsi="宋体" w:cs="宋体"/>
          <w:sz w:val="20"/>
          <w:szCs w:val="20"/>
        </w:rPr>
        <w:t>(4) 全天24小时对辖区范围治安情况进行巡查和保卫监控。严禁在辖内人行道上停车以及校区外围张贴、摆卖或闲坐等。</w:t>
      </w:r>
    </w:p>
    <w:p w14:paraId="59FD452F">
      <w:pPr>
        <w:pStyle w:val="7"/>
        <w:spacing w:line="360" w:lineRule="auto"/>
        <w:ind w:firstLine="400" w:firstLineChars="200"/>
        <w:rPr>
          <w:rFonts w:ascii="宋体" w:hAnsi="宋体" w:cs="宋体"/>
          <w:sz w:val="20"/>
          <w:szCs w:val="20"/>
        </w:rPr>
      </w:pPr>
      <w:r>
        <w:rPr>
          <w:rFonts w:hint="eastAsia" w:ascii="宋体" w:hAnsi="宋体" w:cs="宋体"/>
          <w:sz w:val="20"/>
          <w:szCs w:val="20"/>
        </w:rPr>
        <w:t>(5) 全天24小时对学校的门岗、楼宇、公共区域、地下室实施管理、检查和控制，非工作时间及假期做好相关保卫工作。</w:t>
      </w:r>
    </w:p>
    <w:p w14:paraId="266D6184">
      <w:pPr>
        <w:pStyle w:val="7"/>
        <w:spacing w:line="360" w:lineRule="auto"/>
        <w:ind w:firstLine="400" w:firstLineChars="200"/>
        <w:rPr>
          <w:rFonts w:ascii="宋体" w:hAnsi="宋体" w:cs="宋体"/>
          <w:sz w:val="20"/>
          <w:szCs w:val="20"/>
        </w:rPr>
      </w:pPr>
      <w:r>
        <w:rPr>
          <w:rFonts w:hint="eastAsia" w:ascii="宋体" w:hAnsi="宋体" w:cs="宋体"/>
          <w:sz w:val="20"/>
          <w:szCs w:val="20"/>
        </w:rPr>
        <w:t>(6) 建筑红线范围内发生的侵犯工作人员事件或者出现扰乱学校正常工作秩序情况时，保安人员立即予以制止和保护，并采取救助行动。</w:t>
      </w:r>
    </w:p>
    <w:p w14:paraId="2549C0B0">
      <w:pPr>
        <w:pStyle w:val="7"/>
        <w:spacing w:line="360" w:lineRule="auto"/>
        <w:ind w:firstLine="400" w:firstLineChars="200"/>
        <w:rPr>
          <w:rFonts w:ascii="宋体" w:hAnsi="宋体" w:cs="宋体"/>
          <w:sz w:val="20"/>
          <w:szCs w:val="20"/>
        </w:rPr>
      </w:pPr>
      <w:r>
        <w:rPr>
          <w:rFonts w:hint="eastAsia" w:ascii="宋体" w:hAnsi="宋体" w:cs="宋体"/>
          <w:sz w:val="20"/>
          <w:szCs w:val="20"/>
        </w:rPr>
        <w:t>(7) 加强对出入口和周边环境的监控，密切监视可疑人员出入动态。对进入校区的人员实行出入登记，严禁未经批准的外来人员进入校区。禁止校外车辆进入校园，因特殊原因需进入校园的车辆，要经学校领导批准并进行检查、验证和登记。引导进校车辆有序停放，顺序为先车位后空地。</w:t>
      </w:r>
    </w:p>
    <w:p w14:paraId="12F5023B">
      <w:pPr>
        <w:pStyle w:val="7"/>
        <w:spacing w:line="360" w:lineRule="auto"/>
        <w:ind w:firstLine="400" w:firstLineChars="200"/>
        <w:rPr>
          <w:rFonts w:ascii="宋体" w:hAnsi="宋体" w:cs="宋体"/>
          <w:sz w:val="20"/>
          <w:szCs w:val="20"/>
        </w:rPr>
      </w:pPr>
      <w:r>
        <w:rPr>
          <w:rFonts w:hint="eastAsia" w:ascii="宋体" w:hAnsi="宋体" w:cs="宋体"/>
          <w:sz w:val="20"/>
          <w:szCs w:val="20"/>
        </w:rPr>
        <w:t>(8) 熟练并灵活运用监视控制系统，实行24小时全天候对重点部位、监控点进行监视及录像工作。</w:t>
      </w:r>
    </w:p>
    <w:p w14:paraId="7D69AFEF">
      <w:pPr>
        <w:pStyle w:val="7"/>
        <w:spacing w:line="360" w:lineRule="auto"/>
        <w:ind w:firstLine="400" w:firstLineChars="200"/>
        <w:rPr>
          <w:rFonts w:ascii="宋体" w:hAnsi="宋体" w:cs="宋体"/>
          <w:sz w:val="20"/>
          <w:szCs w:val="20"/>
        </w:rPr>
      </w:pPr>
      <w:r>
        <w:rPr>
          <w:rFonts w:hint="eastAsia" w:ascii="宋体" w:hAnsi="宋体" w:cs="宋体"/>
          <w:sz w:val="20"/>
          <w:szCs w:val="20"/>
        </w:rPr>
        <w:t>(9) 学生在校时间进行不间断巡查，特别关注重点时段（如每个课间、学生室外聚集活动时段、校内其他活动的组织实施期间、各种清校时段等等），协同学校值勤人员管理校园秩序。负责通道、卫生间等部位的人员来往动态管理，严防不法行为的发生。夜间每隔2小时对各楼宇进行安全巡查一次。发现和查问进入物业区域的陌生人员，检查区域内重点部位及各层门、窗、设施设备、水电、消防等情况。</w:t>
      </w:r>
    </w:p>
    <w:p w14:paraId="661582BE">
      <w:pPr>
        <w:pStyle w:val="7"/>
        <w:spacing w:line="360" w:lineRule="auto"/>
        <w:ind w:firstLine="400" w:firstLineChars="200"/>
        <w:rPr>
          <w:rFonts w:ascii="宋体" w:hAnsi="宋体" w:cs="宋体"/>
          <w:sz w:val="20"/>
          <w:szCs w:val="20"/>
        </w:rPr>
      </w:pPr>
      <w:r>
        <w:rPr>
          <w:rFonts w:hint="eastAsia" w:ascii="宋体" w:hAnsi="宋体" w:cs="宋体"/>
          <w:sz w:val="20"/>
          <w:szCs w:val="20"/>
        </w:rPr>
        <w:t>(10) 对携带大件行李或物品离开校区的，外来人员要提供"放行条"检查，内部人员要实施登记制度。</w:t>
      </w:r>
    </w:p>
    <w:p w14:paraId="466D7FE3">
      <w:pPr>
        <w:pStyle w:val="7"/>
        <w:spacing w:line="360" w:lineRule="auto"/>
        <w:ind w:firstLine="400" w:firstLineChars="200"/>
        <w:rPr>
          <w:rFonts w:ascii="宋体" w:hAnsi="宋体" w:cs="宋体"/>
          <w:sz w:val="20"/>
          <w:szCs w:val="20"/>
        </w:rPr>
      </w:pPr>
      <w:r>
        <w:rPr>
          <w:rFonts w:hint="eastAsia" w:ascii="宋体" w:hAnsi="宋体" w:cs="宋体"/>
          <w:sz w:val="20"/>
          <w:szCs w:val="20"/>
        </w:rPr>
        <w:t>(11) 做好物业的安全保卫和人流疏导工作。在工作时间内，积极做好外来人员的咨询和指引工作。</w:t>
      </w:r>
    </w:p>
    <w:p w14:paraId="6F8FC173">
      <w:pPr>
        <w:pStyle w:val="7"/>
        <w:spacing w:line="360" w:lineRule="auto"/>
        <w:ind w:firstLine="400" w:firstLineChars="200"/>
        <w:rPr>
          <w:rFonts w:ascii="宋体" w:hAnsi="宋体" w:cs="宋体"/>
          <w:sz w:val="20"/>
          <w:szCs w:val="20"/>
        </w:rPr>
      </w:pPr>
      <w:r>
        <w:rPr>
          <w:rFonts w:hint="eastAsia" w:ascii="宋体" w:hAnsi="宋体" w:cs="宋体"/>
          <w:sz w:val="20"/>
          <w:szCs w:val="20"/>
        </w:rPr>
        <w:t>(12) 协助学校组织各类活动的开展及临时接待任务的安全保卫工作，随时提供人力支援。根据学校要求，按照"特殊敏感时期保卫方案"，实施对校区的安全、防护、保卫工作。</w:t>
      </w:r>
    </w:p>
    <w:p w14:paraId="5DA5FBA9">
      <w:pPr>
        <w:pStyle w:val="7"/>
        <w:spacing w:line="360" w:lineRule="auto"/>
        <w:ind w:firstLine="400" w:firstLineChars="200"/>
        <w:rPr>
          <w:rFonts w:ascii="宋体" w:hAnsi="宋体" w:cs="宋体"/>
          <w:sz w:val="20"/>
          <w:szCs w:val="20"/>
        </w:rPr>
      </w:pPr>
      <w:r>
        <w:rPr>
          <w:rFonts w:hint="eastAsia" w:ascii="宋体" w:hAnsi="宋体" w:cs="宋体"/>
          <w:sz w:val="20"/>
          <w:szCs w:val="20"/>
        </w:rPr>
        <w:t>(13) 在学生上、下学时段维护校园出入中的治安和交通秩序。</w:t>
      </w:r>
    </w:p>
    <w:p w14:paraId="22CEA78C">
      <w:pPr>
        <w:pStyle w:val="7"/>
        <w:spacing w:line="360" w:lineRule="auto"/>
        <w:ind w:firstLine="400" w:firstLineChars="200"/>
        <w:rPr>
          <w:rFonts w:ascii="宋体" w:hAnsi="宋体" w:cs="宋体"/>
          <w:sz w:val="20"/>
          <w:szCs w:val="20"/>
        </w:rPr>
      </w:pPr>
      <w:r>
        <w:rPr>
          <w:rFonts w:hint="eastAsia" w:ascii="宋体" w:hAnsi="宋体" w:cs="宋体"/>
          <w:sz w:val="20"/>
          <w:szCs w:val="20"/>
        </w:rPr>
        <w:t>(14) 发现和制止发生在学校管辖内针对学生的违法犯罪行为，同时立即报警，并采取措施保护现场。</w:t>
      </w:r>
    </w:p>
    <w:p w14:paraId="6CFFB6B4">
      <w:pPr>
        <w:pStyle w:val="7"/>
        <w:spacing w:line="360" w:lineRule="auto"/>
        <w:ind w:firstLine="400" w:firstLineChars="200"/>
        <w:rPr>
          <w:rFonts w:ascii="宋体" w:hAnsi="宋体" w:cs="宋体"/>
          <w:sz w:val="20"/>
          <w:szCs w:val="20"/>
        </w:rPr>
      </w:pPr>
      <w:r>
        <w:rPr>
          <w:rFonts w:hint="eastAsia" w:ascii="宋体" w:hAnsi="宋体" w:cs="宋体"/>
          <w:sz w:val="20"/>
          <w:szCs w:val="20"/>
        </w:rPr>
        <w:t>(15) 负责校区辖内重大突发情况和事（案）件的报警及救助工作。负责校内监控报警系统运行状况的管理，熟悉报警系统的操作规程，保证安全设施的正常运行，出现系统报警后，安保人员应迅速做出反应，及时应对突发事件。</w:t>
      </w:r>
    </w:p>
    <w:p w14:paraId="4428DA9B">
      <w:pPr>
        <w:pStyle w:val="7"/>
        <w:spacing w:line="360" w:lineRule="auto"/>
        <w:ind w:firstLine="400" w:firstLineChars="200"/>
        <w:rPr>
          <w:rFonts w:ascii="宋体" w:hAnsi="宋体" w:cs="宋体"/>
          <w:sz w:val="20"/>
          <w:szCs w:val="20"/>
        </w:rPr>
      </w:pPr>
      <w:r>
        <w:rPr>
          <w:rFonts w:hint="eastAsia" w:ascii="宋体" w:hAnsi="宋体" w:cs="宋体"/>
          <w:sz w:val="20"/>
          <w:szCs w:val="20"/>
        </w:rPr>
        <w:t>(16) 制定处置突发事件的应急预案，定期组织演练，并负责实施。遇有突发事件，值班人员应立即按规定报告相关部门，并在10分钟内赶到现场，控制和处理事件，所有保安人员必须无条件服从应急指挥中心的指挥和调遣。</w:t>
      </w:r>
    </w:p>
    <w:p w14:paraId="482BBC1E">
      <w:pPr>
        <w:pStyle w:val="7"/>
        <w:spacing w:line="360" w:lineRule="auto"/>
        <w:ind w:firstLine="400" w:firstLineChars="200"/>
        <w:rPr>
          <w:rFonts w:ascii="宋体" w:hAnsi="宋体" w:cs="宋体"/>
          <w:sz w:val="20"/>
          <w:szCs w:val="20"/>
        </w:rPr>
      </w:pPr>
      <w:r>
        <w:rPr>
          <w:rFonts w:hint="eastAsia" w:ascii="宋体" w:hAnsi="宋体" w:cs="宋体"/>
          <w:sz w:val="20"/>
          <w:szCs w:val="20"/>
        </w:rPr>
        <w:t>(17) 配合学校开展安全检查，做好防火、防盗、防破坏、防自然灾害事故工作，发现不安全隐患及时向校方提出整改建议。</w:t>
      </w:r>
    </w:p>
    <w:p w14:paraId="776568ED">
      <w:pPr>
        <w:pStyle w:val="7"/>
        <w:spacing w:line="360" w:lineRule="auto"/>
        <w:ind w:firstLine="400" w:firstLineChars="200"/>
        <w:rPr>
          <w:rFonts w:ascii="宋体" w:hAnsi="宋体" w:cs="宋体"/>
          <w:sz w:val="20"/>
          <w:szCs w:val="20"/>
        </w:rPr>
      </w:pPr>
      <w:r>
        <w:rPr>
          <w:rFonts w:hint="eastAsia" w:ascii="宋体" w:hAnsi="宋体" w:cs="宋体"/>
          <w:sz w:val="20"/>
          <w:szCs w:val="20"/>
        </w:rPr>
        <w:t>(18) 遇有重要活动承担礼宾工作，精神饱满，举止得体。</w:t>
      </w:r>
    </w:p>
    <w:p w14:paraId="6C5EA8A4">
      <w:pPr>
        <w:pStyle w:val="7"/>
        <w:spacing w:line="360" w:lineRule="auto"/>
        <w:ind w:firstLine="400" w:firstLineChars="200"/>
        <w:rPr>
          <w:rFonts w:ascii="宋体" w:hAnsi="宋体" w:cs="宋体"/>
          <w:sz w:val="20"/>
          <w:szCs w:val="20"/>
        </w:rPr>
      </w:pPr>
      <w:r>
        <w:rPr>
          <w:rFonts w:hint="eastAsia" w:ascii="宋体" w:hAnsi="宋体" w:cs="宋体"/>
          <w:sz w:val="20"/>
          <w:szCs w:val="20"/>
        </w:rPr>
        <w:t>(19) 做好学校门口接待咨询及信件收发保障服务。</w:t>
      </w:r>
    </w:p>
    <w:p w14:paraId="070F386E">
      <w:pPr>
        <w:spacing w:line="360" w:lineRule="auto"/>
        <w:ind w:firstLine="400" w:firstLineChars="200"/>
        <w:rPr>
          <w:rFonts w:ascii="宋体" w:hAnsi="宋体" w:cs="宋体"/>
          <w:sz w:val="20"/>
        </w:rPr>
      </w:pPr>
      <w:r>
        <w:rPr>
          <w:rFonts w:ascii="宋体" w:hAnsi="宋体" w:cs="宋体"/>
          <w:sz w:val="20"/>
        </w:rPr>
        <w:t>(20) 负责区域内的全部消防设施、设备的使用和管理及火灾的报警和救助工作，并制定较为完善的物业消防应急方案。</w:t>
      </w:r>
    </w:p>
    <w:p w14:paraId="594F13AB">
      <w:pPr>
        <w:pStyle w:val="3"/>
        <w:snapToGrid/>
        <w:spacing w:line="360" w:lineRule="auto"/>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以下无正文</w:t>
      </w:r>
    </w:p>
    <w:p w14:paraId="60A63568">
      <w:pPr>
        <w:pStyle w:val="3"/>
        <w:snapToGrid/>
        <w:spacing w:line="360" w:lineRule="auto"/>
        <w:jc w:val="both"/>
        <w:rPr>
          <w:rFonts w:asciiTheme="minorEastAsia" w:hAnsiTheme="minorEastAsia" w:eastAsiaTheme="minorEastAsia" w:cstheme="minorEastAsia"/>
          <w:sz w:val="20"/>
          <w:szCs w:val="20"/>
        </w:rPr>
      </w:pPr>
    </w:p>
    <w:p w14:paraId="40029F75">
      <w:pPr>
        <w:rPr>
          <w:rFonts w:asciiTheme="minorEastAsia" w:hAnsiTheme="minorEastAsia" w:eastAsiaTheme="minorEastAsia" w:cstheme="minorEastAsia"/>
          <w:sz w:val="20"/>
        </w:rPr>
      </w:pPr>
      <w:bookmarkStart w:id="0" w:name="_GoBack"/>
      <w:bookmarkEnd w:id="0"/>
    </w:p>
    <w:tbl>
      <w:tblPr>
        <w:tblStyle w:val="4"/>
        <w:tblW w:w="0" w:type="auto"/>
        <w:jc w:val="center"/>
        <w:tblLayout w:type="fixed"/>
        <w:tblCellMar>
          <w:top w:w="0" w:type="dxa"/>
          <w:left w:w="108" w:type="dxa"/>
          <w:bottom w:w="0" w:type="dxa"/>
          <w:right w:w="108" w:type="dxa"/>
        </w:tblCellMar>
      </w:tblPr>
      <w:tblGrid>
        <w:gridCol w:w="4201"/>
        <w:gridCol w:w="4202"/>
      </w:tblGrid>
      <w:tr w14:paraId="0243341F">
        <w:tblPrEx>
          <w:tblCellMar>
            <w:top w:w="0" w:type="dxa"/>
            <w:left w:w="108" w:type="dxa"/>
            <w:bottom w:w="0" w:type="dxa"/>
            <w:right w:w="108" w:type="dxa"/>
          </w:tblCellMar>
        </w:tblPrEx>
        <w:trPr>
          <w:trHeight w:val="567" w:hRule="exact"/>
          <w:jc w:val="center"/>
        </w:trPr>
        <w:tc>
          <w:tcPr>
            <w:tcW w:w="4201" w:type="dxa"/>
            <w:vAlign w:val="center"/>
          </w:tcPr>
          <w:p w14:paraId="0D8FB302">
            <w:pPr>
              <w:spacing w:line="360" w:lineRule="auto"/>
              <w:ind w:firstLine="400" w:firstLineChars="200"/>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甲  方（盖章）</w:t>
            </w:r>
          </w:p>
        </w:tc>
        <w:tc>
          <w:tcPr>
            <w:tcW w:w="4202" w:type="dxa"/>
            <w:vAlign w:val="center"/>
          </w:tcPr>
          <w:p w14:paraId="53D3E268">
            <w:pPr>
              <w:spacing w:line="360" w:lineRule="auto"/>
              <w:ind w:firstLine="400" w:firstLineChars="200"/>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乙  方（盖章）</w:t>
            </w:r>
          </w:p>
        </w:tc>
      </w:tr>
      <w:tr w14:paraId="1B0C8BA3">
        <w:tblPrEx>
          <w:tblCellMar>
            <w:top w:w="0" w:type="dxa"/>
            <w:left w:w="108" w:type="dxa"/>
            <w:bottom w:w="0" w:type="dxa"/>
            <w:right w:w="108" w:type="dxa"/>
          </w:tblCellMar>
        </w:tblPrEx>
        <w:trPr>
          <w:trHeight w:val="567" w:hRule="exact"/>
          <w:jc w:val="center"/>
        </w:trPr>
        <w:tc>
          <w:tcPr>
            <w:tcW w:w="4201" w:type="dxa"/>
            <w:vAlign w:val="center"/>
          </w:tcPr>
          <w:p w14:paraId="775DC592">
            <w:pPr>
              <w:spacing w:line="360" w:lineRule="auto"/>
              <w:ind w:firstLine="400" w:firstLineChars="200"/>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 xml:space="preserve">通讯地址： </w:t>
            </w:r>
          </w:p>
        </w:tc>
        <w:tc>
          <w:tcPr>
            <w:tcW w:w="4202" w:type="dxa"/>
            <w:vAlign w:val="center"/>
          </w:tcPr>
          <w:p w14:paraId="6A44033A">
            <w:pPr>
              <w:spacing w:line="360" w:lineRule="auto"/>
              <w:ind w:firstLine="400" w:firstLineChars="200"/>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通讯地址：</w:t>
            </w:r>
          </w:p>
        </w:tc>
      </w:tr>
      <w:tr w14:paraId="78D93F97">
        <w:tblPrEx>
          <w:tblCellMar>
            <w:top w:w="0" w:type="dxa"/>
            <w:left w:w="108" w:type="dxa"/>
            <w:bottom w:w="0" w:type="dxa"/>
            <w:right w:w="108" w:type="dxa"/>
          </w:tblCellMar>
        </w:tblPrEx>
        <w:trPr>
          <w:trHeight w:val="567" w:hRule="exact"/>
          <w:jc w:val="center"/>
        </w:trPr>
        <w:tc>
          <w:tcPr>
            <w:tcW w:w="4201" w:type="dxa"/>
            <w:vAlign w:val="center"/>
          </w:tcPr>
          <w:p w14:paraId="62884038">
            <w:pPr>
              <w:spacing w:line="360" w:lineRule="auto"/>
              <w:ind w:firstLine="400" w:firstLineChars="200"/>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 xml:space="preserve">法定代表或委托代理人： </w:t>
            </w:r>
          </w:p>
        </w:tc>
        <w:tc>
          <w:tcPr>
            <w:tcW w:w="4202" w:type="dxa"/>
            <w:vAlign w:val="center"/>
          </w:tcPr>
          <w:p w14:paraId="471FE761">
            <w:pPr>
              <w:spacing w:line="360" w:lineRule="auto"/>
              <w:ind w:firstLine="400" w:firstLineChars="200"/>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法定代表或委托代理人：</w:t>
            </w:r>
          </w:p>
        </w:tc>
      </w:tr>
      <w:tr w14:paraId="2E27E1DF">
        <w:tblPrEx>
          <w:tblCellMar>
            <w:top w:w="0" w:type="dxa"/>
            <w:left w:w="108" w:type="dxa"/>
            <w:bottom w:w="0" w:type="dxa"/>
            <w:right w:w="108" w:type="dxa"/>
          </w:tblCellMar>
        </w:tblPrEx>
        <w:trPr>
          <w:trHeight w:val="567" w:hRule="exact"/>
          <w:jc w:val="center"/>
        </w:trPr>
        <w:tc>
          <w:tcPr>
            <w:tcW w:w="4201" w:type="dxa"/>
            <w:vAlign w:val="center"/>
          </w:tcPr>
          <w:p w14:paraId="49BC9763">
            <w:pPr>
              <w:spacing w:line="360" w:lineRule="auto"/>
              <w:ind w:firstLine="400" w:firstLineChars="200"/>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电话：</w:t>
            </w:r>
          </w:p>
        </w:tc>
        <w:tc>
          <w:tcPr>
            <w:tcW w:w="4202" w:type="dxa"/>
            <w:vAlign w:val="center"/>
          </w:tcPr>
          <w:p w14:paraId="4E9083EC">
            <w:pPr>
              <w:spacing w:line="360" w:lineRule="auto"/>
              <w:ind w:firstLine="400" w:firstLineChars="200"/>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电话：</w:t>
            </w:r>
          </w:p>
        </w:tc>
      </w:tr>
      <w:tr w14:paraId="2FC187A7">
        <w:tblPrEx>
          <w:tblCellMar>
            <w:top w:w="0" w:type="dxa"/>
            <w:left w:w="108" w:type="dxa"/>
            <w:bottom w:w="0" w:type="dxa"/>
            <w:right w:w="108" w:type="dxa"/>
          </w:tblCellMar>
        </w:tblPrEx>
        <w:trPr>
          <w:trHeight w:val="567" w:hRule="exact"/>
          <w:jc w:val="center"/>
        </w:trPr>
        <w:tc>
          <w:tcPr>
            <w:tcW w:w="4201" w:type="dxa"/>
            <w:vAlign w:val="center"/>
          </w:tcPr>
          <w:p w14:paraId="3BDA6A7D">
            <w:pPr>
              <w:spacing w:line="360" w:lineRule="auto"/>
              <w:ind w:firstLine="400" w:firstLineChars="200"/>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开户银行：</w:t>
            </w:r>
          </w:p>
        </w:tc>
        <w:tc>
          <w:tcPr>
            <w:tcW w:w="4202" w:type="dxa"/>
            <w:vAlign w:val="center"/>
          </w:tcPr>
          <w:p w14:paraId="2151B854">
            <w:pPr>
              <w:spacing w:line="360" w:lineRule="auto"/>
              <w:ind w:firstLine="400" w:firstLineChars="200"/>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开户银行：</w:t>
            </w:r>
          </w:p>
        </w:tc>
      </w:tr>
      <w:tr w14:paraId="7D8438F5">
        <w:tblPrEx>
          <w:tblCellMar>
            <w:top w:w="0" w:type="dxa"/>
            <w:left w:w="108" w:type="dxa"/>
            <w:bottom w:w="0" w:type="dxa"/>
            <w:right w:w="108" w:type="dxa"/>
          </w:tblCellMar>
        </w:tblPrEx>
        <w:trPr>
          <w:trHeight w:val="567" w:hRule="exact"/>
          <w:jc w:val="center"/>
        </w:trPr>
        <w:tc>
          <w:tcPr>
            <w:tcW w:w="4201" w:type="dxa"/>
            <w:vAlign w:val="center"/>
          </w:tcPr>
          <w:p w14:paraId="26D2C089">
            <w:pPr>
              <w:spacing w:line="360" w:lineRule="auto"/>
              <w:ind w:firstLine="400" w:firstLineChars="200"/>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账号：</w:t>
            </w:r>
          </w:p>
        </w:tc>
        <w:tc>
          <w:tcPr>
            <w:tcW w:w="4202" w:type="dxa"/>
            <w:vAlign w:val="center"/>
          </w:tcPr>
          <w:p w14:paraId="1D0FC5EA">
            <w:pPr>
              <w:spacing w:line="360" w:lineRule="auto"/>
              <w:ind w:firstLine="400" w:firstLineChars="200"/>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账号：</w:t>
            </w:r>
          </w:p>
        </w:tc>
      </w:tr>
      <w:tr w14:paraId="79F6FF30">
        <w:tblPrEx>
          <w:tblCellMar>
            <w:top w:w="0" w:type="dxa"/>
            <w:left w:w="108" w:type="dxa"/>
            <w:bottom w:w="0" w:type="dxa"/>
            <w:right w:w="108" w:type="dxa"/>
          </w:tblCellMar>
        </w:tblPrEx>
        <w:trPr>
          <w:trHeight w:val="567" w:hRule="exact"/>
          <w:jc w:val="center"/>
        </w:trPr>
        <w:tc>
          <w:tcPr>
            <w:tcW w:w="4201" w:type="dxa"/>
            <w:vAlign w:val="center"/>
          </w:tcPr>
          <w:p w14:paraId="21B8CFE2">
            <w:pPr>
              <w:spacing w:line="360" w:lineRule="auto"/>
              <w:ind w:firstLine="400" w:firstLineChars="200"/>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签订日期：</w:t>
            </w:r>
          </w:p>
        </w:tc>
        <w:tc>
          <w:tcPr>
            <w:tcW w:w="4202" w:type="dxa"/>
            <w:vAlign w:val="center"/>
          </w:tcPr>
          <w:p w14:paraId="62CB4F8C">
            <w:pPr>
              <w:spacing w:line="360" w:lineRule="auto"/>
              <w:ind w:firstLine="400" w:firstLineChars="200"/>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签订日期：</w:t>
            </w:r>
          </w:p>
        </w:tc>
      </w:tr>
    </w:tbl>
    <w:p w14:paraId="3FBB19D2">
      <w:pPr>
        <w:pStyle w:val="6"/>
        <w:rPr>
          <w:rFonts w:hint="default"/>
        </w:rPr>
      </w:pPr>
    </w:p>
    <w:p w14:paraId="4E02F005"/>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DCC2C">
    <w:pPr>
      <w:pStyle w:val="3"/>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106BE5">
                          <w:pPr>
                            <w:pStyle w:val="3"/>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4106BE5">
                    <w:pPr>
                      <w:pStyle w:val="3"/>
                    </w:pPr>
                    <w:r>
                      <w:fldChar w:fldCharType="begin"/>
                    </w:r>
                    <w:r>
                      <w:instrText xml:space="preserve"> PAGE  \* MERGEFORMAT </w:instrText>
                    </w:r>
                    <w:r>
                      <w:fldChar w:fldCharType="separate"/>
                    </w:r>
                    <w:r>
                      <w:t>42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4C1228"/>
    <w:rsid w:val="2DA03600"/>
    <w:rsid w:val="5F4E49B7"/>
    <w:rsid w:val="680B0A06"/>
    <w:rsid w:val="693904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 w:type="paragraph" w:customStyle="1" w:styleId="7">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2897</Words>
  <Characters>2939</Characters>
  <Lines>0</Lines>
  <Paragraphs>0</Paragraphs>
  <TotalTime>0</TotalTime>
  <ScaleCrop>false</ScaleCrop>
  <LinksUpToDate>false</LinksUpToDate>
  <CharactersWithSpaces>3106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2025-07-03T01:52:00Z</dcterms:created>
  <dc:creator>Administrator</dc:creator>
  <cp:lastModifiedBy>草莓芷</cp:lastModifiedBy>
  <dcterms:modified xsi:type="dcterms:W3CDTF">2026-06-30T03:22:29Z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eyJoZGlkIjoiMDA0MjA2MGFiYmIzN2JkM2FlYTZjMzJlODI1YzMzNWYiLCJ1c2VySWQiOiIxNzA1ODQ5OTY3In0=</vt:lpwstr>
  </property>
  <property fmtid="{D5CDD505-2E9C-101B-9397-08002B2CF9AE}" pid="4" name="ICV">
    <vt:lpwstr>E793C4CB6C1049C58ED82D4F7E918D6F_12</vt:lpwstr>
  </property>
</Properties>
</file>