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before="0" w:after="0" w:line="600" w:lineRule="exact"/>
        <w:jc w:val="center"/>
      </w:pPr>
      <w:bookmarkStart w:id="0" w:name="_GoBack"/>
      <w:bookmarkEnd w:id="0"/>
      <w:r>
        <w:rPr>
          <w:rFonts w:hint="eastAsia"/>
        </w:rPr>
        <w:t>关于西安市公安局公交轨道公安局2026年度物业服务外包项目的单一来源谈判成交公告</w:t>
      </w:r>
    </w:p>
    <w:p>
      <w:pPr>
        <w:widowControl w:val="0"/>
        <w:adjustRightInd/>
        <w:snapToGrid/>
        <w:spacing w:after="0" w:line="560" w:lineRule="exact"/>
        <w:jc w:val="both"/>
        <w:rPr>
          <w:rFonts w:ascii="黑体" w:hAnsi="黑体" w:eastAsia="黑体" w:cs="Times New Roman"/>
          <w:kern w:val="2"/>
          <w:sz w:val="28"/>
          <w:szCs w:val="28"/>
        </w:rPr>
      </w:pPr>
    </w:p>
    <w:p>
      <w:pPr>
        <w:widowControl w:val="0"/>
        <w:adjustRightInd/>
        <w:snapToGrid/>
        <w:spacing w:after="0" w:line="560" w:lineRule="exact"/>
        <w:jc w:val="both"/>
        <w:rPr>
          <w:rFonts w:ascii="黑体" w:hAnsi="黑体" w:eastAsia="黑体" w:cs="Times New Roman"/>
          <w:kern w:val="2"/>
          <w:sz w:val="28"/>
          <w:szCs w:val="28"/>
        </w:rPr>
      </w:pPr>
      <w:r>
        <w:rPr>
          <w:rFonts w:hint="eastAsia" w:ascii="黑体" w:hAnsi="黑体" w:eastAsia="黑体" w:cs="Times New Roman"/>
          <w:kern w:val="2"/>
          <w:sz w:val="28"/>
          <w:szCs w:val="28"/>
        </w:rPr>
        <w:t>一、项目编号：</w:t>
      </w:r>
      <w:r>
        <w:rPr>
          <w:rFonts w:hint="eastAsia" w:ascii="仿宋" w:hAnsi="仿宋" w:eastAsia="仿宋" w:cs="Times New Roman"/>
          <w:kern w:val="2"/>
          <w:sz w:val="28"/>
          <w:szCs w:val="28"/>
        </w:rPr>
        <w:t>XCZX2026-0066</w:t>
      </w:r>
    </w:p>
    <w:p>
      <w:pPr>
        <w:widowControl w:val="0"/>
        <w:adjustRightInd/>
        <w:snapToGrid/>
        <w:spacing w:after="0" w:line="560" w:lineRule="exact"/>
        <w:ind w:left="585" w:leftChars="266"/>
        <w:jc w:val="both"/>
        <w:rPr>
          <w:rFonts w:ascii="黑体" w:hAnsi="黑体" w:eastAsia="黑体" w:cs="黑体"/>
          <w:kern w:val="2"/>
          <w:sz w:val="28"/>
          <w:szCs w:val="28"/>
        </w:rPr>
      </w:pPr>
      <w:r>
        <w:rPr>
          <w:rFonts w:hint="eastAsia" w:ascii="黑体" w:hAnsi="黑体" w:eastAsia="黑体" w:cs="Times New Roman"/>
          <w:kern w:val="2"/>
          <w:sz w:val="28"/>
          <w:szCs w:val="28"/>
        </w:rPr>
        <w:t>核准编号：</w:t>
      </w:r>
      <w:r>
        <w:rPr>
          <w:rFonts w:hint="eastAsia" w:ascii="仿宋" w:hAnsi="仿宋" w:eastAsia="仿宋" w:cs="Times New Roman"/>
          <w:kern w:val="2"/>
          <w:sz w:val="28"/>
          <w:szCs w:val="28"/>
        </w:rPr>
        <w:t>ZCSP-西安市-2026-00247</w:t>
      </w:r>
    </w:p>
    <w:p>
      <w:pPr>
        <w:widowControl w:val="0"/>
        <w:adjustRightInd/>
        <w:snapToGrid/>
        <w:spacing w:after="0" w:line="560" w:lineRule="exact"/>
        <w:ind w:left="560" w:hanging="560" w:hangingChars="200"/>
        <w:jc w:val="both"/>
        <w:rPr>
          <w:rFonts w:ascii="仿宋" w:hAnsi="仿宋" w:eastAsia="黑体" w:cs="Times New Roman"/>
          <w:kern w:val="2"/>
          <w:sz w:val="28"/>
          <w:szCs w:val="28"/>
        </w:rPr>
      </w:pPr>
      <w:r>
        <w:rPr>
          <w:rFonts w:hint="eastAsia" w:ascii="黑体" w:hAnsi="黑体" w:eastAsia="黑体" w:cs="Times New Roman"/>
          <w:kern w:val="2"/>
          <w:sz w:val="28"/>
          <w:szCs w:val="28"/>
        </w:rPr>
        <w:t>二</w:t>
      </w:r>
      <w:r>
        <w:rPr>
          <w:rFonts w:ascii="黑体" w:hAnsi="黑体" w:eastAsia="黑体" w:cs="Times New Roman"/>
          <w:kern w:val="2"/>
          <w:sz w:val="28"/>
          <w:szCs w:val="28"/>
        </w:rPr>
        <w:t>、</w:t>
      </w:r>
      <w:r>
        <w:rPr>
          <w:rFonts w:hint="eastAsia" w:ascii="黑体" w:hAnsi="黑体" w:eastAsia="黑体" w:cs="Times New Roman"/>
          <w:kern w:val="2"/>
          <w:sz w:val="28"/>
          <w:szCs w:val="28"/>
        </w:rPr>
        <w:t>项目名称：</w:t>
      </w:r>
      <w:r>
        <w:rPr>
          <w:rFonts w:hint="eastAsia" w:ascii="仿宋" w:hAnsi="仿宋" w:eastAsia="仿宋" w:cs="Times New Roman"/>
          <w:kern w:val="2"/>
          <w:sz w:val="28"/>
          <w:szCs w:val="28"/>
        </w:rPr>
        <w:t>西安市公安局公交轨道公安局2026年度物业服务外包项目</w:t>
      </w:r>
    </w:p>
    <w:p>
      <w:pPr>
        <w:widowControl w:val="0"/>
        <w:adjustRightInd/>
        <w:snapToGrid/>
        <w:spacing w:after="0" w:line="560" w:lineRule="exact"/>
        <w:jc w:val="both"/>
        <w:rPr>
          <w:rFonts w:ascii="黑体" w:hAnsi="黑体" w:eastAsia="黑体" w:cs="Times New Roman"/>
          <w:kern w:val="2"/>
          <w:sz w:val="28"/>
          <w:szCs w:val="28"/>
        </w:rPr>
      </w:pPr>
      <w:r>
        <w:rPr>
          <w:rFonts w:hint="eastAsia" w:ascii="黑体" w:hAnsi="黑体" w:eastAsia="黑体" w:cs="Times New Roman"/>
          <w:kern w:val="2"/>
          <w:sz w:val="28"/>
          <w:szCs w:val="28"/>
        </w:rPr>
        <w:t>三、成交信息</w:t>
      </w:r>
    </w:p>
    <w:p>
      <w:pPr>
        <w:widowControl w:val="0"/>
        <w:adjustRightInd/>
        <w:snapToGrid/>
        <w:spacing w:after="0" w:line="560" w:lineRule="exact"/>
        <w:ind w:firstLine="560" w:firstLineChars="200"/>
        <w:jc w:val="both"/>
        <w:rPr>
          <w:rFonts w:ascii="仿宋" w:hAnsi="仿宋" w:eastAsia="仿宋" w:cs="Times New Roman"/>
          <w:kern w:val="2"/>
          <w:sz w:val="28"/>
          <w:szCs w:val="28"/>
        </w:rPr>
      </w:pPr>
      <w:r>
        <w:rPr>
          <w:rFonts w:hint="eastAsia" w:ascii="仿宋" w:hAnsi="仿宋" w:eastAsia="仿宋" w:cs="Times New Roman"/>
          <w:kern w:val="2"/>
          <w:sz w:val="28"/>
          <w:szCs w:val="28"/>
        </w:rPr>
        <w:t>服务商名称：西安旅游集团广瑞物业服务有限责任公司</w:t>
      </w:r>
    </w:p>
    <w:p>
      <w:pPr>
        <w:widowControl w:val="0"/>
        <w:adjustRightInd/>
        <w:snapToGrid/>
        <w:spacing w:after="0" w:line="560" w:lineRule="exact"/>
        <w:ind w:firstLine="560" w:firstLineChars="200"/>
        <w:jc w:val="both"/>
        <w:rPr>
          <w:rFonts w:ascii="仿宋" w:hAnsi="仿宋" w:eastAsia="仿宋" w:cs="Times New Roman"/>
          <w:kern w:val="2"/>
          <w:sz w:val="28"/>
          <w:szCs w:val="28"/>
        </w:rPr>
      </w:pPr>
      <w:r>
        <w:rPr>
          <w:rFonts w:hint="eastAsia" w:ascii="仿宋" w:hAnsi="仿宋" w:eastAsia="仿宋" w:cs="Times New Roman"/>
          <w:kern w:val="2"/>
          <w:sz w:val="28"/>
          <w:szCs w:val="28"/>
        </w:rPr>
        <w:t>服务商地址：陕西省西安市碑林区建国路115号2幢</w:t>
      </w:r>
    </w:p>
    <w:p>
      <w:pPr>
        <w:widowControl w:val="0"/>
        <w:adjustRightInd/>
        <w:snapToGrid/>
        <w:spacing w:after="0" w:line="560" w:lineRule="exact"/>
        <w:ind w:firstLine="560" w:firstLineChars="200"/>
        <w:jc w:val="both"/>
        <w:rPr>
          <w:rFonts w:ascii="仿宋" w:hAnsi="仿宋" w:eastAsia="仿宋" w:cs="Times New Roman"/>
          <w:kern w:val="2"/>
          <w:sz w:val="28"/>
          <w:szCs w:val="28"/>
        </w:rPr>
      </w:pPr>
      <w:r>
        <w:rPr>
          <w:rFonts w:hint="eastAsia" w:ascii="仿宋" w:hAnsi="仿宋" w:eastAsia="仿宋" w:cs="Times New Roman"/>
          <w:kern w:val="2"/>
          <w:sz w:val="28"/>
          <w:szCs w:val="28"/>
        </w:rPr>
        <w:t>成交金额：1730000.00元</w:t>
      </w:r>
    </w:p>
    <w:p>
      <w:pPr>
        <w:widowControl w:val="0"/>
        <w:adjustRightInd/>
        <w:snapToGrid/>
        <w:spacing w:after="0" w:line="560" w:lineRule="exact"/>
        <w:ind w:firstLine="560" w:firstLineChars="200"/>
        <w:jc w:val="both"/>
        <w:rPr>
          <w:rFonts w:ascii="仿宋" w:hAnsi="仿宋" w:eastAsia="仿宋" w:cs="Times New Roman"/>
          <w:kern w:val="2"/>
          <w:sz w:val="28"/>
          <w:szCs w:val="28"/>
        </w:rPr>
      </w:pPr>
      <w:r>
        <w:rPr>
          <w:rFonts w:hint="eastAsia" w:ascii="仿宋" w:hAnsi="仿宋" w:eastAsia="仿宋" w:cs="Times New Roman"/>
          <w:kern w:val="2"/>
          <w:sz w:val="28"/>
          <w:szCs w:val="28"/>
        </w:rPr>
        <w:t>联系人：魏女士</w:t>
      </w:r>
    </w:p>
    <w:p>
      <w:pPr>
        <w:widowControl w:val="0"/>
        <w:adjustRightInd/>
        <w:snapToGrid/>
        <w:spacing w:after="0" w:line="560" w:lineRule="exact"/>
        <w:ind w:firstLine="560" w:firstLineChars="200"/>
        <w:jc w:val="both"/>
        <w:rPr>
          <w:rFonts w:ascii="仿宋" w:hAnsi="仿宋" w:eastAsia="仿宋" w:cs="Times New Roman"/>
          <w:kern w:val="2"/>
          <w:sz w:val="28"/>
          <w:szCs w:val="28"/>
        </w:rPr>
      </w:pPr>
      <w:r>
        <w:rPr>
          <w:rFonts w:hint="eastAsia" w:ascii="仿宋" w:hAnsi="仿宋" w:eastAsia="仿宋" w:cs="Times New Roman"/>
          <w:kern w:val="2"/>
          <w:sz w:val="28"/>
          <w:szCs w:val="28"/>
        </w:rPr>
        <w:t>联系电话：</w:t>
      </w:r>
      <w:r>
        <w:rPr>
          <w:rFonts w:ascii="仿宋" w:hAnsi="仿宋" w:eastAsia="仿宋" w:cs="Times New Roman"/>
          <w:kern w:val="2"/>
          <w:sz w:val="28"/>
          <w:szCs w:val="28"/>
        </w:rPr>
        <w:t>029-82065668</w:t>
      </w:r>
    </w:p>
    <w:p>
      <w:pPr>
        <w:widowControl w:val="0"/>
        <w:adjustRightInd/>
        <w:snapToGrid/>
        <w:spacing w:after="0" w:line="560" w:lineRule="exact"/>
        <w:jc w:val="both"/>
        <w:rPr>
          <w:rFonts w:ascii="黑体" w:hAnsi="黑体" w:eastAsia="黑体" w:cs="Times New Roman"/>
          <w:kern w:val="2"/>
          <w:sz w:val="28"/>
          <w:szCs w:val="28"/>
        </w:rPr>
      </w:pPr>
      <w:r>
        <w:rPr>
          <w:rFonts w:hint="eastAsia" w:ascii="黑体" w:hAnsi="黑体" w:eastAsia="黑体" w:cs="Times New Roman"/>
          <w:kern w:val="2"/>
          <w:sz w:val="28"/>
          <w:szCs w:val="28"/>
        </w:rPr>
        <w:t>四、主要标的信息</w:t>
      </w:r>
    </w:p>
    <w:tbl>
      <w:tblPr>
        <w:tblStyle w:val="11"/>
        <w:tblW w:w="81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188" w:type="dxa"/>
          </w:tcPr>
          <w:p>
            <w:pPr>
              <w:widowControl w:val="0"/>
              <w:adjustRightInd/>
              <w:snapToGrid/>
              <w:spacing w:after="0" w:line="560" w:lineRule="exact"/>
              <w:jc w:val="center"/>
              <w:rPr>
                <w:rFonts w:ascii="黑体" w:hAnsi="黑体" w:eastAsia="黑体" w:cs="Times New Roman"/>
                <w:sz w:val="28"/>
                <w:szCs w:val="28"/>
              </w:rPr>
            </w:pPr>
            <w:r>
              <w:rPr>
                <w:rFonts w:hint="eastAsia" w:ascii="黑体" w:hAnsi="黑体" w:eastAsia="黑体" w:cs="Times New Roman"/>
                <w:sz w:val="28"/>
                <w:szCs w:val="28"/>
              </w:rPr>
              <w:t>服务类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8" w:type="dxa"/>
          </w:tcPr>
          <w:p>
            <w:pPr>
              <w:widowControl w:val="0"/>
              <w:adjustRightInd/>
              <w:snapToGrid/>
              <w:spacing w:after="0" w:line="600" w:lineRule="exact"/>
              <w:jc w:val="both"/>
              <w:rPr>
                <w:rFonts w:ascii="仿宋" w:hAnsi="仿宋" w:eastAsia="仿宋" w:cs="Times New Roman"/>
                <w:sz w:val="28"/>
                <w:szCs w:val="28"/>
              </w:rPr>
            </w:pPr>
            <w:r>
              <w:rPr>
                <w:rFonts w:hint="eastAsia" w:ascii="仿宋" w:hAnsi="仿宋" w:eastAsia="仿宋" w:cs="Times New Roman"/>
                <w:b/>
                <w:bCs/>
                <w:sz w:val="28"/>
                <w:szCs w:val="28"/>
              </w:rPr>
              <w:t>名称：</w:t>
            </w:r>
            <w:r>
              <w:rPr>
                <w:rFonts w:hint="eastAsia" w:ascii="仿宋" w:hAnsi="仿宋" w:eastAsia="仿宋" w:cs="Times New Roman"/>
                <w:kern w:val="2"/>
                <w:sz w:val="28"/>
                <w:szCs w:val="28"/>
              </w:rPr>
              <w:t>西安市公安局公交轨道公安局2026年度物业服务外包项目</w:t>
            </w:r>
          </w:p>
          <w:p>
            <w:pPr>
              <w:widowControl w:val="0"/>
              <w:adjustRightInd/>
              <w:snapToGrid/>
              <w:spacing w:after="0" w:line="600" w:lineRule="exact"/>
              <w:jc w:val="both"/>
              <w:rPr>
                <w:rFonts w:ascii="仿宋" w:hAnsi="仿宋" w:eastAsia="仿宋" w:cs="Times New Roman"/>
                <w:sz w:val="28"/>
                <w:szCs w:val="28"/>
              </w:rPr>
            </w:pPr>
            <w:r>
              <w:rPr>
                <w:rFonts w:hint="eastAsia" w:ascii="仿宋" w:hAnsi="仿宋" w:eastAsia="仿宋" w:cs="Times New Roman"/>
                <w:b/>
                <w:bCs/>
                <w:sz w:val="28"/>
                <w:szCs w:val="28"/>
              </w:rPr>
              <w:t>服务范围：</w:t>
            </w:r>
            <w:r>
              <w:rPr>
                <w:rFonts w:hint="eastAsia" w:ascii="仿宋" w:hAnsi="仿宋" w:eastAsia="仿宋" w:cs="Times New Roman"/>
                <w:sz w:val="28"/>
                <w:szCs w:val="28"/>
              </w:rPr>
              <w:t>详见单一来源采购文件第三章。</w:t>
            </w:r>
          </w:p>
          <w:p>
            <w:pPr>
              <w:widowControl w:val="0"/>
              <w:adjustRightInd/>
              <w:snapToGrid/>
              <w:spacing w:after="0" w:line="600" w:lineRule="exact"/>
              <w:jc w:val="both"/>
              <w:rPr>
                <w:rFonts w:ascii="仿宋" w:hAnsi="仿宋" w:eastAsia="仿宋" w:cs="Times New Roman"/>
                <w:sz w:val="28"/>
                <w:szCs w:val="28"/>
              </w:rPr>
            </w:pPr>
            <w:r>
              <w:rPr>
                <w:rFonts w:hint="eastAsia" w:ascii="仿宋" w:hAnsi="仿宋" w:eastAsia="仿宋" w:cs="Times New Roman"/>
                <w:b/>
                <w:bCs/>
                <w:sz w:val="28"/>
                <w:szCs w:val="28"/>
              </w:rPr>
              <w:t>服务内容：</w:t>
            </w:r>
            <w:r>
              <w:rPr>
                <w:rFonts w:hint="eastAsia" w:ascii="仿宋" w:hAnsi="仿宋" w:eastAsia="仿宋" w:cs="Times New Roman"/>
                <w:sz w:val="28"/>
                <w:szCs w:val="28"/>
              </w:rPr>
              <w:t>保洁服务:供应商负责采购人机关及各勤务大队、警犬中队等办公场所内的楼梯、大厅、走廊、卫生间、会议室等所有公共部位、公共场地的日常清洁保养，垃圾等废弃物清理等工作等详见单一来源采购文件第三章。</w:t>
            </w:r>
          </w:p>
          <w:p>
            <w:pPr>
              <w:widowControl w:val="0"/>
              <w:adjustRightInd/>
              <w:snapToGrid/>
              <w:spacing w:after="0" w:line="600" w:lineRule="exact"/>
              <w:jc w:val="both"/>
              <w:rPr>
                <w:rFonts w:ascii="仿宋" w:hAnsi="仿宋" w:eastAsia="仿宋" w:cs="Times New Roman"/>
                <w:sz w:val="28"/>
                <w:szCs w:val="28"/>
              </w:rPr>
            </w:pPr>
            <w:r>
              <w:rPr>
                <w:rFonts w:hint="eastAsia" w:ascii="仿宋" w:hAnsi="仿宋" w:eastAsia="仿宋" w:cs="Times New Roman"/>
                <w:b/>
                <w:bCs/>
                <w:sz w:val="28"/>
                <w:szCs w:val="28"/>
              </w:rPr>
              <w:t>服务要求：</w:t>
            </w:r>
            <w:r>
              <w:rPr>
                <w:rFonts w:hint="eastAsia" w:ascii="仿宋" w:hAnsi="仿宋" w:eastAsia="仿宋" w:cs="Times New Roman"/>
                <w:sz w:val="28"/>
                <w:szCs w:val="28"/>
              </w:rPr>
              <w:t>1、所有物业服务人员的工作服装由供应商提供，全员在岗期间须统一着装，佩戴明显岗位标识，在岗期间严格遵守工作规范、保持严谨作风。2、项目经理年龄≤45岁，具有三年以上物业管理项目经验等详见单一来源采购文件第三章。</w:t>
            </w:r>
          </w:p>
          <w:p>
            <w:pPr>
              <w:widowControl w:val="0"/>
              <w:adjustRightInd/>
              <w:snapToGrid/>
              <w:spacing w:after="0" w:line="600" w:lineRule="exact"/>
              <w:jc w:val="both"/>
              <w:rPr>
                <w:rFonts w:ascii="仿宋" w:hAnsi="仿宋" w:eastAsia="仿宋" w:cs="Times New Roman"/>
                <w:b/>
                <w:bCs/>
                <w:sz w:val="28"/>
                <w:szCs w:val="28"/>
              </w:rPr>
            </w:pPr>
            <w:r>
              <w:rPr>
                <w:rFonts w:hint="eastAsia" w:ascii="仿宋" w:hAnsi="仿宋" w:eastAsia="仿宋" w:cs="Times New Roman"/>
                <w:b/>
                <w:bCs/>
                <w:sz w:val="28"/>
                <w:szCs w:val="28"/>
              </w:rPr>
              <w:t>服务标准：</w:t>
            </w:r>
            <w:r>
              <w:rPr>
                <w:rFonts w:hint="eastAsia" w:ascii="仿宋" w:hAnsi="仿宋" w:eastAsia="仿宋" w:cs="Times New Roman"/>
                <w:sz w:val="28"/>
                <w:szCs w:val="28"/>
              </w:rPr>
              <w:t>详见单一来源采购文件第三章。</w:t>
            </w:r>
          </w:p>
          <w:p>
            <w:pPr>
              <w:widowControl w:val="0"/>
              <w:adjustRightInd/>
              <w:snapToGrid/>
              <w:spacing w:after="0" w:line="600" w:lineRule="exact"/>
              <w:jc w:val="both"/>
              <w:rPr>
                <w:rFonts w:ascii="仿宋" w:hAnsi="仿宋" w:eastAsia="仿宋" w:cs="Times New Roman"/>
                <w:kern w:val="2"/>
                <w:sz w:val="28"/>
                <w:szCs w:val="28"/>
              </w:rPr>
            </w:pPr>
            <w:r>
              <w:rPr>
                <w:rFonts w:hint="eastAsia" w:ascii="仿宋" w:hAnsi="仿宋" w:eastAsia="仿宋" w:cs="Times New Roman"/>
                <w:b/>
                <w:bCs/>
                <w:sz w:val="28"/>
                <w:szCs w:val="28"/>
              </w:rPr>
              <w:t>服务时间：</w:t>
            </w:r>
            <w:r>
              <w:rPr>
                <w:rFonts w:hint="eastAsia" w:ascii="仿宋" w:hAnsi="仿宋" w:eastAsia="仿宋" w:cs="Times New Roman"/>
                <w:sz w:val="28"/>
                <w:szCs w:val="28"/>
              </w:rPr>
              <w:t xml:space="preserve"> 1年，以合同签订时约定的起止时间为准。</w:t>
            </w:r>
          </w:p>
        </w:tc>
      </w:tr>
    </w:tbl>
    <w:p>
      <w:pPr>
        <w:widowControl w:val="0"/>
        <w:adjustRightInd/>
        <w:snapToGrid/>
        <w:spacing w:after="0" w:line="560" w:lineRule="exact"/>
        <w:jc w:val="both"/>
        <w:rPr>
          <w:rFonts w:ascii="黑体" w:hAnsi="黑体" w:eastAsia="仿宋" w:cs="Times New Roman"/>
          <w:kern w:val="2"/>
          <w:sz w:val="28"/>
          <w:szCs w:val="28"/>
        </w:rPr>
      </w:pPr>
      <w:r>
        <w:rPr>
          <w:rFonts w:hint="eastAsia" w:ascii="黑体" w:hAnsi="黑体" w:eastAsia="黑体" w:cs="Times New Roman"/>
          <w:kern w:val="2"/>
          <w:sz w:val="28"/>
          <w:szCs w:val="28"/>
        </w:rPr>
        <w:t>五、评审专家名单：</w:t>
      </w:r>
      <w:r>
        <w:rPr>
          <w:rFonts w:hint="eastAsia" w:ascii="仿宋" w:hAnsi="仿宋" w:eastAsia="仿宋" w:cs="宋体"/>
          <w:sz w:val="28"/>
          <w:szCs w:val="28"/>
        </w:rPr>
        <w:t>王为尧、袁一丁、李国旭</w:t>
      </w:r>
    </w:p>
    <w:p>
      <w:pPr>
        <w:widowControl w:val="0"/>
        <w:adjustRightInd/>
        <w:snapToGrid/>
        <w:spacing w:after="0" w:line="560" w:lineRule="exact"/>
        <w:jc w:val="both"/>
        <w:rPr>
          <w:rFonts w:ascii="仿宋" w:hAnsi="仿宋" w:eastAsia="仿宋" w:cs="宋体"/>
          <w:sz w:val="28"/>
          <w:szCs w:val="28"/>
        </w:rPr>
      </w:pPr>
      <w:r>
        <w:rPr>
          <w:rFonts w:hint="eastAsia" w:ascii="黑体" w:hAnsi="黑体" w:eastAsia="黑体" w:cs="Times New Roman"/>
          <w:kern w:val="2"/>
          <w:sz w:val="28"/>
          <w:szCs w:val="28"/>
        </w:rPr>
        <w:t>六、公告期限：</w:t>
      </w:r>
      <w:r>
        <w:rPr>
          <w:rFonts w:hint="eastAsia" w:ascii="仿宋" w:hAnsi="仿宋" w:eastAsia="仿宋" w:cs="宋体"/>
          <w:sz w:val="28"/>
          <w:szCs w:val="28"/>
        </w:rPr>
        <w:t>自本公告发布之日起</w:t>
      </w:r>
      <w:r>
        <w:rPr>
          <w:rFonts w:ascii="仿宋" w:hAnsi="仿宋" w:eastAsia="仿宋" w:cs="宋体"/>
          <w:sz w:val="28"/>
          <w:szCs w:val="28"/>
        </w:rPr>
        <w:t>1</w:t>
      </w:r>
      <w:r>
        <w:rPr>
          <w:rFonts w:hint="eastAsia" w:ascii="仿宋" w:hAnsi="仿宋" w:eastAsia="仿宋" w:cs="宋体"/>
          <w:sz w:val="28"/>
          <w:szCs w:val="28"/>
        </w:rPr>
        <w:t>个工作日。</w:t>
      </w:r>
    </w:p>
    <w:p>
      <w:pPr>
        <w:widowControl w:val="0"/>
        <w:adjustRightInd/>
        <w:snapToGrid/>
        <w:spacing w:after="0" w:line="560" w:lineRule="exact"/>
        <w:jc w:val="both"/>
        <w:rPr>
          <w:rFonts w:ascii="黑体" w:hAnsi="黑体" w:eastAsia="黑体" w:cs="仿宋"/>
          <w:kern w:val="2"/>
          <w:sz w:val="28"/>
          <w:szCs w:val="28"/>
        </w:rPr>
      </w:pPr>
      <w:r>
        <w:rPr>
          <w:rFonts w:hint="eastAsia" w:ascii="黑体" w:hAnsi="黑体" w:eastAsia="黑体" w:cs="仿宋"/>
          <w:kern w:val="2"/>
          <w:sz w:val="28"/>
          <w:szCs w:val="28"/>
        </w:rPr>
        <w:t>七、其他补充事宜</w:t>
      </w:r>
    </w:p>
    <w:p>
      <w:pPr>
        <w:widowControl w:val="0"/>
        <w:adjustRightInd/>
        <w:snapToGrid/>
        <w:spacing w:after="0" w:line="560" w:lineRule="exact"/>
        <w:ind w:firstLine="560" w:firstLineChars="200"/>
        <w:jc w:val="both"/>
        <w:rPr>
          <w:rFonts w:hint="eastAsia" w:ascii="仿宋" w:hAnsi="仿宋" w:eastAsia="仿宋" w:cs="宋体"/>
          <w:kern w:val="0"/>
          <w:sz w:val="28"/>
          <w:szCs w:val="28"/>
          <w:lang w:val="en-US" w:eastAsia="zh-CN"/>
        </w:rPr>
      </w:pPr>
      <w:r>
        <w:rPr>
          <w:rFonts w:hint="eastAsia" w:ascii="仿宋" w:hAnsi="仿宋" w:eastAsia="仿宋" w:cs="宋体"/>
          <w:kern w:val="0"/>
          <w:sz w:val="28"/>
          <w:szCs w:val="28"/>
        </w:rPr>
        <w:t>1、</w:t>
      </w:r>
      <w:r>
        <w:rPr>
          <w:rFonts w:hint="eastAsia" w:ascii="仿宋" w:hAnsi="仿宋" w:eastAsia="仿宋" w:cs="宋体"/>
          <w:kern w:val="0"/>
          <w:sz w:val="28"/>
          <w:szCs w:val="28"/>
          <w:lang w:eastAsia="zh-CN"/>
        </w:rPr>
        <w:t>本项目为专门面向中小企业的采购项目，</w:t>
      </w:r>
      <w:r>
        <w:rPr>
          <w:rFonts w:hint="eastAsia" w:ascii="仿宋" w:hAnsi="仿宋" w:eastAsia="仿宋" w:cs="宋体"/>
          <w:bCs/>
          <w:sz w:val="28"/>
          <w:szCs w:val="28"/>
        </w:rPr>
        <w:t>成交</w:t>
      </w:r>
      <w:r>
        <w:rPr>
          <w:rFonts w:hint="eastAsia" w:ascii="仿宋" w:hAnsi="仿宋" w:eastAsia="仿宋" w:cs="宋体"/>
          <w:kern w:val="0"/>
          <w:sz w:val="28"/>
          <w:szCs w:val="28"/>
        </w:rPr>
        <w:t>服务商</w:t>
      </w:r>
      <w:r>
        <w:rPr>
          <w:rFonts w:hint="eastAsia" w:ascii="仿宋" w:hAnsi="仿宋" w:eastAsia="仿宋" w:cs="宋体"/>
          <w:kern w:val="0"/>
          <w:sz w:val="28"/>
          <w:szCs w:val="28"/>
          <w:lang w:eastAsia="zh-CN"/>
        </w:rPr>
        <w:t>为小型企业，</w:t>
      </w:r>
      <w:r>
        <w:rPr>
          <w:rFonts w:hint="eastAsia" w:ascii="仿宋" w:hAnsi="仿宋" w:eastAsia="仿宋" w:cs="宋体"/>
          <w:bCs/>
          <w:sz w:val="28"/>
          <w:szCs w:val="28"/>
        </w:rPr>
        <w:t>成交</w:t>
      </w:r>
      <w:r>
        <w:rPr>
          <w:rFonts w:hint="eastAsia" w:ascii="仿宋" w:hAnsi="仿宋" w:eastAsia="仿宋" w:cs="宋体"/>
          <w:kern w:val="0"/>
          <w:sz w:val="28"/>
          <w:szCs w:val="28"/>
        </w:rPr>
        <w:t>服务商</w:t>
      </w:r>
      <w:r>
        <w:rPr>
          <w:rFonts w:hint="eastAsia" w:ascii="仿宋" w:hAnsi="仿宋" w:eastAsia="仿宋" w:cs="宋体"/>
          <w:kern w:val="0"/>
          <w:sz w:val="28"/>
          <w:szCs w:val="28"/>
          <w:lang w:eastAsia="zh-CN"/>
        </w:rPr>
        <w:t>性质详见附件。</w:t>
      </w:r>
      <w:r>
        <w:rPr>
          <w:rFonts w:hint="eastAsia" w:ascii="仿宋" w:hAnsi="仿宋" w:eastAsia="仿宋" w:cs="宋体"/>
          <w:kern w:val="0"/>
          <w:sz w:val="28"/>
          <w:szCs w:val="28"/>
          <w:lang w:val="en-US" w:eastAsia="zh-CN"/>
        </w:rPr>
        <w:t xml:space="preserve"> </w:t>
      </w:r>
    </w:p>
    <w:p>
      <w:pPr>
        <w:widowControl w:val="0"/>
        <w:adjustRightInd/>
        <w:snapToGrid/>
        <w:spacing w:after="0" w:line="560" w:lineRule="exact"/>
        <w:jc w:val="both"/>
        <w:rPr>
          <w:rFonts w:ascii="仿宋" w:hAnsi="仿宋" w:eastAsia="仿宋" w:cs="宋体"/>
          <w:bCs/>
          <w:sz w:val="28"/>
          <w:szCs w:val="28"/>
        </w:rPr>
      </w:pPr>
      <w:r>
        <w:rPr>
          <w:rFonts w:hint="eastAsia" w:ascii="仿宋" w:hAnsi="仿宋" w:eastAsia="仿宋" w:cs="宋体"/>
          <w:kern w:val="0"/>
          <w:sz w:val="28"/>
          <w:szCs w:val="28"/>
          <w:lang w:val="en-US" w:eastAsia="zh-CN"/>
        </w:rPr>
        <w:t xml:space="preserve">    2、</w:t>
      </w:r>
      <w:r>
        <w:rPr>
          <w:rFonts w:hint="eastAsia" w:ascii="仿宋" w:hAnsi="仿宋" w:eastAsia="仿宋" w:cs="宋体"/>
          <w:bCs/>
          <w:sz w:val="28"/>
          <w:szCs w:val="28"/>
        </w:rPr>
        <w:t>请成交服务商于本项目公告期届满之日起，在西安市公共资源交易中心网站——企业端下载该项目电子版成交通知书，同时须前往西安市公共资源交易中心八楼提交纸质响应文件一正两副，内容与电子响应文件完全一致。</w:t>
      </w:r>
    </w:p>
    <w:p>
      <w:pPr>
        <w:spacing w:line="560" w:lineRule="exact"/>
        <w:rPr>
          <w:rFonts w:ascii="仿宋" w:hAnsi="仿宋" w:eastAsia="仿宋" w:cs="宋体"/>
          <w:bCs/>
          <w:sz w:val="28"/>
          <w:szCs w:val="28"/>
        </w:rPr>
      </w:pPr>
      <w:r>
        <w:rPr>
          <w:rFonts w:hint="eastAsia" w:ascii="黑体" w:hAnsi="黑体" w:eastAsia="黑体" w:cs="宋体"/>
          <w:sz w:val="28"/>
          <w:szCs w:val="28"/>
        </w:rPr>
        <w:t>八、凡对本次公告内容提出询问，请按以下方式联系。</w:t>
      </w:r>
    </w:p>
    <w:p>
      <w:pPr>
        <w:widowControl w:val="0"/>
        <w:adjustRightInd/>
        <w:snapToGrid/>
        <w:spacing w:after="0" w:line="560" w:lineRule="exact"/>
        <w:ind w:firstLine="840" w:firstLineChars="300"/>
        <w:jc w:val="both"/>
        <w:rPr>
          <w:rFonts w:ascii="仿宋" w:hAnsi="仿宋" w:eastAsia="仿宋" w:cs="Times New Roman"/>
          <w:kern w:val="2"/>
          <w:sz w:val="28"/>
          <w:szCs w:val="28"/>
        </w:rPr>
      </w:pPr>
      <w:r>
        <w:rPr>
          <w:rFonts w:hint="eastAsia" w:ascii="仿宋" w:hAnsi="仿宋" w:eastAsia="仿宋" w:cs="Times New Roman"/>
          <w:kern w:val="2"/>
          <w:sz w:val="28"/>
          <w:szCs w:val="28"/>
        </w:rPr>
        <w:t>1、采购人信息</w:t>
      </w:r>
    </w:p>
    <w:p>
      <w:pPr>
        <w:widowControl w:val="0"/>
        <w:adjustRightInd/>
        <w:snapToGrid/>
        <w:spacing w:after="0" w:line="560" w:lineRule="exact"/>
        <w:ind w:firstLine="840" w:firstLineChars="300"/>
        <w:jc w:val="both"/>
        <w:rPr>
          <w:rFonts w:ascii="仿宋" w:hAnsi="仿宋" w:eastAsia="仿宋" w:cs="Times New Roman"/>
          <w:kern w:val="2"/>
          <w:sz w:val="28"/>
          <w:szCs w:val="28"/>
        </w:rPr>
      </w:pPr>
      <w:r>
        <w:rPr>
          <w:rFonts w:hint="eastAsia" w:ascii="仿宋" w:hAnsi="仿宋" w:eastAsia="仿宋" w:cs="Times New Roman"/>
          <w:kern w:val="2"/>
          <w:sz w:val="28"/>
          <w:szCs w:val="28"/>
        </w:rPr>
        <w:t>名    称：西安市公安局公交轨道公安局</w:t>
      </w:r>
    </w:p>
    <w:p>
      <w:pPr>
        <w:widowControl w:val="0"/>
        <w:adjustRightInd/>
        <w:snapToGrid/>
        <w:spacing w:after="0" w:line="560" w:lineRule="exact"/>
        <w:ind w:firstLine="840" w:firstLineChars="300"/>
        <w:jc w:val="both"/>
        <w:rPr>
          <w:rFonts w:ascii="仿宋" w:hAnsi="仿宋" w:eastAsia="仿宋" w:cs="Times New Roman"/>
          <w:kern w:val="2"/>
          <w:sz w:val="28"/>
          <w:szCs w:val="28"/>
        </w:rPr>
      </w:pPr>
      <w:r>
        <w:rPr>
          <w:rFonts w:hint="eastAsia" w:ascii="仿宋" w:hAnsi="仿宋" w:eastAsia="仿宋" w:cs="Times New Roman"/>
          <w:kern w:val="2"/>
          <w:sz w:val="28"/>
          <w:szCs w:val="28"/>
        </w:rPr>
        <w:t>地    址：西安市未央区凤城八路126号西安地铁大厦</w:t>
      </w:r>
    </w:p>
    <w:p>
      <w:pPr>
        <w:widowControl w:val="0"/>
        <w:adjustRightInd/>
        <w:snapToGrid/>
        <w:spacing w:after="0" w:line="560" w:lineRule="exact"/>
        <w:ind w:firstLine="840" w:firstLineChars="300"/>
        <w:jc w:val="both"/>
        <w:rPr>
          <w:rFonts w:ascii="仿宋" w:hAnsi="仿宋" w:eastAsia="仿宋" w:cs="Times New Roman"/>
          <w:kern w:val="2"/>
          <w:sz w:val="28"/>
          <w:szCs w:val="28"/>
        </w:rPr>
      </w:pPr>
      <w:r>
        <w:rPr>
          <w:rFonts w:hint="eastAsia" w:ascii="仿宋" w:hAnsi="仿宋" w:eastAsia="仿宋" w:cs="Times New Roman"/>
          <w:kern w:val="2"/>
          <w:sz w:val="28"/>
          <w:szCs w:val="28"/>
        </w:rPr>
        <w:t>联系方式：</w:t>
      </w:r>
      <w:r>
        <w:rPr>
          <w:rFonts w:ascii="仿宋" w:hAnsi="仿宋" w:eastAsia="仿宋" w:cs="Times New Roman"/>
          <w:kern w:val="2"/>
          <w:sz w:val="28"/>
          <w:szCs w:val="28"/>
        </w:rPr>
        <w:t>029-86321089</w:t>
      </w:r>
    </w:p>
    <w:p>
      <w:pPr>
        <w:widowControl w:val="0"/>
        <w:adjustRightInd/>
        <w:snapToGrid/>
        <w:spacing w:after="0" w:line="560" w:lineRule="exact"/>
        <w:ind w:firstLine="840" w:firstLineChars="300"/>
        <w:jc w:val="both"/>
        <w:rPr>
          <w:rFonts w:ascii="仿宋" w:hAnsi="仿宋" w:eastAsia="仿宋" w:cs="Times New Roman"/>
          <w:kern w:val="2"/>
          <w:sz w:val="28"/>
          <w:szCs w:val="28"/>
        </w:rPr>
      </w:pPr>
      <w:r>
        <w:rPr>
          <w:rFonts w:hint="eastAsia" w:ascii="仿宋" w:hAnsi="仿宋" w:eastAsia="仿宋" w:cs="Times New Roman"/>
          <w:kern w:val="2"/>
          <w:sz w:val="28"/>
          <w:szCs w:val="28"/>
        </w:rPr>
        <w:t>2、采购代理机构信息</w:t>
      </w:r>
    </w:p>
    <w:p>
      <w:pPr>
        <w:widowControl w:val="0"/>
        <w:adjustRightInd/>
        <w:snapToGrid/>
        <w:spacing w:after="0" w:line="560" w:lineRule="exact"/>
        <w:ind w:firstLine="840" w:firstLineChars="300"/>
        <w:jc w:val="both"/>
        <w:rPr>
          <w:rFonts w:ascii="仿宋" w:hAnsi="仿宋" w:eastAsia="仿宋" w:cs="Times New Roman"/>
          <w:kern w:val="2"/>
          <w:sz w:val="28"/>
          <w:szCs w:val="28"/>
        </w:rPr>
      </w:pPr>
      <w:r>
        <w:rPr>
          <w:rFonts w:hint="eastAsia" w:ascii="仿宋" w:hAnsi="仿宋" w:eastAsia="仿宋" w:cs="Times New Roman"/>
          <w:kern w:val="2"/>
          <w:sz w:val="28"/>
          <w:szCs w:val="28"/>
        </w:rPr>
        <w:t>名    称：西安市市级单位政府采购中心</w:t>
      </w:r>
    </w:p>
    <w:p>
      <w:pPr>
        <w:widowControl w:val="0"/>
        <w:adjustRightInd/>
        <w:snapToGrid/>
        <w:spacing w:after="0" w:line="560" w:lineRule="exact"/>
        <w:ind w:firstLine="840" w:firstLineChars="300"/>
        <w:jc w:val="both"/>
        <w:rPr>
          <w:rFonts w:ascii="仿宋" w:hAnsi="仿宋" w:eastAsia="仿宋" w:cs="Times New Roman"/>
          <w:kern w:val="2"/>
          <w:sz w:val="28"/>
          <w:szCs w:val="28"/>
        </w:rPr>
      </w:pPr>
      <w:r>
        <w:rPr>
          <w:rFonts w:hint="eastAsia" w:ascii="仿宋" w:hAnsi="仿宋" w:eastAsia="仿宋" w:cs="Times New Roman"/>
          <w:kern w:val="2"/>
          <w:sz w:val="28"/>
          <w:szCs w:val="28"/>
        </w:rPr>
        <w:t>地　  址：西安市未央区文景北路16号白桦林国际B座</w:t>
      </w:r>
    </w:p>
    <w:p>
      <w:pPr>
        <w:widowControl w:val="0"/>
        <w:adjustRightInd/>
        <w:snapToGrid/>
        <w:spacing w:after="0" w:line="560" w:lineRule="exact"/>
        <w:ind w:firstLine="840" w:firstLineChars="300"/>
        <w:jc w:val="both"/>
        <w:rPr>
          <w:rFonts w:ascii="仿宋" w:hAnsi="仿宋" w:eastAsia="仿宋" w:cs="Times New Roman"/>
          <w:kern w:val="2"/>
          <w:sz w:val="28"/>
          <w:szCs w:val="28"/>
        </w:rPr>
      </w:pPr>
      <w:r>
        <w:rPr>
          <w:rFonts w:hint="eastAsia" w:ascii="仿宋" w:hAnsi="仿宋" w:eastAsia="仿宋" w:cs="Times New Roman"/>
          <w:kern w:val="2"/>
          <w:sz w:val="28"/>
          <w:szCs w:val="28"/>
        </w:rPr>
        <w:t>联系方式：029-86510029、86510365转分机80840</w:t>
      </w:r>
    </w:p>
    <w:p>
      <w:pPr>
        <w:widowControl w:val="0"/>
        <w:adjustRightInd/>
        <w:snapToGrid/>
        <w:spacing w:after="0" w:line="560" w:lineRule="exact"/>
        <w:ind w:firstLine="840" w:firstLineChars="300"/>
        <w:jc w:val="both"/>
        <w:rPr>
          <w:rFonts w:ascii="仿宋" w:hAnsi="仿宋" w:eastAsia="仿宋" w:cs="Times New Roman"/>
          <w:kern w:val="2"/>
          <w:sz w:val="28"/>
          <w:szCs w:val="28"/>
        </w:rPr>
      </w:pPr>
      <w:r>
        <w:rPr>
          <w:rFonts w:hint="eastAsia" w:ascii="仿宋" w:hAnsi="仿宋" w:eastAsia="仿宋" w:cs="Times New Roman"/>
          <w:kern w:val="2"/>
          <w:sz w:val="28"/>
          <w:szCs w:val="28"/>
        </w:rPr>
        <w:t>3、项目联系方式</w:t>
      </w:r>
    </w:p>
    <w:p>
      <w:pPr>
        <w:widowControl w:val="0"/>
        <w:adjustRightInd/>
        <w:snapToGrid/>
        <w:spacing w:after="0" w:line="560" w:lineRule="exact"/>
        <w:ind w:firstLine="840" w:firstLineChars="300"/>
        <w:jc w:val="both"/>
        <w:rPr>
          <w:rFonts w:ascii="仿宋" w:hAnsi="仿宋" w:eastAsia="仿宋" w:cs="Times New Roman"/>
          <w:kern w:val="2"/>
          <w:sz w:val="28"/>
          <w:szCs w:val="28"/>
        </w:rPr>
      </w:pPr>
      <w:r>
        <w:rPr>
          <w:rFonts w:hint="eastAsia" w:ascii="仿宋" w:hAnsi="仿宋" w:eastAsia="仿宋" w:cs="Times New Roman"/>
          <w:kern w:val="2"/>
          <w:sz w:val="28"/>
          <w:szCs w:val="28"/>
        </w:rPr>
        <w:t>项目联系人：吴老师</w:t>
      </w:r>
    </w:p>
    <w:p>
      <w:pPr>
        <w:widowControl w:val="0"/>
        <w:adjustRightInd/>
        <w:snapToGrid/>
        <w:spacing w:after="0" w:line="560" w:lineRule="exact"/>
        <w:ind w:firstLine="840" w:firstLineChars="300"/>
        <w:jc w:val="both"/>
        <w:rPr>
          <w:rFonts w:ascii="仿宋" w:hAnsi="仿宋" w:eastAsia="仿宋" w:cs="Times New Roman"/>
          <w:kern w:val="2"/>
          <w:sz w:val="28"/>
          <w:szCs w:val="28"/>
        </w:rPr>
      </w:pPr>
      <w:r>
        <w:rPr>
          <w:rFonts w:hint="eastAsia" w:ascii="仿宋" w:hAnsi="仿宋" w:eastAsia="仿宋" w:cs="Times New Roman"/>
          <w:kern w:val="2"/>
          <w:sz w:val="28"/>
          <w:szCs w:val="28"/>
        </w:rPr>
        <w:t>电　  话：029-86510029、86510365转分机80870</w:t>
      </w:r>
    </w:p>
    <w:p>
      <w:pPr>
        <w:numPr>
          <w:ilvl w:val="0"/>
          <w:numId w:val="1"/>
        </w:numPr>
        <w:spacing w:line="560" w:lineRule="exact"/>
        <w:rPr>
          <w:rFonts w:hint="eastAsia" w:ascii="黑体" w:hAnsi="黑体" w:eastAsia="黑体" w:cs="宋体"/>
          <w:sz w:val="28"/>
          <w:szCs w:val="28"/>
          <w:lang w:eastAsia="zh-CN"/>
        </w:rPr>
      </w:pPr>
      <w:r>
        <w:rPr>
          <w:rFonts w:hint="eastAsia" w:ascii="黑体" w:hAnsi="黑体" w:eastAsia="黑体" w:cs="宋体"/>
          <w:sz w:val="28"/>
          <w:szCs w:val="28"/>
          <w:lang w:eastAsia="zh-CN"/>
        </w:rPr>
        <w:t>附件</w:t>
      </w:r>
    </w:p>
    <w:p>
      <w:pPr>
        <w:numPr>
          <w:ilvl w:val="0"/>
          <w:numId w:val="0"/>
        </w:numPr>
        <w:spacing w:line="560" w:lineRule="exact"/>
        <w:rPr>
          <w:rFonts w:hint="eastAsia" w:ascii="黑体" w:hAnsi="黑体" w:eastAsia="黑体" w:cs="宋体"/>
          <w:sz w:val="28"/>
          <w:szCs w:val="28"/>
          <w:lang w:eastAsia="zh-CN"/>
        </w:rPr>
      </w:pPr>
      <w:r>
        <w:rPr>
          <w:rFonts w:hint="eastAsia" w:ascii="黑体" w:hAnsi="黑体" w:eastAsia="黑体" w:cs="宋体"/>
          <w:sz w:val="28"/>
          <w:szCs w:val="28"/>
          <w:lang w:eastAsia="zh-CN"/>
        </w:rPr>
        <w:drawing>
          <wp:anchor distT="0" distB="0" distL="114300" distR="114300" simplePos="0" relativeHeight="251659264" behindDoc="0" locked="0" layoutInCell="1" allowOverlap="1">
            <wp:simplePos x="0" y="0"/>
            <wp:positionH relativeFrom="column">
              <wp:posOffset>434340</wp:posOffset>
            </wp:positionH>
            <wp:positionV relativeFrom="paragraph">
              <wp:posOffset>160020</wp:posOffset>
            </wp:positionV>
            <wp:extent cx="4438650" cy="4962525"/>
            <wp:effectExtent l="0" t="0" r="11430" b="5715"/>
            <wp:wrapTopAndBottom/>
            <wp:docPr id="1" name="图片 1" descr="3ed7395958333d5b25d04747887da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3ed7395958333d5b25d04747887da377"/>
                    <pic:cNvPicPr>
                      <a:picLocks noChangeAspect="1"/>
                    </pic:cNvPicPr>
                  </pic:nvPicPr>
                  <pic:blipFill>
                    <a:blip r:embed="rId5"/>
                    <a:stretch>
                      <a:fillRect/>
                    </a:stretch>
                  </pic:blipFill>
                  <pic:spPr>
                    <a:xfrm>
                      <a:off x="0" y="0"/>
                      <a:ext cx="4438650" cy="4962525"/>
                    </a:xfrm>
                    <a:prstGeom prst="rect">
                      <a:avLst/>
                    </a:prstGeom>
                  </pic:spPr>
                </pic:pic>
              </a:graphicData>
            </a:graphic>
          </wp:anchor>
        </w:drawing>
      </w:r>
    </w:p>
    <w:p>
      <w:pPr>
        <w:widowControl w:val="0"/>
        <w:adjustRightInd/>
        <w:snapToGrid/>
        <w:spacing w:after="0" w:line="560" w:lineRule="exact"/>
        <w:jc w:val="both"/>
        <w:rPr>
          <w:rFonts w:ascii="仿宋" w:hAnsi="仿宋" w:eastAsia="仿宋" w:cs="Times New Roman"/>
          <w:kern w:val="2"/>
          <w:sz w:val="28"/>
          <w:szCs w:val="28"/>
        </w:rPr>
      </w:pPr>
    </w:p>
    <w:p>
      <w:pPr>
        <w:widowControl w:val="0"/>
        <w:adjustRightInd/>
        <w:snapToGrid/>
        <w:spacing w:after="0" w:line="560" w:lineRule="exact"/>
        <w:ind w:firstLine="4480" w:firstLineChars="1600"/>
        <w:jc w:val="both"/>
        <w:rPr>
          <w:rFonts w:ascii="仿宋" w:hAnsi="仿宋" w:eastAsia="仿宋" w:cs="Times New Roman"/>
          <w:kern w:val="2"/>
          <w:sz w:val="28"/>
          <w:szCs w:val="28"/>
        </w:rPr>
      </w:pPr>
      <w:r>
        <w:rPr>
          <w:rFonts w:hint="eastAsia" w:ascii="仿宋" w:hAnsi="仿宋" w:eastAsia="仿宋" w:cs="Times New Roman"/>
          <w:kern w:val="2"/>
          <w:sz w:val="28"/>
          <w:szCs w:val="28"/>
        </w:rPr>
        <w:t>西安市市级单位政府采购中心</w:t>
      </w:r>
    </w:p>
    <w:p>
      <w:pPr>
        <w:widowControl w:val="0"/>
        <w:adjustRightInd/>
        <w:snapToGrid/>
        <w:spacing w:after="0" w:line="560" w:lineRule="exact"/>
        <w:ind w:firstLine="5320" w:firstLineChars="1900"/>
        <w:jc w:val="both"/>
        <w:rPr>
          <w:rFonts w:ascii="仿宋" w:hAnsi="仿宋" w:eastAsia="仿宋" w:cs="Times New Roman"/>
          <w:kern w:val="2"/>
          <w:sz w:val="28"/>
          <w:szCs w:val="28"/>
        </w:rPr>
      </w:pPr>
      <w:r>
        <w:rPr>
          <w:rFonts w:hint="eastAsia" w:ascii="仿宋" w:hAnsi="仿宋" w:eastAsia="仿宋" w:cs="Times New Roman"/>
          <w:kern w:val="2"/>
          <w:sz w:val="28"/>
          <w:szCs w:val="28"/>
        </w:rPr>
        <w:t>2026年7月</w:t>
      </w:r>
      <w:r>
        <w:rPr>
          <w:rFonts w:hint="eastAsia" w:ascii="仿宋" w:hAnsi="仿宋" w:eastAsia="仿宋" w:cs="Times New Roman"/>
          <w:kern w:val="2"/>
          <w:sz w:val="28"/>
          <w:szCs w:val="28"/>
          <w:lang w:val="en-US" w:eastAsia="zh-CN"/>
        </w:rPr>
        <w:t>22</w:t>
      </w:r>
      <w:r>
        <w:rPr>
          <w:rFonts w:hint="eastAsia" w:ascii="仿宋" w:hAnsi="仿宋" w:eastAsia="仿宋" w:cs="Times New Roman"/>
          <w:kern w:val="2"/>
          <w:sz w:val="28"/>
          <w:szCs w:val="28"/>
        </w:rPr>
        <w:t>日</w:t>
      </w:r>
    </w:p>
    <w:sectPr>
      <w:pgSz w:w="11906" w:h="16838"/>
      <w:pgMar w:top="1440" w:right="1800" w:bottom="1440" w:left="1800" w:header="708" w:footer="708" w:gutter="0"/>
      <w:cols w:space="708" w:num="1"/>
      <w:docGrid w:type="lines"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仿宋">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A546C63"/>
    <w:multiLevelType w:val="singleLevel"/>
    <w:tmpl w:val="7A546C63"/>
    <w:lvl w:ilvl="0" w:tentative="0">
      <w:start w:val="9"/>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720"/>
  <w:characterSpacingControl w:val="doNotCompress"/>
  <w:footnotePr>
    <w:footnote w:id="0"/>
    <w:footnote w:id="1"/>
  </w:foot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BiNzY3ZGU5Yjk5MzUwMDA5MTY1ZDkxNWUyMzE1NzAifQ=="/>
  </w:docVars>
  <w:rsids>
    <w:rsidRoot w:val="0036448D"/>
    <w:rsid w:val="00007D1A"/>
    <w:rsid w:val="00007ED1"/>
    <w:rsid w:val="00016A47"/>
    <w:rsid w:val="000234C3"/>
    <w:rsid w:val="000411D2"/>
    <w:rsid w:val="00041D70"/>
    <w:rsid w:val="00056C42"/>
    <w:rsid w:val="00056F2A"/>
    <w:rsid w:val="00095242"/>
    <w:rsid w:val="000A6AAE"/>
    <w:rsid w:val="000B772D"/>
    <w:rsid w:val="000C44CC"/>
    <w:rsid w:val="000D479F"/>
    <w:rsid w:val="000E014C"/>
    <w:rsid w:val="0011613E"/>
    <w:rsid w:val="00125A5C"/>
    <w:rsid w:val="00125BD3"/>
    <w:rsid w:val="001350BB"/>
    <w:rsid w:val="00136AF0"/>
    <w:rsid w:val="00140547"/>
    <w:rsid w:val="001963B1"/>
    <w:rsid w:val="001C220B"/>
    <w:rsid w:val="001C5906"/>
    <w:rsid w:val="001E1F9E"/>
    <w:rsid w:val="00200BEF"/>
    <w:rsid w:val="0022216C"/>
    <w:rsid w:val="002758F2"/>
    <w:rsid w:val="002824D1"/>
    <w:rsid w:val="00290870"/>
    <w:rsid w:val="00292B21"/>
    <w:rsid w:val="002A558B"/>
    <w:rsid w:val="002B2C25"/>
    <w:rsid w:val="002C35FB"/>
    <w:rsid w:val="002C773E"/>
    <w:rsid w:val="0030689F"/>
    <w:rsid w:val="00323B43"/>
    <w:rsid w:val="00356EFC"/>
    <w:rsid w:val="00363B6C"/>
    <w:rsid w:val="0036448D"/>
    <w:rsid w:val="00372416"/>
    <w:rsid w:val="00373694"/>
    <w:rsid w:val="003736F1"/>
    <w:rsid w:val="003742D4"/>
    <w:rsid w:val="003758C1"/>
    <w:rsid w:val="00380381"/>
    <w:rsid w:val="00381210"/>
    <w:rsid w:val="00382618"/>
    <w:rsid w:val="003A426C"/>
    <w:rsid w:val="003A570F"/>
    <w:rsid w:val="003A5B16"/>
    <w:rsid w:val="003C1A0A"/>
    <w:rsid w:val="003C5D99"/>
    <w:rsid w:val="003C7414"/>
    <w:rsid w:val="003D37D8"/>
    <w:rsid w:val="003F3D76"/>
    <w:rsid w:val="003F5C31"/>
    <w:rsid w:val="00400AC7"/>
    <w:rsid w:val="00402BDD"/>
    <w:rsid w:val="00425914"/>
    <w:rsid w:val="004276ED"/>
    <w:rsid w:val="004358AB"/>
    <w:rsid w:val="00460111"/>
    <w:rsid w:val="0046495C"/>
    <w:rsid w:val="00470BC8"/>
    <w:rsid w:val="004818F2"/>
    <w:rsid w:val="00482212"/>
    <w:rsid w:val="00494F06"/>
    <w:rsid w:val="00496F85"/>
    <w:rsid w:val="004A33C4"/>
    <w:rsid w:val="004A683E"/>
    <w:rsid w:val="004B08BD"/>
    <w:rsid w:val="004B77ED"/>
    <w:rsid w:val="004D1EE9"/>
    <w:rsid w:val="004D2ADD"/>
    <w:rsid w:val="004F3653"/>
    <w:rsid w:val="004F691A"/>
    <w:rsid w:val="00512D29"/>
    <w:rsid w:val="005177AB"/>
    <w:rsid w:val="00525542"/>
    <w:rsid w:val="00540E62"/>
    <w:rsid w:val="005511F5"/>
    <w:rsid w:val="005512D6"/>
    <w:rsid w:val="00566C7A"/>
    <w:rsid w:val="005B61B7"/>
    <w:rsid w:val="005C17FE"/>
    <w:rsid w:val="005E6165"/>
    <w:rsid w:val="005F0597"/>
    <w:rsid w:val="005F3F80"/>
    <w:rsid w:val="005F5DFD"/>
    <w:rsid w:val="005F6068"/>
    <w:rsid w:val="0061484D"/>
    <w:rsid w:val="00643D94"/>
    <w:rsid w:val="006440AB"/>
    <w:rsid w:val="00655D77"/>
    <w:rsid w:val="00655FCC"/>
    <w:rsid w:val="00670715"/>
    <w:rsid w:val="00672702"/>
    <w:rsid w:val="0067647B"/>
    <w:rsid w:val="006B16C5"/>
    <w:rsid w:val="006B241F"/>
    <w:rsid w:val="006B5DAC"/>
    <w:rsid w:val="006E6414"/>
    <w:rsid w:val="006F23FA"/>
    <w:rsid w:val="00714D0D"/>
    <w:rsid w:val="00721EE2"/>
    <w:rsid w:val="00723063"/>
    <w:rsid w:val="00743819"/>
    <w:rsid w:val="007448BE"/>
    <w:rsid w:val="00745DD8"/>
    <w:rsid w:val="00754E95"/>
    <w:rsid w:val="0077676F"/>
    <w:rsid w:val="00782232"/>
    <w:rsid w:val="0079044A"/>
    <w:rsid w:val="007C2E9C"/>
    <w:rsid w:val="007D455F"/>
    <w:rsid w:val="007D49DD"/>
    <w:rsid w:val="007F1D37"/>
    <w:rsid w:val="008043EB"/>
    <w:rsid w:val="00821361"/>
    <w:rsid w:val="008459E2"/>
    <w:rsid w:val="00853D26"/>
    <w:rsid w:val="00881B09"/>
    <w:rsid w:val="008978A4"/>
    <w:rsid w:val="008A67DB"/>
    <w:rsid w:val="008B7726"/>
    <w:rsid w:val="008C0AF0"/>
    <w:rsid w:val="008C4CB7"/>
    <w:rsid w:val="008E64EB"/>
    <w:rsid w:val="008F2071"/>
    <w:rsid w:val="009005CC"/>
    <w:rsid w:val="0090466B"/>
    <w:rsid w:val="0090475B"/>
    <w:rsid w:val="0091666E"/>
    <w:rsid w:val="00932D2A"/>
    <w:rsid w:val="00936BDE"/>
    <w:rsid w:val="00957B9F"/>
    <w:rsid w:val="00962130"/>
    <w:rsid w:val="00967BAA"/>
    <w:rsid w:val="009714C1"/>
    <w:rsid w:val="0099478F"/>
    <w:rsid w:val="009B243F"/>
    <w:rsid w:val="009B6837"/>
    <w:rsid w:val="009D1864"/>
    <w:rsid w:val="009E26A3"/>
    <w:rsid w:val="00A24747"/>
    <w:rsid w:val="00A36E59"/>
    <w:rsid w:val="00A56C44"/>
    <w:rsid w:val="00A57053"/>
    <w:rsid w:val="00A61D2F"/>
    <w:rsid w:val="00A7152D"/>
    <w:rsid w:val="00A75700"/>
    <w:rsid w:val="00A76FA7"/>
    <w:rsid w:val="00A7786F"/>
    <w:rsid w:val="00A972A4"/>
    <w:rsid w:val="00AD7C16"/>
    <w:rsid w:val="00AE36AE"/>
    <w:rsid w:val="00AE7129"/>
    <w:rsid w:val="00AF20D3"/>
    <w:rsid w:val="00B16AAF"/>
    <w:rsid w:val="00B31ECC"/>
    <w:rsid w:val="00B45286"/>
    <w:rsid w:val="00B504C8"/>
    <w:rsid w:val="00BE1663"/>
    <w:rsid w:val="00BF4A17"/>
    <w:rsid w:val="00C23666"/>
    <w:rsid w:val="00C37513"/>
    <w:rsid w:val="00C57D6C"/>
    <w:rsid w:val="00C75247"/>
    <w:rsid w:val="00C76196"/>
    <w:rsid w:val="00C84BE5"/>
    <w:rsid w:val="00C8700B"/>
    <w:rsid w:val="00C924BF"/>
    <w:rsid w:val="00C968A2"/>
    <w:rsid w:val="00CB35B8"/>
    <w:rsid w:val="00CB385C"/>
    <w:rsid w:val="00CB6A9B"/>
    <w:rsid w:val="00CC3534"/>
    <w:rsid w:val="00CC3E2C"/>
    <w:rsid w:val="00CD37D7"/>
    <w:rsid w:val="00CE64EA"/>
    <w:rsid w:val="00CF105B"/>
    <w:rsid w:val="00D145F3"/>
    <w:rsid w:val="00D17040"/>
    <w:rsid w:val="00D17051"/>
    <w:rsid w:val="00D20108"/>
    <w:rsid w:val="00D34A50"/>
    <w:rsid w:val="00D54564"/>
    <w:rsid w:val="00D60EB5"/>
    <w:rsid w:val="00D66A9D"/>
    <w:rsid w:val="00D85AE6"/>
    <w:rsid w:val="00DA46E2"/>
    <w:rsid w:val="00DB04AA"/>
    <w:rsid w:val="00DB728E"/>
    <w:rsid w:val="00DB732D"/>
    <w:rsid w:val="00DB7A48"/>
    <w:rsid w:val="00DC7084"/>
    <w:rsid w:val="00DE1244"/>
    <w:rsid w:val="00DE5C58"/>
    <w:rsid w:val="00E17FB8"/>
    <w:rsid w:val="00E4242E"/>
    <w:rsid w:val="00E4733C"/>
    <w:rsid w:val="00E51E7F"/>
    <w:rsid w:val="00E56B41"/>
    <w:rsid w:val="00E647E9"/>
    <w:rsid w:val="00E67FCA"/>
    <w:rsid w:val="00E751DE"/>
    <w:rsid w:val="00E7724F"/>
    <w:rsid w:val="00E774E7"/>
    <w:rsid w:val="00E800D2"/>
    <w:rsid w:val="00EB1D66"/>
    <w:rsid w:val="00EB2E6A"/>
    <w:rsid w:val="00EB4720"/>
    <w:rsid w:val="00EC5A22"/>
    <w:rsid w:val="00ED6126"/>
    <w:rsid w:val="00ED6857"/>
    <w:rsid w:val="00F0304F"/>
    <w:rsid w:val="00F0546B"/>
    <w:rsid w:val="00F11E7F"/>
    <w:rsid w:val="00F31717"/>
    <w:rsid w:val="00F371FF"/>
    <w:rsid w:val="00F4087A"/>
    <w:rsid w:val="00F4767D"/>
    <w:rsid w:val="00F90B6B"/>
    <w:rsid w:val="00FA3AE7"/>
    <w:rsid w:val="00FA44AB"/>
    <w:rsid w:val="00FB1571"/>
    <w:rsid w:val="00FD5922"/>
    <w:rsid w:val="00FE184F"/>
    <w:rsid w:val="00FE473E"/>
    <w:rsid w:val="00FF193D"/>
    <w:rsid w:val="00FF41E6"/>
    <w:rsid w:val="00FF771A"/>
    <w:rsid w:val="011D44F1"/>
    <w:rsid w:val="017746AE"/>
    <w:rsid w:val="019F69BD"/>
    <w:rsid w:val="05335CA7"/>
    <w:rsid w:val="07066232"/>
    <w:rsid w:val="07B22550"/>
    <w:rsid w:val="08CE6D91"/>
    <w:rsid w:val="09560BA7"/>
    <w:rsid w:val="095B13CA"/>
    <w:rsid w:val="0A416E0B"/>
    <w:rsid w:val="0B3E2E4A"/>
    <w:rsid w:val="0C5C5140"/>
    <w:rsid w:val="0D126CF7"/>
    <w:rsid w:val="0ECA117D"/>
    <w:rsid w:val="0EE554C9"/>
    <w:rsid w:val="0FA06A80"/>
    <w:rsid w:val="100E53DA"/>
    <w:rsid w:val="13640B94"/>
    <w:rsid w:val="1370501D"/>
    <w:rsid w:val="142246D1"/>
    <w:rsid w:val="16ED208D"/>
    <w:rsid w:val="177F3AF5"/>
    <w:rsid w:val="186873A0"/>
    <w:rsid w:val="186F2707"/>
    <w:rsid w:val="1A2A6695"/>
    <w:rsid w:val="1BA93174"/>
    <w:rsid w:val="21936008"/>
    <w:rsid w:val="219905EA"/>
    <w:rsid w:val="22055EA4"/>
    <w:rsid w:val="22763DC6"/>
    <w:rsid w:val="2377429F"/>
    <w:rsid w:val="23DD729F"/>
    <w:rsid w:val="241C72F9"/>
    <w:rsid w:val="25270BB7"/>
    <w:rsid w:val="271D1AF7"/>
    <w:rsid w:val="28C55CA5"/>
    <w:rsid w:val="29CF38EF"/>
    <w:rsid w:val="2B141854"/>
    <w:rsid w:val="2B6C7DE3"/>
    <w:rsid w:val="2BCE57B2"/>
    <w:rsid w:val="2D4B0810"/>
    <w:rsid w:val="2E122021"/>
    <w:rsid w:val="2E1F664B"/>
    <w:rsid w:val="322769F1"/>
    <w:rsid w:val="32931682"/>
    <w:rsid w:val="35303969"/>
    <w:rsid w:val="35DD318B"/>
    <w:rsid w:val="387102B7"/>
    <w:rsid w:val="38B8155B"/>
    <w:rsid w:val="3B94105D"/>
    <w:rsid w:val="3BE66E0F"/>
    <w:rsid w:val="3DEB58CC"/>
    <w:rsid w:val="40065EA7"/>
    <w:rsid w:val="42C07441"/>
    <w:rsid w:val="450F11B4"/>
    <w:rsid w:val="45EC4ABE"/>
    <w:rsid w:val="461850F0"/>
    <w:rsid w:val="46CA5946"/>
    <w:rsid w:val="485D2E92"/>
    <w:rsid w:val="492F4D30"/>
    <w:rsid w:val="49812AB5"/>
    <w:rsid w:val="49C675A5"/>
    <w:rsid w:val="4E1313F5"/>
    <w:rsid w:val="4EB856EA"/>
    <w:rsid w:val="4EE046D3"/>
    <w:rsid w:val="4F073DA1"/>
    <w:rsid w:val="53516BE1"/>
    <w:rsid w:val="542613B2"/>
    <w:rsid w:val="55D02326"/>
    <w:rsid w:val="564703F9"/>
    <w:rsid w:val="56A9366E"/>
    <w:rsid w:val="581210BF"/>
    <w:rsid w:val="59CF07E6"/>
    <w:rsid w:val="5BBF3AF7"/>
    <w:rsid w:val="5BD8565F"/>
    <w:rsid w:val="62402D30"/>
    <w:rsid w:val="62F6594F"/>
    <w:rsid w:val="64086331"/>
    <w:rsid w:val="64C92DFB"/>
    <w:rsid w:val="64F042CB"/>
    <w:rsid w:val="67641810"/>
    <w:rsid w:val="68130AE1"/>
    <w:rsid w:val="684B17CF"/>
    <w:rsid w:val="68B201D9"/>
    <w:rsid w:val="69DE5100"/>
    <w:rsid w:val="6A535740"/>
    <w:rsid w:val="6A5945B0"/>
    <w:rsid w:val="6A82608E"/>
    <w:rsid w:val="6ABE5D52"/>
    <w:rsid w:val="6CD30312"/>
    <w:rsid w:val="6FD902CD"/>
    <w:rsid w:val="71356E08"/>
    <w:rsid w:val="71717641"/>
    <w:rsid w:val="71865E79"/>
    <w:rsid w:val="729327CA"/>
    <w:rsid w:val="734760B4"/>
    <w:rsid w:val="75101DD1"/>
    <w:rsid w:val="76E5327E"/>
    <w:rsid w:val="773843EB"/>
    <w:rsid w:val="78E664FE"/>
    <w:rsid w:val="7A004C6A"/>
    <w:rsid w:val="7CF56B98"/>
    <w:rsid w:val="7E11183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Light" w:hAnsi="Calibri Light" w:eastAsia="华文仿宋"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pPr>
    <w:rPr>
      <w:rFonts w:ascii="Tahoma" w:hAnsi="Tahoma" w:eastAsia="微软雅黑" w:cstheme="minorBidi"/>
      <w:sz w:val="22"/>
      <w:szCs w:val="22"/>
      <w:lang w:val="en-US" w:eastAsia="zh-CN" w:bidi="ar-SA"/>
    </w:rPr>
  </w:style>
  <w:style w:type="paragraph" w:styleId="2">
    <w:name w:val="heading 1"/>
    <w:basedOn w:val="1"/>
    <w:next w:val="1"/>
    <w:link w:val="13"/>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4"/>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16"/>
    <w:unhideWhenUsed/>
    <w:qFormat/>
    <w:uiPriority w:val="9"/>
    <w:pPr>
      <w:keepNext/>
      <w:keepLines/>
      <w:spacing w:before="260" w:after="260" w:line="416" w:lineRule="auto"/>
      <w:outlineLvl w:val="2"/>
    </w:pPr>
    <w:rPr>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5">
    <w:name w:val="Document Map"/>
    <w:basedOn w:val="1"/>
    <w:link w:val="24"/>
    <w:semiHidden/>
    <w:unhideWhenUsed/>
    <w:qFormat/>
    <w:uiPriority w:val="99"/>
    <w:rPr>
      <w:rFonts w:ascii="宋体" w:eastAsia="宋体"/>
      <w:sz w:val="18"/>
      <w:szCs w:val="18"/>
    </w:rPr>
  </w:style>
  <w:style w:type="paragraph" w:styleId="6">
    <w:name w:val="Balloon Text"/>
    <w:basedOn w:val="1"/>
    <w:link w:val="20"/>
    <w:semiHidden/>
    <w:unhideWhenUsed/>
    <w:qFormat/>
    <w:uiPriority w:val="99"/>
    <w:pPr>
      <w:spacing w:after="0"/>
    </w:pPr>
    <w:rPr>
      <w:sz w:val="18"/>
      <w:szCs w:val="18"/>
    </w:rPr>
  </w:style>
  <w:style w:type="paragraph" w:styleId="7">
    <w:name w:val="footer"/>
    <w:basedOn w:val="1"/>
    <w:link w:val="19"/>
    <w:unhideWhenUsed/>
    <w:qFormat/>
    <w:uiPriority w:val="99"/>
    <w:pPr>
      <w:tabs>
        <w:tab w:val="center" w:pos="4153"/>
        <w:tab w:val="right" w:pos="8306"/>
      </w:tabs>
    </w:pPr>
    <w:rPr>
      <w:sz w:val="18"/>
      <w:szCs w:val="18"/>
    </w:rPr>
  </w:style>
  <w:style w:type="paragraph" w:styleId="8">
    <w:name w:val="header"/>
    <w:basedOn w:val="1"/>
    <w:link w:val="18"/>
    <w:unhideWhenUsed/>
    <w:qFormat/>
    <w:uiPriority w:val="99"/>
    <w:pPr>
      <w:pBdr>
        <w:bottom w:val="single" w:color="auto" w:sz="6" w:space="1"/>
      </w:pBdr>
      <w:tabs>
        <w:tab w:val="center" w:pos="4153"/>
        <w:tab w:val="right" w:pos="8306"/>
      </w:tabs>
      <w:jc w:val="center"/>
    </w:pPr>
    <w:rPr>
      <w:sz w:val="18"/>
      <w:szCs w:val="18"/>
    </w:rPr>
  </w:style>
  <w:style w:type="paragraph" w:styleId="9">
    <w:name w:val="Title"/>
    <w:basedOn w:val="1"/>
    <w:next w:val="1"/>
    <w:link w:val="15"/>
    <w:qFormat/>
    <w:uiPriority w:val="10"/>
    <w:pPr>
      <w:spacing w:before="240" w:after="60"/>
      <w:jc w:val="center"/>
      <w:outlineLvl w:val="0"/>
    </w:pPr>
    <w:rPr>
      <w:rFonts w:eastAsia="宋体" w:asciiTheme="majorHAnsi" w:hAnsiTheme="majorHAnsi" w:cstheme="majorBidi"/>
      <w:b/>
      <w:bCs/>
      <w:sz w:val="32"/>
      <w:szCs w:val="32"/>
    </w:rPr>
  </w:style>
  <w:style w:type="table" w:styleId="11">
    <w:name w:val="Table Grid"/>
    <w:basedOn w:val="1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3">
    <w:name w:val="标题 1 Char"/>
    <w:basedOn w:val="12"/>
    <w:link w:val="2"/>
    <w:qFormat/>
    <w:uiPriority w:val="9"/>
    <w:rPr>
      <w:rFonts w:ascii="Tahoma" w:hAnsi="Tahoma"/>
      <w:b/>
      <w:bCs/>
      <w:kern w:val="44"/>
      <w:sz w:val="44"/>
      <w:szCs w:val="44"/>
    </w:rPr>
  </w:style>
  <w:style w:type="character" w:customStyle="1" w:styleId="14">
    <w:name w:val="标题 2 Char"/>
    <w:basedOn w:val="12"/>
    <w:link w:val="3"/>
    <w:qFormat/>
    <w:uiPriority w:val="9"/>
    <w:rPr>
      <w:rFonts w:asciiTheme="majorHAnsi" w:hAnsiTheme="majorHAnsi" w:eastAsiaTheme="majorEastAsia" w:cstheme="majorBidi"/>
      <w:b/>
      <w:bCs/>
      <w:sz w:val="32"/>
      <w:szCs w:val="32"/>
    </w:rPr>
  </w:style>
  <w:style w:type="character" w:customStyle="1" w:styleId="15">
    <w:name w:val="标题 Char"/>
    <w:basedOn w:val="12"/>
    <w:link w:val="9"/>
    <w:qFormat/>
    <w:uiPriority w:val="10"/>
    <w:rPr>
      <w:rFonts w:eastAsia="宋体" w:asciiTheme="majorHAnsi" w:hAnsiTheme="majorHAnsi" w:cstheme="majorBidi"/>
      <w:b/>
      <w:bCs/>
      <w:sz w:val="32"/>
      <w:szCs w:val="32"/>
    </w:rPr>
  </w:style>
  <w:style w:type="character" w:customStyle="1" w:styleId="16">
    <w:name w:val="标题 3 Char"/>
    <w:basedOn w:val="12"/>
    <w:link w:val="4"/>
    <w:qFormat/>
    <w:uiPriority w:val="9"/>
    <w:rPr>
      <w:rFonts w:ascii="Tahoma" w:hAnsi="Tahoma"/>
      <w:b/>
      <w:bCs/>
      <w:sz w:val="32"/>
      <w:szCs w:val="32"/>
    </w:rPr>
  </w:style>
  <w:style w:type="paragraph" w:styleId="17">
    <w:name w:val="List Paragraph"/>
    <w:basedOn w:val="1"/>
    <w:qFormat/>
    <w:uiPriority w:val="34"/>
    <w:pPr>
      <w:ind w:firstLine="420" w:firstLineChars="200"/>
    </w:pPr>
  </w:style>
  <w:style w:type="character" w:customStyle="1" w:styleId="18">
    <w:name w:val="页眉 Char"/>
    <w:basedOn w:val="12"/>
    <w:link w:val="8"/>
    <w:qFormat/>
    <w:uiPriority w:val="99"/>
    <w:rPr>
      <w:rFonts w:ascii="Tahoma" w:hAnsi="Tahoma"/>
      <w:sz w:val="18"/>
      <w:szCs w:val="18"/>
    </w:rPr>
  </w:style>
  <w:style w:type="character" w:customStyle="1" w:styleId="19">
    <w:name w:val="页脚 Char"/>
    <w:basedOn w:val="12"/>
    <w:link w:val="7"/>
    <w:qFormat/>
    <w:uiPriority w:val="99"/>
    <w:rPr>
      <w:rFonts w:ascii="Tahoma" w:hAnsi="Tahoma"/>
      <w:sz w:val="18"/>
      <w:szCs w:val="18"/>
    </w:rPr>
  </w:style>
  <w:style w:type="character" w:customStyle="1" w:styleId="20">
    <w:name w:val="批注框文本 Char"/>
    <w:basedOn w:val="12"/>
    <w:link w:val="6"/>
    <w:semiHidden/>
    <w:qFormat/>
    <w:uiPriority w:val="99"/>
    <w:rPr>
      <w:rFonts w:ascii="Tahoma" w:hAnsi="Tahoma"/>
      <w:sz w:val="18"/>
      <w:szCs w:val="18"/>
    </w:rPr>
  </w:style>
  <w:style w:type="paragraph" w:customStyle="1" w:styleId="21">
    <w:name w:val="Default"/>
    <w:qFormat/>
    <w:uiPriority w:val="0"/>
    <w:pPr>
      <w:widowControl w:val="0"/>
      <w:autoSpaceDE w:val="0"/>
      <w:autoSpaceDN w:val="0"/>
      <w:adjustRightInd w:val="0"/>
    </w:pPr>
    <w:rPr>
      <w:rFonts w:ascii="Arial" w:hAnsi="Arial" w:eastAsia="宋体" w:cs="Times New Roman"/>
      <w:color w:val="000000"/>
      <w:sz w:val="24"/>
      <w:szCs w:val="24"/>
      <w:lang w:val="en-US" w:eastAsia="zh-CN" w:bidi="ar-SA"/>
    </w:rPr>
  </w:style>
  <w:style w:type="paragraph" w:customStyle="1" w:styleId="22">
    <w:name w:val="※正文（缩进4）"/>
    <w:basedOn w:val="23"/>
    <w:qFormat/>
    <w:uiPriority w:val="0"/>
    <w:pPr>
      <w:ind w:firstLine="400" w:firstLineChars="400"/>
    </w:pPr>
  </w:style>
  <w:style w:type="paragraph" w:customStyle="1" w:styleId="23">
    <w:name w:val="※正文"/>
    <w:basedOn w:val="1"/>
    <w:next w:val="1"/>
    <w:qFormat/>
    <w:uiPriority w:val="0"/>
    <w:pPr>
      <w:wordWrap w:val="0"/>
    </w:pPr>
  </w:style>
  <w:style w:type="character" w:customStyle="1" w:styleId="24">
    <w:name w:val="文档结构图 Char"/>
    <w:basedOn w:val="12"/>
    <w:link w:val="5"/>
    <w:semiHidden/>
    <w:qFormat/>
    <w:uiPriority w:val="99"/>
    <w:rPr>
      <w:rFonts w:ascii="宋体" w:hAnsi="Tahoma" w:eastAsia="宋体"/>
      <w:sz w:val="18"/>
      <w:szCs w:val="18"/>
    </w:rPr>
  </w:style>
  <w:style w:type="character" w:customStyle="1" w:styleId="25">
    <w:name w:val="NormalCharacter"/>
    <w:semiHidden/>
    <w:qFormat/>
    <w:uiPriority w:val="0"/>
    <w:rPr>
      <w:rFonts w:ascii="Calibri Light" w:hAnsi="Calibri Light" w:eastAsia="华文仿宋" w:cstheme="minorBidi"/>
      <w:kern w:val="2"/>
      <w:sz w:val="28"/>
      <w:szCs w:val="28"/>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F12EF4DF-F146-41E2-8387-D7D3B01E6069}">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3</Pages>
  <Words>793</Words>
  <Characters>904</Characters>
  <Lines>1</Lines>
  <Paragraphs>1</Paragraphs>
  <TotalTime>65</TotalTime>
  <ScaleCrop>false</ScaleCrop>
  <LinksUpToDate>false</LinksUpToDate>
  <CharactersWithSpaces>923</CharactersWithSpaces>
  <Application>WPS Office_11.8.2.12265_F1E327BC-269C-435d-A152-05C5408002CA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2014-03-06T02:21:00Z</dcterms:created>
  <dc:creator>XCZX-FengMingyue</dc:creator>
  <cp:lastModifiedBy>趋之若鹜</cp:lastModifiedBy>
  <cp:lastPrinted>2023-10-10T06:42:00Z</cp:lastPrinted>
  <dcterms:modified xsi:type="dcterms:W3CDTF">2026-07-22T09:15:37Z</dcterms:modified>
  <cp:revision>274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2052-11.8.2.12265</vt:lpwstr>
  </property>
  <property fmtid="{D5CDD505-2E9C-101B-9397-08002B2CF9AE}" pid="3" name="ICV">
    <vt:lpwstr>11AB45C0C38A4EAEB5B10968F065101E</vt:lpwstr>
  </property>
  <property fmtid="{D5CDD505-2E9C-101B-9397-08002B2CF9AE}" pid="4" name="KSOTemplateDocerSaveRecord">
    <vt:lpwstr>eyJoZGlkIjoiNDBiNzY3ZGU5Yjk5MzUwMDA5MTY1ZDkxNWUyMzE1NzAiLCJ1c2VySWQiOiIyMTE3ODI1MSJ9</vt:lpwstr>
  </property>
</Properties>
</file>