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C79D5">
      <w:pPr>
        <w:ind w:firstLine="2520" w:firstLineChars="700"/>
        <w:jc w:val="both"/>
        <w:rPr>
          <w:rFonts w:hint="default" w:ascii="黑体" w:hAnsi="黑体" w:eastAsia="黑体"/>
          <w:sz w:val="36"/>
          <w:szCs w:val="36"/>
          <w:lang w:val="en-US" w:eastAsia="zh-CN"/>
        </w:rPr>
      </w:pPr>
      <w:bookmarkStart w:id="0" w:name="_GoBack"/>
      <w:bookmarkEnd w:id="0"/>
      <w:r>
        <w:rPr>
          <w:rFonts w:hint="eastAsia" w:ascii="黑体" w:hAnsi="黑体" w:eastAsia="黑体"/>
          <w:sz w:val="36"/>
          <w:szCs w:val="36"/>
        </w:rPr>
        <w:t>秦马跃山河</w:t>
      </w:r>
      <w:r>
        <w:rPr>
          <w:rFonts w:hint="eastAsia" w:ascii="黑体" w:hAnsi="黑体" w:eastAsia="黑体"/>
          <w:sz w:val="36"/>
          <w:szCs w:val="36"/>
          <w:lang w:eastAsia="zh-CN"/>
        </w:rPr>
        <w:t>（</w:t>
      </w:r>
      <w:r>
        <w:rPr>
          <w:rFonts w:hint="eastAsia" w:ascii="黑体" w:hAnsi="黑体" w:eastAsia="黑体"/>
          <w:sz w:val="36"/>
          <w:szCs w:val="36"/>
          <w:lang w:val="en-US" w:eastAsia="zh-CN"/>
        </w:rPr>
        <w:t>暂定名）</w:t>
      </w:r>
    </w:p>
    <w:p w14:paraId="51F13A22">
      <w:pPr>
        <w:jc w:val="center"/>
        <w:rPr>
          <w:rFonts w:hint="default" w:eastAsia="黑体"/>
          <w:sz w:val="36"/>
          <w:szCs w:val="36"/>
          <w:lang w:val="en-US" w:eastAsia="zh-CN"/>
        </w:rPr>
      </w:pPr>
      <w:r>
        <w:rPr>
          <w:rFonts w:hint="eastAsia" w:ascii="黑体" w:hAnsi="黑体" w:eastAsia="黑体"/>
          <w:sz w:val="36"/>
          <w:szCs w:val="36"/>
          <w:lang w:val="en-US" w:eastAsia="zh-CN"/>
        </w:rPr>
        <w:t xml:space="preserve">          </w:t>
      </w:r>
      <w:r>
        <w:rPr>
          <w:rFonts w:hint="eastAsia" w:ascii="黑体" w:hAnsi="黑体" w:eastAsia="黑体"/>
          <w:sz w:val="36"/>
          <w:szCs w:val="36"/>
          <w:lang w:eastAsia="zh-CN"/>
        </w:rPr>
        <w:t>——</w:t>
      </w:r>
      <w:r>
        <w:rPr>
          <w:rFonts w:hint="eastAsia" w:ascii="黑体" w:hAnsi="黑体" w:eastAsia="黑体"/>
          <w:sz w:val="36"/>
          <w:szCs w:val="36"/>
          <w:lang w:val="en-US" w:eastAsia="zh-CN"/>
        </w:rPr>
        <w:t>秦陵宝藏系列展</w:t>
      </w:r>
    </w:p>
    <w:p w14:paraId="0242AF8B">
      <w:pPr>
        <w:rPr>
          <w:rFonts w:hint="eastAsia"/>
          <w:sz w:val="32"/>
          <w:szCs w:val="32"/>
        </w:rPr>
      </w:pPr>
    </w:p>
    <w:p w14:paraId="577A439F">
      <w:pPr>
        <w:rPr>
          <w:sz w:val="32"/>
          <w:szCs w:val="32"/>
        </w:rPr>
      </w:pPr>
      <w:r>
        <w:rPr>
          <w:rFonts w:hint="eastAsia"/>
          <w:b/>
          <w:bCs/>
          <w:sz w:val="32"/>
          <w:szCs w:val="32"/>
        </w:rPr>
        <w:t>策展思路：</w:t>
      </w:r>
    </w:p>
    <w:p w14:paraId="08EDB4FA">
      <w:pPr>
        <w:rPr>
          <w:sz w:val="32"/>
          <w:szCs w:val="32"/>
        </w:rPr>
      </w:pPr>
      <w:r>
        <w:rPr>
          <w:rFonts w:hint="eastAsia"/>
          <w:sz w:val="32"/>
          <w:szCs w:val="32"/>
        </w:rPr>
        <w:t>1、长久以来，公众对兵马俑的关注多聚焦于陶俑，而同为历史见证者的陶马，其价值与背后故事却未被充分发掘。本次展览以“马”为核心主角，旨在填补这一叙事空白，从生物学、历史学、考古学、情感文化四个维度，系统阐释马从家畜、战略资源到文化象征的多重身份。</w:t>
      </w:r>
    </w:p>
    <w:p w14:paraId="396005E5">
      <w:pPr>
        <w:rPr>
          <w:sz w:val="32"/>
          <w:szCs w:val="32"/>
        </w:rPr>
      </w:pPr>
      <w:r>
        <w:rPr>
          <w:rFonts w:hint="eastAsia"/>
          <w:sz w:val="32"/>
          <w:szCs w:val="32"/>
        </w:rPr>
        <w:t>2、展览将以马的生物特性为起点，追溯秦人如何依托养马立足，逐步实现东出争霸的宏伟抱负。同时，结合考古发现与文物组合，深入剖析秦人与马之间超越工具层面的深厚情感与精神纽带。</w:t>
      </w:r>
    </w:p>
    <w:p w14:paraId="4E436887">
      <w:pPr>
        <w:rPr>
          <w:rFonts w:hint="eastAsia"/>
          <w:sz w:val="32"/>
          <w:szCs w:val="32"/>
        </w:rPr>
      </w:pPr>
      <w:r>
        <w:rPr>
          <w:rFonts w:hint="eastAsia"/>
          <w:sz w:val="32"/>
          <w:szCs w:val="32"/>
        </w:rPr>
        <w:t>3、</w:t>
      </w:r>
      <w:r>
        <w:rPr>
          <w:rFonts w:hint="eastAsia"/>
          <w:sz w:val="32"/>
          <w:szCs w:val="32"/>
          <w:lang w:val="en-US" w:eastAsia="zh-CN"/>
        </w:rPr>
        <w:t>第三单元</w:t>
      </w:r>
      <w:r>
        <w:rPr>
          <w:rFonts w:hint="eastAsia"/>
          <w:sz w:val="32"/>
          <w:szCs w:val="32"/>
        </w:rPr>
        <w:t>精选两组展品作为叙事切口：一组为跽坐俑与马骨，呈现“静谧守候”的温情场景；另一组为骑兵俑与鞍马，还原“沙场信任”的热血瞬间。通过解读文物信息与历史背景，让观众真切感受秦人与马的特殊情感联结。</w:t>
      </w:r>
    </w:p>
    <w:p w14:paraId="25B47EB1">
      <w:pPr>
        <w:rPr>
          <w:rFonts w:hint="eastAsia" w:eastAsiaTheme="minorEastAsia"/>
          <w:lang w:eastAsia="zh-CN"/>
        </w:rPr>
      </w:pPr>
      <w:r>
        <w:rPr>
          <w:rFonts w:hint="eastAsia"/>
          <w:sz w:val="32"/>
          <w:szCs w:val="32"/>
          <w:lang w:val="en-US" w:eastAsia="zh-CN"/>
        </w:rPr>
        <w:t>4、第四部分由第三部分“秦人秦马”延伸而来，延续当今社会中人与动物之间陪伴、信任的情感主题，引导观众从自身生活出发，去感触和理解这种跨越时空的情感共鸣。</w:t>
      </w:r>
    </w:p>
    <w:p w14:paraId="4787A0F4">
      <w:pPr>
        <w:rPr>
          <w:rFonts w:hint="eastAsia"/>
          <w:sz w:val="32"/>
          <w:szCs w:val="32"/>
        </w:rPr>
      </w:pPr>
    </w:p>
    <w:p w14:paraId="03C3E3D8">
      <w:pPr>
        <w:rPr>
          <w:rFonts w:hint="eastAsia"/>
          <w:sz w:val="32"/>
          <w:szCs w:val="32"/>
        </w:rPr>
      </w:pPr>
    </w:p>
    <w:p w14:paraId="6A639CEE">
      <w:pPr>
        <w:rPr>
          <w:rFonts w:hint="eastAsia"/>
          <w:b/>
          <w:bCs/>
          <w:sz w:val="32"/>
          <w:szCs w:val="32"/>
        </w:rPr>
      </w:pPr>
      <w:r>
        <w:rPr>
          <w:rFonts w:hint="eastAsia"/>
          <w:b/>
          <w:bCs/>
          <w:sz w:val="32"/>
          <w:szCs w:val="32"/>
        </w:rPr>
        <w:t>展览框架：</w:t>
      </w:r>
    </w:p>
    <w:p w14:paraId="021BA2EB">
      <w:pPr>
        <w:rPr>
          <w:rFonts w:hint="eastAsia" w:eastAsiaTheme="minorEastAsia"/>
          <w:b/>
          <w:bCs/>
          <w:sz w:val="32"/>
          <w:szCs w:val="32"/>
          <w:lang w:val="en-US" w:eastAsia="zh-CN"/>
        </w:rPr>
      </w:pPr>
      <w:r>
        <w:rPr>
          <w:rFonts w:hint="eastAsia"/>
          <w:b/>
          <w:bCs/>
          <w:sz w:val="32"/>
          <w:szCs w:val="32"/>
          <w:lang w:val="en-US" w:eastAsia="zh-CN"/>
        </w:rPr>
        <w:t>前言</w:t>
      </w:r>
    </w:p>
    <w:p w14:paraId="6AB2920B">
      <w:pPr>
        <w:numPr>
          <w:ilvl w:val="0"/>
          <w:numId w:val="1"/>
        </w:numPr>
        <w:rPr>
          <w:sz w:val="32"/>
          <w:szCs w:val="32"/>
        </w:rPr>
      </w:pPr>
      <w:r>
        <w:rPr>
          <w:rFonts w:hint="eastAsia"/>
          <w:sz w:val="32"/>
          <w:szCs w:val="32"/>
        </w:rPr>
        <w:t>马为何物（科学世界）</w:t>
      </w:r>
    </w:p>
    <w:p w14:paraId="7C64A6F8">
      <w:pPr>
        <w:numPr>
          <w:ilvl w:val="0"/>
          <w:numId w:val="1"/>
        </w:numPr>
        <w:rPr>
          <w:sz w:val="32"/>
          <w:szCs w:val="32"/>
        </w:rPr>
      </w:pPr>
      <w:r>
        <w:rPr>
          <w:rFonts w:hint="eastAsia"/>
          <w:sz w:val="32"/>
          <w:szCs w:val="32"/>
        </w:rPr>
        <w:t>以马兴邦（秦国崛起）</w:t>
      </w:r>
    </w:p>
    <w:p w14:paraId="7DE0862B">
      <w:pPr>
        <w:rPr>
          <w:sz w:val="32"/>
          <w:szCs w:val="32"/>
        </w:rPr>
      </w:pPr>
      <w:r>
        <w:rPr>
          <w:rFonts w:hint="eastAsia"/>
          <w:sz w:val="32"/>
          <w:szCs w:val="32"/>
        </w:rPr>
        <w:t>3、生死与共（秦人</w:t>
      </w:r>
      <w:r>
        <w:rPr>
          <w:rFonts w:hint="eastAsia"/>
          <w:sz w:val="32"/>
          <w:szCs w:val="32"/>
          <w:lang w:val="en-US" w:eastAsia="zh-CN"/>
        </w:rPr>
        <w:t>秦</w:t>
      </w:r>
      <w:r>
        <w:rPr>
          <w:rFonts w:hint="eastAsia"/>
          <w:sz w:val="32"/>
          <w:szCs w:val="32"/>
        </w:rPr>
        <w:t>马）</w:t>
      </w:r>
    </w:p>
    <w:p w14:paraId="44828BF2">
      <w:pPr>
        <w:rPr>
          <w:rFonts w:hint="eastAsia"/>
          <w:sz w:val="32"/>
          <w:szCs w:val="32"/>
        </w:rPr>
      </w:pPr>
      <w:r>
        <w:rPr>
          <w:rFonts w:hint="eastAsia"/>
          <w:sz w:val="32"/>
          <w:szCs w:val="32"/>
        </w:rPr>
        <w:t>4、</w:t>
      </w:r>
      <w:r>
        <w:rPr>
          <w:rFonts w:hint="eastAsia"/>
          <w:sz w:val="32"/>
          <w:szCs w:val="32"/>
          <w:lang w:val="en-US" w:eastAsia="zh-CN"/>
        </w:rPr>
        <w:t>情感穿越</w:t>
      </w:r>
      <w:r>
        <w:rPr>
          <w:rFonts w:hint="eastAsia"/>
          <w:sz w:val="32"/>
          <w:szCs w:val="32"/>
        </w:rPr>
        <w:t>（生活搭子）</w:t>
      </w:r>
    </w:p>
    <w:p w14:paraId="242CD598">
      <w:pPr>
        <w:rPr>
          <w:rFonts w:hint="eastAsia"/>
          <w:sz w:val="32"/>
          <w:szCs w:val="32"/>
        </w:rPr>
      </w:pPr>
      <w:r>
        <w:rPr>
          <w:rFonts w:hint="eastAsia"/>
          <w:sz w:val="32"/>
          <w:szCs w:val="32"/>
          <w:lang w:val="en-US" w:eastAsia="zh-CN"/>
        </w:rPr>
        <w:t>结语</w:t>
      </w:r>
    </w:p>
    <w:p w14:paraId="248C58FE">
      <w:pPr>
        <w:rPr>
          <w:rFonts w:hint="eastAsia"/>
          <w:sz w:val="32"/>
          <w:szCs w:val="32"/>
        </w:rPr>
      </w:pPr>
    </w:p>
    <w:p w14:paraId="2AE5BA26">
      <w:pPr>
        <w:rPr>
          <w:rFonts w:hint="eastAsia"/>
          <w:sz w:val="32"/>
          <w:szCs w:val="32"/>
        </w:rPr>
      </w:pPr>
    </w:p>
    <w:p w14:paraId="7B60B546">
      <w:pPr>
        <w:jc w:val="center"/>
        <w:rPr>
          <w:rFonts w:hint="eastAsia"/>
          <w:sz w:val="32"/>
          <w:szCs w:val="32"/>
        </w:rPr>
      </w:pPr>
      <w:r>
        <w:rPr>
          <w:rFonts w:hint="eastAsia"/>
          <w:b/>
          <w:sz w:val="44"/>
          <w:szCs w:val="44"/>
        </w:rPr>
        <w:t>序</w:t>
      </w:r>
      <w:r>
        <w:rPr>
          <w:rFonts w:hint="eastAsia"/>
          <w:b/>
          <w:sz w:val="44"/>
          <w:szCs w:val="44"/>
          <w:lang w:val="en-US" w:eastAsia="zh-CN"/>
        </w:rPr>
        <w:t xml:space="preserve"> </w:t>
      </w:r>
      <w:r>
        <w:rPr>
          <w:rFonts w:hint="eastAsia"/>
          <w:b/>
          <w:sz w:val="44"/>
          <w:szCs w:val="44"/>
        </w:rPr>
        <w:t>厅</w:t>
      </w:r>
    </w:p>
    <w:p w14:paraId="7D128D87">
      <w:pPr>
        <w:rPr>
          <w:rFonts w:hint="eastAsia"/>
          <w:sz w:val="32"/>
          <w:szCs w:val="32"/>
        </w:rPr>
      </w:pPr>
    </w:p>
    <w:p w14:paraId="7E8AA208">
      <w:pPr>
        <w:rPr>
          <w:sz w:val="32"/>
          <w:szCs w:val="32"/>
        </w:rPr>
      </w:pPr>
      <w:r>
        <w:rPr>
          <w:rFonts w:hint="eastAsia"/>
          <w:sz w:val="32"/>
          <w:szCs w:val="32"/>
        </w:rPr>
        <w:t>前厅空间设计+前言</w:t>
      </w:r>
    </w:p>
    <w:p w14:paraId="3745E5F2">
      <w:pPr>
        <w:jc w:val="left"/>
        <w:rPr>
          <w:sz w:val="32"/>
          <w:szCs w:val="32"/>
        </w:rPr>
      </w:pPr>
      <w:r>
        <w:rPr>
          <w:rFonts w:hint="eastAsia"/>
          <w:sz w:val="32"/>
          <w:szCs w:val="32"/>
        </w:rPr>
        <w:t>设计思想：用甲骨文中的马的形象（代表马的起源，中国人对马的最早的认知）——马的骨骼——秦陶马——真马</w:t>
      </w:r>
    </w:p>
    <w:p w14:paraId="43DA7094">
      <w:pPr>
        <w:jc w:val="left"/>
        <w:rPr>
          <w:sz w:val="32"/>
          <w:szCs w:val="32"/>
        </w:rPr>
      </w:pPr>
      <w:r>
        <w:rPr>
          <w:rFonts w:hint="eastAsia"/>
          <w:sz w:val="32"/>
          <w:szCs w:val="32"/>
        </w:rPr>
        <w:t>这四组形象进行叠加，托着秦人（可以是具象化的，可以是虚化的，可以是秦这个字），跨越山河时空的感觉。</w:t>
      </w:r>
    </w:p>
    <w:p w14:paraId="73B48F90">
      <w:pPr>
        <w:rPr>
          <w:sz w:val="32"/>
          <w:szCs w:val="32"/>
        </w:rPr>
      </w:pPr>
    </w:p>
    <w:p w14:paraId="1B812C32">
      <w:pPr>
        <w:jc w:val="both"/>
        <w:rPr>
          <w:sz w:val="32"/>
          <w:szCs w:val="32"/>
        </w:rPr>
      </w:pPr>
    </w:p>
    <w:p w14:paraId="79C569A9">
      <w:pPr>
        <w:jc w:val="both"/>
        <w:rPr>
          <w:sz w:val="32"/>
          <w:szCs w:val="32"/>
        </w:rPr>
      </w:pPr>
    </w:p>
    <w:p w14:paraId="5466B63A">
      <w:pPr>
        <w:jc w:val="both"/>
        <w:rPr>
          <w:sz w:val="32"/>
          <w:szCs w:val="32"/>
        </w:rPr>
      </w:pPr>
    </w:p>
    <w:p w14:paraId="46D58ADA">
      <w:pPr>
        <w:jc w:val="both"/>
        <w:rPr>
          <w:sz w:val="32"/>
          <w:szCs w:val="32"/>
        </w:rPr>
      </w:pPr>
    </w:p>
    <w:p w14:paraId="68DB1726">
      <w:pPr>
        <w:jc w:val="both"/>
        <w:rPr>
          <w:sz w:val="32"/>
          <w:szCs w:val="32"/>
        </w:rPr>
      </w:pPr>
    </w:p>
    <w:p w14:paraId="6DF58A21">
      <w:pPr>
        <w:jc w:val="both"/>
        <w:rPr>
          <w:sz w:val="32"/>
          <w:szCs w:val="32"/>
        </w:rPr>
      </w:pPr>
    </w:p>
    <w:p w14:paraId="74DE9D2F">
      <w:pPr>
        <w:jc w:val="center"/>
        <w:rPr>
          <w:b/>
          <w:sz w:val="44"/>
          <w:szCs w:val="44"/>
        </w:rPr>
      </w:pPr>
      <w:r>
        <w:rPr>
          <w:rFonts w:hint="eastAsia"/>
          <w:b/>
          <w:sz w:val="44"/>
          <w:szCs w:val="44"/>
        </w:rPr>
        <w:t>前  言</w:t>
      </w:r>
    </w:p>
    <w:p w14:paraId="2FD3E19E">
      <w:pPr>
        <w:rPr>
          <w:sz w:val="32"/>
          <w:szCs w:val="32"/>
        </w:rPr>
      </w:pPr>
    </w:p>
    <w:p w14:paraId="27C6329F">
      <w:pPr>
        <w:numPr>
          <w:ilvl w:val="0"/>
          <w:numId w:val="0"/>
        </w:numPr>
        <w:jc w:val="both"/>
        <w:rPr>
          <w:rFonts w:hint="default"/>
          <w:sz w:val="32"/>
          <w:szCs w:val="32"/>
          <w:lang w:val="en-US" w:eastAsia="zh-CN"/>
        </w:rPr>
      </w:pPr>
      <w:r>
        <w:rPr>
          <w:rFonts w:hint="default"/>
          <w:sz w:val="32"/>
          <w:szCs w:val="32"/>
          <w:lang w:val="en-US" w:eastAsia="zh-CN"/>
        </w:rPr>
        <w:t>穿越烽烟与岁月，</w:t>
      </w:r>
    </w:p>
    <w:p w14:paraId="63B935B4">
      <w:pPr>
        <w:numPr>
          <w:ilvl w:val="0"/>
          <w:numId w:val="0"/>
        </w:numPr>
        <w:jc w:val="both"/>
        <w:rPr>
          <w:rFonts w:hint="default"/>
          <w:sz w:val="32"/>
          <w:szCs w:val="32"/>
          <w:lang w:val="en-US" w:eastAsia="zh-CN"/>
        </w:rPr>
      </w:pPr>
      <w:r>
        <w:rPr>
          <w:rFonts w:hint="default"/>
          <w:sz w:val="32"/>
          <w:szCs w:val="32"/>
          <w:lang w:val="en-US" w:eastAsia="zh-CN"/>
        </w:rPr>
        <w:t>马的身影始终镌刻在华夏文明的脉络中。</w:t>
      </w:r>
    </w:p>
    <w:p w14:paraId="373A0B2D">
      <w:pPr>
        <w:numPr>
          <w:ilvl w:val="0"/>
          <w:numId w:val="0"/>
        </w:numPr>
        <w:jc w:val="both"/>
        <w:rPr>
          <w:rFonts w:hint="default"/>
          <w:sz w:val="32"/>
          <w:szCs w:val="32"/>
          <w:lang w:val="en-US" w:eastAsia="zh-CN"/>
        </w:rPr>
      </w:pPr>
      <w:r>
        <w:rPr>
          <w:rFonts w:hint="default"/>
          <w:sz w:val="32"/>
          <w:szCs w:val="32"/>
          <w:lang w:val="en-US" w:eastAsia="zh-CN"/>
        </w:rPr>
        <w:t>它们曾驰骋于《诗经》的旷野，亦奋蹄于秦国的疆场，</w:t>
      </w:r>
    </w:p>
    <w:p w14:paraId="430021FF">
      <w:pPr>
        <w:numPr>
          <w:ilvl w:val="0"/>
          <w:numId w:val="0"/>
        </w:numPr>
        <w:jc w:val="both"/>
        <w:rPr>
          <w:rFonts w:hint="default"/>
          <w:sz w:val="32"/>
          <w:szCs w:val="32"/>
          <w:lang w:val="en-US" w:eastAsia="zh-CN"/>
        </w:rPr>
      </w:pPr>
      <w:r>
        <w:rPr>
          <w:rFonts w:hint="eastAsia"/>
          <w:sz w:val="32"/>
          <w:szCs w:val="32"/>
          <w:lang w:val="en-US" w:eastAsia="zh-CN"/>
        </w:rPr>
        <w:t>它们</w:t>
      </w:r>
      <w:r>
        <w:rPr>
          <w:rFonts w:hint="default"/>
          <w:sz w:val="32"/>
          <w:szCs w:val="32"/>
          <w:lang w:val="en-US" w:eastAsia="zh-CN"/>
        </w:rPr>
        <w:t>是力与美的化身，更是忠诚与坚韧的象征。</w:t>
      </w:r>
    </w:p>
    <w:p w14:paraId="154F7025">
      <w:pPr>
        <w:numPr>
          <w:ilvl w:val="0"/>
          <w:numId w:val="0"/>
        </w:numPr>
        <w:jc w:val="both"/>
        <w:rPr>
          <w:rFonts w:hint="default"/>
          <w:sz w:val="32"/>
          <w:szCs w:val="32"/>
          <w:lang w:val="en-US" w:eastAsia="zh-CN"/>
        </w:rPr>
      </w:pPr>
    </w:p>
    <w:p w14:paraId="35401137">
      <w:pPr>
        <w:numPr>
          <w:ilvl w:val="0"/>
          <w:numId w:val="0"/>
        </w:numPr>
        <w:jc w:val="both"/>
        <w:rPr>
          <w:rFonts w:hint="default"/>
          <w:sz w:val="32"/>
          <w:szCs w:val="32"/>
          <w:lang w:val="en-US" w:eastAsia="zh-CN"/>
        </w:rPr>
      </w:pPr>
      <w:r>
        <w:rPr>
          <w:rFonts w:hint="default"/>
          <w:sz w:val="32"/>
          <w:szCs w:val="32"/>
          <w:lang w:val="en-US" w:eastAsia="zh-CN"/>
        </w:rPr>
        <w:t>从</w:t>
      </w:r>
      <w:r>
        <w:rPr>
          <w:rFonts w:hint="eastAsia"/>
          <w:sz w:val="32"/>
          <w:szCs w:val="32"/>
          <w:lang w:val="en-US" w:eastAsia="zh-CN"/>
        </w:rPr>
        <w:t>秦人</w:t>
      </w:r>
      <w:r>
        <w:rPr>
          <w:rFonts w:hint="default"/>
          <w:sz w:val="32"/>
          <w:szCs w:val="32"/>
          <w:lang w:val="en-US" w:eastAsia="zh-CN"/>
        </w:rPr>
        <w:t>非子养马立邦，到</w:t>
      </w:r>
      <w:r>
        <w:rPr>
          <w:rFonts w:hint="eastAsia"/>
          <w:sz w:val="32"/>
          <w:szCs w:val="32"/>
          <w:lang w:val="en-US" w:eastAsia="zh-CN"/>
        </w:rPr>
        <w:t>始皇</w:t>
      </w:r>
      <w:r>
        <w:rPr>
          <w:rFonts w:hint="default"/>
          <w:sz w:val="32"/>
          <w:szCs w:val="32"/>
          <w:lang w:val="en-US" w:eastAsia="zh-CN"/>
        </w:rPr>
        <w:t>铁骑横扫六合，</w:t>
      </w:r>
    </w:p>
    <w:p w14:paraId="38BBB982">
      <w:pPr>
        <w:numPr>
          <w:ilvl w:val="0"/>
          <w:numId w:val="0"/>
        </w:numPr>
        <w:jc w:val="both"/>
        <w:rPr>
          <w:rFonts w:hint="default"/>
          <w:sz w:val="32"/>
          <w:szCs w:val="32"/>
          <w:lang w:val="en-US" w:eastAsia="zh-CN"/>
        </w:rPr>
      </w:pPr>
      <w:r>
        <w:rPr>
          <w:rFonts w:hint="default"/>
          <w:sz w:val="32"/>
          <w:szCs w:val="32"/>
          <w:lang w:val="en-US" w:eastAsia="zh-CN"/>
        </w:rPr>
        <w:t>马是秦人</w:t>
      </w:r>
      <w:r>
        <w:rPr>
          <w:rFonts w:hint="eastAsia"/>
          <w:sz w:val="32"/>
          <w:szCs w:val="32"/>
          <w:lang w:val="en-US" w:eastAsia="zh-CN"/>
        </w:rPr>
        <w:t>平日里生活的伙伴</w:t>
      </w:r>
      <w:r>
        <w:rPr>
          <w:rFonts w:hint="default"/>
          <w:sz w:val="32"/>
          <w:szCs w:val="32"/>
          <w:lang w:val="en-US" w:eastAsia="zh-CN"/>
        </w:rPr>
        <w:t xml:space="preserve">，是沙场上生死的战友。 </w:t>
      </w:r>
    </w:p>
    <w:p w14:paraId="6231FE4A">
      <w:pPr>
        <w:numPr>
          <w:ilvl w:val="0"/>
          <w:numId w:val="0"/>
        </w:numPr>
        <w:jc w:val="both"/>
        <w:rPr>
          <w:rFonts w:hint="default"/>
          <w:sz w:val="32"/>
          <w:szCs w:val="32"/>
          <w:lang w:val="en-US" w:eastAsia="zh-CN"/>
        </w:rPr>
      </w:pPr>
      <w:r>
        <w:rPr>
          <w:rFonts w:hint="default"/>
          <w:sz w:val="32"/>
          <w:szCs w:val="32"/>
          <w:lang w:val="en-US" w:eastAsia="zh-CN"/>
        </w:rPr>
        <w:t>今日，我们驻足于此，聆听千年嘶鸣的回响。</w:t>
      </w:r>
    </w:p>
    <w:p w14:paraId="4B2D772C">
      <w:pPr>
        <w:numPr>
          <w:ilvl w:val="0"/>
          <w:numId w:val="0"/>
        </w:numPr>
        <w:jc w:val="both"/>
        <w:rPr>
          <w:rFonts w:hint="eastAsia"/>
          <w:sz w:val="32"/>
          <w:szCs w:val="32"/>
          <w:lang w:val="en-US" w:eastAsia="zh-CN"/>
        </w:rPr>
      </w:pPr>
      <w:r>
        <w:rPr>
          <w:rFonts w:hint="default"/>
          <w:sz w:val="32"/>
          <w:szCs w:val="32"/>
          <w:lang w:val="en-US" w:eastAsia="zh-CN"/>
        </w:rPr>
        <w:t>触摸到那段尘封于陶土与骨骼中的深情</w:t>
      </w:r>
      <w:r>
        <w:rPr>
          <w:rFonts w:hint="eastAsia"/>
          <w:sz w:val="32"/>
          <w:szCs w:val="32"/>
          <w:lang w:val="en-US" w:eastAsia="zh-CN"/>
        </w:rPr>
        <w:t>，</w:t>
      </w:r>
    </w:p>
    <w:p w14:paraId="31F242D4">
      <w:pPr>
        <w:numPr>
          <w:ilvl w:val="0"/>
          <w:numId w:val="0"/>
        </w:numPr>
        <w:jc w:val="both"/>
        <w:rPr>
          <w:rFonts w:hint="eastAsia"/>
          <w:sz w:val="32"/>
          <w:szCs w:val="32"/>
          <w:lang w:val="en-US" w:eastAsia="zh-CN"/>
        </w:rPr>
      </w:pPr>
      <w:r>
        <w:rPr>
          <w:rFonts w:hint="eastAsia"/>
          <w:sz w:val="32"/>
          <w:szCs w:val="32"/>
          <w:lang w:val="en-US" w:eastAsia="zh-CN"/>
        </w:rPr>
        <w:t>聆听</w:t>
      </w:r>
      <w:r>
        <w:rPr>
          <w:rFonts w:hint="default"/>
          <w:sz w:val="32"/>
          <w:szCs w:val="32"/>
          <w:lang w:val="en-US" w:eastAsia="zh-CN"/>
        </w:rPr>
        <w:t>穿越时空的对话</w:t>
      </w:r>
    </w:p>
    <w:p w14:paraId="4DE4D96A">
      <w:pPr>
        <w:numPr>
          <w:ilvl w:val="0"/>
          <w:numId w:val="0"/>
        </w:numPr>
        <w:jc w:val="both"/>
        <w:rPr>
          <w:rFonts w:hint="default"/>
          <w:b/>
          <w:bCs/>
          <w:sz w:val="32"/>
          <w:szCs w:val="32"/>
          <w:lang w:val="en-US" w:eastAsia="zh-CN"/>
        </w:rPr>
      </w:pPr>
      <w:r>
        <w:rPr>
          <w:rFonts w:hint="default"/>
          <w:b/>
          <w:bCs/>
          <w:sz w:val="32"/>
          <w:szCs w:val="32"/>
          <w:lang w:val="en-US" w:eastAsia="zh-CN"/>
        </w:rPr>
        <w:t>陪伴、信任</w:t>
      </w:r>
    </w:p>
    <w:p w14:paraId="6FA49F7B">
      <w:pPr>
        <w:numPr>
          <w:ilvl w:val="0"/>
          <w:numId w:val="0"/>
        </w:numPr>
        <w:jc w:val="both"/>
        <w:rPr>
          <w:color w:val="4874CB" w:themeColor="accent1"/>
          <w:sz w:val="32"/>
          <w:szCs w:val="32"/>
        </w:rPr>
      </w:pPr>
      <w:r>
        <w:rPr>
          <w:rFonts w:hint="eastAsia"/>
          <w:b/>
          <w:bCs/>
          <w:sz w:val="32"/>
          <w:szCs w:val="32"/>
          <w:lang w:val="en-US" w:eastAsia="zh-CN"/>
        </w:rPr>
        <w:t>forever</w:t>
      </w:r>
      <w:r>
        <w:rPr>
          <w:rFonts w:hint="default"/>
          <w:b/>
          <w:bCs/>
          <w:sz w:val="32"/>
          <w:szCs w:val="32"/>
          <w:lang w:val="en-US" w:eastAsia="zh-CN"/>
        </w:rPr>
        <w:t>！</w:t>
      </w:r>
    </w:p>
    <w:p w14:paraId="3022E8E2">
      <w:pPr>
        <w:jc w:val="center"/>
        <w:rPr>
          <w:rFonts w:hint="eastAsia"/>
          <w:b/>
          <w:sz w:val="44"/>
          <w:szCs w:val="44"/>
        </w:rPr>
      </w:pPr>
    </w:p>
    <w:p w14:paraId="31FB164C">
      <w:pPr>
        <w:jc w:val="both"/>
        <w:rPr>
          <w:rFonts w:hint="eastAsia" w:eastAsiaTheme="minorEastAsia"/>
          <w:b/>
          <w:sz w:val="44"/>
          <w:szCs w:val="44"/>
          <w:lang w:eastAsia="zh-CN"/>
        </w:rPr>
      </w:pPr>
    </w:p>
    <w:p w14:paraId="2A8E9B2E">
      <w:pPr>
        <w:jc w:val="center"/>
        <w:rPr>
          <w:b/>
          <w:sz w:val="44"/>
          <w:szCs w:val="44"/>
        </w:rPr>
      </w:pPr>
      <w:r>
        <w:rPr>
          <w:rFonts w:hint="eastAsia"/>
          <w:b/>
          <w:sz w:val="44"/>
          <w:szCs w:val="44"/>
        </w:rPr>
        <w:t>第一单元：马为何物</w:t>
      </w:r>
    </w:p>
    <w:p w14:paraId="2FB9569A">
      <w:pPr>
        <w:rPr>
          <w:sz w:val="32"/>
          <w:szCs w:val="32"/>
        </w:rPr>
      </w:pPr>
    </w:p>
    <w:p w14:paraId="661CB0F8">
      <w:pPr>
        <w:rPr>
          <w:sz w:val="32"/>
          <w:szCs w:val="32"/>
        </w:rPr>
      </w:pPr>
      <w:r>
        <w:rPr>
          <w:rFonts w:hint="eastAsia"/>
          <w:sz w:val="32"/>
          <w:szCs w:val="32"/>
        </w:rPr>
        <w:t>马，是进化史上的奇迹。</w:t>
      </w:r>
    </w:p>
    <w:p w14:paraId="3E8544EF">
      <w:pPr>
        <w:rPr>
          <w:sz w:val="32"/>
          <w:szCs w:val="32"/>
        </w:rPr>
      </w:pPr>
      <w:r>
        <w:rPr>
          <w:rFonts w:hint="eastAsia"/>
          <w:sz w:val="32"/>
          <w:szCs w:val="32"/>
        </w:rPr>
        <w:t>它们拥有强健流线型的躯体，</w:t>
      </w:r>
    </w:p>
    <w:p w14:paraId="35A6D850">
      <w:pPr>
        <w:rPr>
          <w:sz w:val="32"/>
          <w:szCs w:val="32"/>
        </w:rPr>
      </w:pPr>
      <w:r>
        <w:rPr>
          <w:rFonts w:hint="eastAsia"/>
          <w:sz w:val="32"/>
          <w:szCs w:val="32"/>
        </w:rPr>
        <w:t>惊人的奔跑速度与耐力，</w:t>
      </w:r>
    </w:p>
    <w:p w14:paraId="341A3EA6">
      <w:pPr>
        <w:rPr>
          <w:sz w:val="32"/>
          <w:szCs w:val="32"/>
        </w:rPr>
      </w:pPr>
      <w:r>
        <w:rPr>
          <w:rFonts w:hint="eastAsia"/>
          <w:sz w:val="32"/>
          <w:szCs w:val="32"/>
        </w:rPr>
        <w:t>高度社会化的群居天性。</w:t>
      </w:r>
    </w:p>
    <w:p w14:paraId="40269A8A">
      <w:pPr>
        <w:rPr>
          <w:sz w:val="32"/>
          <w:szCs w:val="32"/>
        </w:rPr>
      </w:pPr>
      <w:r>
        <w:rPr>
          <w:rFonts w:hint="eastAsia"/>
          <w:sz w:val="32"/>
          <w:szCs w:val="32"/>
        </w:rPr>
        <w:t>宽大视野的眼睛、灵敏转动的耳朵，</w:t>
      </w:r>
    </w:p>
    <w:p w14:paraId="59BE90D4">
      <w:pPr>
        <w:rPr>
          <w:rFonts w:hint="eastAsia"/>
          <w:sz w:val="32"/>
          <w:szCs w:val="32"/>
        </w:rPr>
      </w:pPr>
      <w:r>
        <w:rPr>
          <w:rFonts w:hint="eastAsia"/>
          <w:sz w:val="32"/>
          <w:szCs w:val="32"/>
        </w:rPr>
        <w:t>赋予其敏锐感知世界的能力。</w:t>
      </w:r>
    </w:p>
    <w:p w14:paraId="36A3BCA0">
      <w:pPr>
        <w:rPr>
          <w:rFonts w:hint="eastAsia"/>
          <w:sz w:val="32"/>
          <w:szCs w:val="32"/>
        </w:rPr>
      </w:pPr>
      <w:r>
        <w:rPr>
          <w:rFonts w:hint="eastAsia"/>
          <w:sz w:val="32"/>
          <w:szCs w:val="32"/>
        </w:rPr>
        <w:t>无论是驰骋于草原，还是静立于马厩，</w:t>
      </w:r>
    </w:p>
    <w:p w14:paraId="2C0CFD5F">
      <w:pPr>
        <w:rPr>
          <w:rFonts w:hint="eastAsia"/>
          <w:sz w:val="32"/>
          <w:szCs w:val="32"/>
        </w:rPr>
      </w:pPr>
      <w:r>
        <w:rPr>
          <w:rFonts w:hint="eastAsia"/>
          <w:sz w:val="32"/>
          <w:szCs w:val="32"/>
        </w:rPr>
        <w:t>它们所展现的力量、优雅与智慧，</w:t>
      </w:r>
    </w:p>
    <w:p w14:paraId="434D2ED2">
      <w:pPr>
        <w:rPr>
          <w:rFonts w:hint="eastAsia"/>
          <w:sz w:val="32"/>
          <w:szCs w:val="32"/>
        </w:rPr>
      </w:pPr>
      <w:r>
        <w:rPr>
          <w:rFonts w:hint="eastAsia"/>
          <w:sz w:val="32"/>
          <w:szCs w:val="32"/>
        </w:rPr>
        <w:t xml:space="preserve">令人惊叹和喜爱。 </w:t>
      </w:r>
    </w:p>
    <w:p w14:paraId="6C109D32">
      <w:pPr>
        <w:rPr>
          <w:rFonts w:hint="eastAsia"/>
          <w:sz w:val="32"/>
          <w:szCs w:val="32"/>
        </w:rPr>
      </w:pPr>
    </w:p>
    <w:p w14:paraId="03CF5D77">
      <w:pPr>
        <w:rPr>
          <w:sz w:val="32"/>
          <w:szCs w:val="32"/>
        </w:rPr>
      </w:pPr>
      <w:r>
        <w:rPr>
          <w:rFonts w:hint="eastAsia"/>
          <w:sz w:val="32"/>
          <w:szCs w:val="32"/>
        </w:rPr>
        <w:t>设计思路：本单元以问答+图版+标本的形式，科普马是怎样的动物，它们有那些特性。用互动的形式，加深马的耐力、速度和负重能量的理解。本单位由三部分组成，中心位置展示马的骨骼，并配图版进行说明。围绕中心马骨设计一圈图版，介绍马的基本特性。沿着墙面一圈设计互动项目。</w:t>
      </w:r>
    </w:p>
    <w:p w14:paraId="0B319CA0">
      <w:pPr>
        <w:rPr>
          <w:sz w:val="32"/>
          <w:szCs w:val="32"/>
        </w:rPr>
      </w:pPr>
    </w:p>
    <w:p w14:paraId="1E29FD3C">
      <w:pPr>
        <w:widowControl/>
        <w:jc w:val="left"/>
        <w:rPr>
          <w:rFonts w:ascii="楷体" w:hAnsi="楷体" w:eastAsia="楷体" w:cs="楷体"/>
          <w:b/>
          <w:bCs/>
          <w:color w:val="231F20"/>
          <w:kern w:val="0"/>
          <w:sz w:val="32"/>
          <w:szCs w:val="32"/>
        </w:rPr>
      </w:pPr>
      <w:r>
        <w:rPr>
          <w:rFonts w:hint="eastAsia" w:ascii="楷体" w:hAnsi="楷体" w:eastAsia="楷体" w:cs="楷体"/>
          <w:b/>
          <w:bCs/>
          <w:color w:val="231F20"/>
          <w:kern w:val="0"/>
          <w:sz w:val="32"/>
          <w:szCs w:val="32"/>
        </w:rPr>
        <w:t>第一部分：马骨骼的展示</w:t>
      </w:r>
    </w:p>
    <w:p w14:paraId="2904A37D">
      <w:pPr>
        <w:widowControl/>
        <w:jc w:val="left"/>
        <w:rPr>
          <w:rFonts w:ascii="楷体" w:hAnsi="楷体" w:eastAsia="楷体" w:cs="楷体"/>
          <w:color w:val="231F20"/>
          <w:kern w:val="0"/>
          <w:sz w:val="32"/>
          <w:szCs w:val="32"/>
        </w:rPr>
      </w:pPr>
      <w:r>
        <w:rPr>
          <w:rFonts w:hint="eastAsia" w:ascii="楷体" w:hAnsi="楷体" w:eastAsia="楷体" w:cs="楷体"/>
          <w:b/>
          <w:bCs/>
          <w:color w:val="231F20"/>
          <w:kern w:val="0"/>
          <w:sz w:val="32"/>
          <w:szCs w:val="32"/>
        </w:rPr>
        <w:t>设计思想：</w:t>
      </w:r>
      <w:r>
        <w:rPr>
          <w:rFonts w:hint="eastAsia" w:ascii="楷体" w:hAnsi="楷体" w:eastAsia="楷体" w:cs="楷体"/>
          <w:color w:val="231F20"/>
          <w:kern w:val="0"/>
          <w:sz w:val="32"/>
          <w:szCs w:val="32"/>
        </w:rPr>
        <w:t>一具完整的马骨骼标本被精心陈列。骨骼的每一处关节、每一根骨头的形态都清晰可见，仿佛在无声诉说着马这种生物历经漫长岁月演化而来的独特身体构造。通过观察马的骨骼，了解到马强健流线型躯体背后的支撑结构，明白它们为何拥有惊人的奔跑速度与耐力。</w:t>
      </w:r>
    </w:p>
    <w:p w14:paraId="43FF6657">
      <w:pPr>
        <w:widowControl/>
        <w:jc w:val="left"/>
        <w:rPr>
          <w:rFonts w:hint="eastAsia" w:ascii="楷体" w:hAnsi="楷体" w:eastAsia="楷体" w:cs="楷体"/>
          <w:b/>
          <w:bCs/>
          <w:color w:val="231F20"/>
          <w:kern w:val="0"/>
          <w:sz w:val="32"/>
          <w:szCs w:val="32"/>
        </w:rPr>
      </w:pPr>
    </w:p>
    <w:p w14:paraId="5947D216">
      <w:pPr>
        <w:widowControl/>
        <w:jc w:val="left"/>
        <w:rPr>
          <w:rFonts w:hint="eastAsia" w:ascii="楷体" w:hAnsi="楷体" w:eastAsia="楷体" w:cs="楷体"/>
          <w:b/>
          <w:bCs/>
          <w:color w:val="231F20"/>
          <w:kern w:val="0"/>
          <w:sz w:val="32"/>
          <w:szCs w:val="32"/>
        </w:rPr>
      </w:pPr>
    </w:p>
    <w:p w14:paraId="765FD87F">
      <w:pPr>
        <w:widowControl/>
        <w:jc w:val="left"/>
        <w:rPr>
          <w:rFonts w:hint="eastAsia" w:ascii="楷体" w:hAnsi="楷体" w:eastAsia="楷体" w:cs="楷体"/>
          <w:b/>
          <w:bCs/>
          <w:color w:val="231F20"/>
          <w:kern w:val="0"/>
          <w:sz w:val="32"/>
          <w:szCs w:val="32"/>
        </w:rPr>
      </w:pPr>
      <w:r>
        <w:rPr>
          <w:rFonts w:hint="eastAsia" w:ascii="楷体" w:hAnsi="楷体" w:eastAsia="楷体" w:cs="楷体"/>
          <w:b/>
          <w:bCs/>
          <w:color w:val="231F20"/>
          <w:kern w:val="0"/>
          <w:sz w:val="32"/>
          <w:szCs w:val="32"/>
        </w:rPr>
        <w:t>第二部分：科普马的知识</w:t>
      </w:r>
    </w:p>
    <w:p w14:paraId="62A44347">
      <w:pPr>
        <w:widowControl/>
        <w:jc w:val="left"/>
        <w:rPr>
          <w:rFonts w:hint="default" w:ascii="楷体" w:hAnsi="楷体" w:eastAsia="楷体" w:cs="楷体"/>
          <w:b w:val="0"/>
          <w:bCs w:val="0"/>
          <w:color w:val="231F20"/>
          <w:kern w:val="0"/>
          <w:sz w:val="32"/>
          <w:szCs w:val="32"/>
          <w:lang w:val="en-US" w:eastAsia="zh-CN"/>
        </w:rPr>
      </w:pPr>
      <w:r>
        <w:rPr>
          <w:rFonts w:hint="eastAsia" w:ascii="楷体" w:hAnsi="楷体" w:eastAsia="楷体" w:cs="楷体"/>
          <w:b/>
          <w:bCs/>
          <w:color w:val="231F20"/>
          <w:kern w:val="0"/>
          <w:sz w:val="32"/>
          <w:szCs w:val="32"/>
        </w:rPr>
        <w:t>设计思想：</w:t>
      </w:r>
      <w:r>
        <w:rPr>
          <w:rFonts w:hint="eastAsia" w:ascii="楷体" w:hAnsi="楷体" w:eastAsia="楷体" w:cs="楷体"/>
          <w:b w:val="0"/>
          <w:bCs w:val="0"/>
          <w:color w:val="231F20"/>
          <w:kern w:val="0"/>
          <w:sz w:val="32"/>
          <w:szCs w:val="32"/>
          <w:lang w:val="en-US" w:eastAsia="zh-CN"/>
        </w:rPr>
        <w:t>通过（</w:t>
      </w:r>
      <w:r>
        <w:rPr>
          <w:rFonts w:hint="eastAsia" w:ascii="楷体" w:hAnsi="楷体" w:eastAsia="楷体" w:cs="楷体"/>
          <w:color w:val="231F20"/>
          <w:kern w:val="0"/>
          <w:sz w:val="32"/>
          <w:szCs w:val="32"/>
        </w:rPr>
        <w:t>马</w:t>
      </w:r>
      <w:r>
        <w:rPr>
          <w:rFonts w:hint="eastAsia" w:ascii="楷体" w:hAnsi="楷体" w:eastAsia="楷体" w:cs="楷体"/>
          <w:color w:val="231F20"/>
          <w:kern w:val="0"/>
          <w:sz w:val="32"/>
          <w:szCs w:val="32"/>
          <w:lang w:val="en-US" w:eastAsia="zh-CN"/>
        </w:rPr>
        <w:t>的物种、</w:t>
      </w:r>
      <w:r>
        <w:rPr>
          <w:rFonts w:hint="eastAsia" w:ascii="楷体" w:hAnsi="楷体" w:eastAsia="楷体" w:cs="楷体"/>
          <w:sz w:val="32"/>
          <w:szCs w:val="32"/>
        </w:rPr>
        <w:t>马的成长过程</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马善于奔跑、马牙、马耳朵、马眼睛、马的睡姿、马的饮食、马蹄铁、马鞍子等）</w:t>
      </w:r>
      <w:r>
        <w:rPr>
          <w:rFonts w:hint="eastAsia" w:ascii="楷体" w:hAnsi="楷体" w:eastAsia="楷体" w:cs="楷体"/>
          <w:b w:val="0"/>
          <w:bCs w:val="0"/>
          <w:color w:val="231F20"/>
          <w:kern w:val="0"/>
          <w:sz w:val="32"/>
          <w:szCs w:val="32"/>
          <w:lang w:val="en-US" w:eastAsia="zh-CN"/>
        </w:rPr>
        <w:t>一系列马的科普知识的解读、展示，让观众了解马这种生物。</w:t>
      </w:r>
    </w:p>
    <w:p w14:paraId="59ECF795">
      <w:pPr>
        <w:widowControl/>
        <w:jc w:val="left"/>
        <w:rPr>
          <w:rFonts w:hint="eastAsia" w:ascii="楷体" w:hAnsi="楷体" w:eastAsia="楷体" w:cs="楷体"/>
          <w:b/>
          <w:bCs/>
          <w:color w:val="231F20"/>
          <w:kern w:val="0"/>
          <w:sz w:val="32"/>
          <w:szCs w:val="32"/>
        </w:rPr>
      </w:pPr>
    </w:p>
    <w:p w14:paraId="3E300837">
      <w:pPr>
        <w:widowControl/>
        <w:jc w:val="left"/>
        <w:rPr>
          <w:rFonts w:hint="eastAsia" w:ascii="楷体" w:hAnsi="楷体" w:eastAsia="楷体" w:cs="楷体"/>
          <w:b/>
          <w:bCs/>
          <w:color w:val="231F20"/>
          <w:kern w:val="0"/>
          <w:sz w:val="32"/>
          <w:szCs w:val="32"/>
        </w:rPr>
      </w:pPr>
      <w:r>
        <w:rPr>
          <w:rFonts w:hint="eastAsia" w:ascii="楷体" w:hAnsi="楷体" w:eastAsia="楷体" w:cs="楷体"/>
          <w:b/>
          <w:bCs/>
          <w:color w:val="231F20"/>
          <w:kern w:val="0"/>
          <w:sz w:val="32"/>
          <w:szCs w:val="32"/>
        </w:rPr>
        <w:t>第三部分：互动项目</w:t>
      </w:r>
    </w:p>
    <w:p w14:paraId="46F7D5CF">
      <w:pPr>
        <w:jc w:val="center"/>
        <w:rPr>
          <w:rFonts w:hint="eastAsia"/>
          <w:b/>
          <w:sz w:val="44"/>
          <w:szCs w:val="44"/>
        </w:rPr>
      </w:pPr>
      <w:r>
        <w:rPr>
          <w:rFonts w:hint="eastAsia" w:ascii="楷体" w:hAnsi="楷体" w:eastAsia="楷体" w:cs="楷体"/>
          <w:b/>
          <w:bCs/>
          <w:color w:val="231F20"/>
          <w:kern w:val="0"/>
          <w:sz w:val="32"/>
          <w:szCs w:val="32"/>
        </w:rPr>
        <w:t>设计思想：</w:t>
      </w:r>
      <w:r>
        <w:rPr>
          <w:rFonts w:hint="eastAsia" w:ascii="楷体" w:hAnsi="楷体" w:eastAsia="楷体" w:cs="楷体"/>
          <w:b w:val="0"/>
          <w:bCs w:val="0"/>
          <w:color w:val="231F20"/>
          <w:kern w:val="0"/>
          <w:sz w:val="32"/>
          <w:szCs w:val="32"/>
          <w:lang w:val="en-US" w:eastAsia="zh-CN"/>
        </w:rPr>
        <w:t>通过一系列互动项目让科普知识变得生动有趣。</w:t>
      </w:r>
    </w:p>
    <w:p w14:paraId="7FC061E5">
      <w:pPr>
        <w:jc w:val="center"/>
        <w:rPr>
          <w:rFonts w:hint="eastAsia"/>
          <w:b/>
          <w:sz w:val="44"/>
          <w:szCs w:val="44"/>
        </w:rPr>
      </w:pPr>
    </w:p>
    <w:p w14:paraId="103D1C73">
      <w:pPr>
        <w:jc w:val="center"/>
        <w:rPr>
          <w:rFonts w:hint="eastAsia"/>
          <w:b/>
          <w:sz w:val="44"/>
          <w:szCs w:val="44"/>
        </w:rPr>
      </w:pPr>
    </w:p>
    <w:p w14:paraId="3735AADC">
      <w:pPr>
        <w:jc w:val="center"/>
        <w:rPr>
          <w:b/>
          <w:sz w:val="44"/>
          <w:szCs w:val="44"/>
        </w:rPr>
      </w:pPr>
      <w:r>
        <w:rPr>
          <w:rFonts w:hint="eastAsia"/>
          <w:b/>
          <w:sz w:val="44"/>
          <w:szCs w:val="44"/>
        </w:rPr>
        <w:t>第二单元：以马兴邦</w:t>
      </w:r>
    </w:p>
    <w:p w14:paraId="5BA566DA">
      <w:pPr>
        <w:tabs>
          <w:tab w:val="left" w:pos="5306"/>
        </w:tabs>
        <w:rPr>
          <w:rFonts w:ascii="楷体" w:hAnsi="楷体" w:eastAsia="楷体" w:cs="楷体"/>
          <w:color w:val="231F20"/>
          <w:kern w:val="0"/>
          <w:sz w:val="32"/>
          <w:szCs w:val="32"/>
        </w:rPr>
      </w:pPr>
    </w:p>
    <w:p w14:paraId="252CB096">
      <w:pPr>
        <w:tabs>
          <w:tab w:val="left" w:pos="5306"/>
        </w:tabs>
        <w:rPr>
          <w:rFonts w:ascii="楷体" w:hAnsi="楷体" w:eastAsia="楷体" w:cs="楷体"/>
          <w:color w:val="auto"/>
          <w:kern w:val="0"/>
          <w:sz w:val="32"/>
          <w:szCs w:val="32"/>
        </w:rPr>
      </w:pPr>
      <w:r>
        <w:rPr>
          <w:rFonts w:hint="eastAsia" w:ascii="楷体" w:hAnsi="楷体" w:eastAsia="楷体" w:cs="楷体"/>
          <w:color w:val="auto"/>
          <w:kern w:val="0"/>
          <w:sz w:val="32"/>
          <w:szCs w:val="32"/>
        </w:rPr>
        <w:t>秦人先祖费昌为商汤御车，克夏桀；</w:t>
      </w:r>
    </w:p>
    <w:p w14:paraId="5AE7582A">
      <w:pPr>
        <w:tabs>
          <w:tab w:val="left" w:pos="5306"/>
        </w:tabs>
        <w:rPr>
          <w:rFonts w:ascii="楷体" w:hAnsi="楷体" w:eastAsia="楷体" w:cs="楷体"/>
          <w:color w:val="auto"/>
          <w:kern w:val="0"/>
          <w:sz w:val="32"/>
          <w:szCs w:val="32"/>
        </w:rPr>
      </w:pPr>
      <w:r>
        <w:rPr>
          <w:rFonts w:hint="eastAsia" w:ascii="楷体" w:hAnsi="楷体" w:eastAsia="楷体" w:cs="楷体"/>
          <w:color w:val="auto"/>
          <w:kern w:val="0"/>
          <w:sz w:val="32"/>
          <w:szCs w:val="32"/>
        </w:rPr>
        <w:t>造父驾驭八骏，助周穆王平定天下。</w:t>
      </w:r>
    </w:p>
    <w:p w14:paraId="60C608E9">
      <w:pPr>
        <w:tabs>
          <w:tab w:val="left" w:pos="5306"/>
        </w:tabs>
        <w:rPr>
          <w:rFonts w:ascii="楷体" w:hAnsi="楷体" w:eastAsia="楷体" w:cs="楷体"/>
          <w:color w:val="auto"/>
          <w:kern w:val="0"/>
          <w:sz w:val="32"/>
          <w:szCs w:val="32"/>
        </w:rPr>
      </w:pPr>
      <w:r>
        <w:rPr>
          <w:rFonts w:hint="eastAsia" w:ascii="楷体" w:hAnsi="楷体" w:eastAsia="楷体" w:cs="楷体"/>
          <w:color w:val="auto"/>
          <w:kern w:val="0"/>
          <w:sz w:val="32"/>
          <w:szCs w:val="32"/>
        </w:rPr>
        <w:t>秦人凭借精湛的御马之术，登上历史舞台。</w:t>
      </w:r>
    </w:p>
    <w:p w14:paraId="33BC6796">
      <w:pPr>
        <w:tabs>
          <w:tab w:val="left" w:pos="5306"/>
        </w:tabs>
        <w:rPr>
          <w:rFonts w:ascii="楷体" w:hAnsi="楷体" w:eastAsia="楷体" w:cs="楷体"/>
          <w:color w:val="auto"/>
          <w:kern w:val="0"/>
          <w:sz w:val="32"/>
          <w:szCs w:val="32"/>
        </w:rPr>
      </w:pPr>
    </w:p>
    <w:p w14:paraId="426A057E">
      <w:pPr>
        <w:tabs>
          <w:tab w:val="left" w:pos="5306"/>
        </w:tabs>
        <w:rPr>
          <w:rFonts w:ascii="楷体" w:hAnsi="楷体" w:eastAsia="楷体" w:cs="楷体"/>
          <w:color w:val="auto"/>
          <w:kern w:val="0"/>
          <w:sz w:val="32"/>
          <w:szCs w:val="32"/>
        </w:rPr>
      </w:pPr>
      <w:r>
        <w:rPr>
          <w:rFonts w:hint="eastAsia" w:ascii="楷体" w:hAnsi="楷体" w:eastAsia="楷体" w:cs="楷体"/>
          <w:color w:val="auto"/>
          <w:kern w:val="0"/>
          <w:sz w:val="32"/>
          <w:szCs w:val="32"/>
        </w:rPr>
        <w:t>非子汧渭之地养马，受封于秦；</w:t>
      </w:r>
    </w:p>
    <w:p w14:paraId="4E08D2AC">
      <w:pPr>
        <w:tabs>
          <w:tab w:val="left" w:pos="5306"/>
        </w:tabs>
        <w:rPr>
          <w:rFonts w:ascii="楷体" w:hAnsi="楷体" w:eastAsia="楷体" w:cs="楷体"/>
          <w:color w:val="auto"/>
          <w:kern w:val="0"/>
          <w:sz w:val="32"/>
          <w:szCs w:val="32"/>
        </w:rPr>
      </w:pPr>
      <w:r>
        <w:rPr>
          <w:rFonts w:hint="eastAsia" w:ascii="楷体" w:hAnsi="楷体" w:eastAsia="楷体" w:cs="楷体"/>
          <w:color w:val="auto"/>
          <w:kern w:val="0"/>
          <w:sz w:val="32"/>
          <w:szCs w:val="32"/>
        </w:rPr>
        <w:t>穆公遇贤才得良马，称霸西陲。</w:t>
      </w:r>
    </w:p>
    <w:p w14:paraId="5E4DD7F6">
      <w:pPr>
        <w:tabs>
          <w:tab w:val="left" w:pos="5306"/>
        </w:tabs>
        <w:rPr>
          <w:rFonts w:ascii="楷体" w:hAnsi="楷体" w:eastAsia="楷体" w:cs="楷体"/>
          <w:color w:val="auto"/>
          <w:kern w:val="0"/>
          <w:sz w:val="32"/>
          <w:szCs w:val="32"/>
        </w:rPr>
      </w:pPr>
      <w:r>
        <w:rPr>
          <w:rFonts w:hint="eastAsia" w:ascii="楷体" w:hAnsi="楷体" w:eastAsia="楷体" w:cs="楷体"/>
          <w:color w:val="auto"/>
          <w:kern w:val="0"/>
          <w:sz w:val="32"/>
          <w:szCs w:val="32"/>
        </w:rPr>
        <w:t>孝公采纳商鞅变法，严明马政；</w:t>
      </w:r>
    </w:p>
    <w:p w14:paraId="6EB43738">
      <w:pPr>
        <w:tabs>
          <w:tab w:val="left" w:pos="5306"/>
        </w:tabs>
        <w:rPr>
          <w:rFonts w:ascii="楷体" w:hAnsi="楷体" w:eastAsia="楷体" w:cs="楷体"/>
          <w:color w:val="auto"/>
          <w:kern w:val="0"/>
          <w:sz w:val="32"/>
          <w:szCs w:val="32"/>
        </w:rPr>
      </w:pPr>
      <w:r>
        <w:rPr>
          <w:rFonts w:hint="eastAsia" w:ascii="楷体" w:hAnsi="楷体" w:eastAsia="楷体" w:cs="楷体"/>
          <w:color w:val="auto"/>
          <w:kern w:val="0"/>
          <w:sz w:val="32"/>
          <w:szCs w:val="32"/>
        </w:rPr>
        <w:t>始皇依仗万匹铁骑，并吞八荒。</w:t>
      </w:r>
    </w:p>
    <w:p w14:paraId="1C3AC2AA">
      <w:pPr>
        <w:tabs>
          <w:tab w:val="left" w:pos="5306"/>
        </w:tabs>
        <w:rPr>
          <w:rFonts w:ascii="楷体" w:hAnsi="楷体" w:eastAsia="楷体" w:cs="楷体"/>
          <w:color w:val="auto"/>
          <w:kern w:val="0"/>
          <w:sz w:val="32"/>
          <w:szCs w:val="32"/>
        </w:rPr>
      </w:pPr>
    </w:p>
    <w:p w14:paraId="734C260A">
      <w:pPr>
        <w:tabs>
          <w:tab w:val="left" w:pos="5306"/>
        </w:tabs>
        <w:rPr>
          <w:rFonts w:ascii="楷体" w:hAnsi="楷体" w:eastAsia="楷体" w:cs="楷体"/>
          <w:color w:val="auto"/>
          <w:kern w:val="0"/>
          <w:sz w:val="32"/>
          <w:szCs w:val="32"/>
        </w:rPr>
      </w:pPr>
      <w:r>
        <w:rPr>
          <w:rFonts w:hint="eastAsia" w:ascii="楷体" w:hAnsi="楷体" w:eastAsia="楷体" w:cs="楷体"/>
          <w:color w:val="auto"/>
          <w:kern w:val="0"/>
          <w:sz w:val="32"/>
          <w:szCs w:val="32"/>
        </w:rPr>
        <w:t>马，是秦人崛起的基石；</w:t>
      </w:r>
    </w:p>
    <w:p w14:paraId="1622D5F8">
      <w:pPr>
        <w:tabs>
          <w:tab w:val="left" w:pos="5306"/>
        </w:tabs>
        <w:rPr>
          <w:rFonts w:ascii="楷体" w:hAnsi="楷体" w:eastAsia="楷体" w:cs="楷体"/>
          <w:color w:val="auto"/>
          <w:kern w:val="0"/>
          <w:sz w:val="32"/>
          <w:szCs w:val="32"/>
        </w:rPr>
      </w:pPr>
      <w:r>
        <w:rPr>
          <w:rFonts w:hint="eastAsia" w:ascii="楷体" w:hAnsi="楷体" w:eastAsia="楷体" w:cs="楷体"/>
          <w:color w:val="auto"/>
          <w:kern w:val="0"/>
          <w:sz w:val="32"/>
          <w:szCs w:val="32"/>
        </w:rPr>
        <w:t>马，是帝国运转的血脉。</w:t>
      </w:r>
    </w:p>
    <w:p w14:paraId="6B139481">
      <w:pPr>
        <w:tabs>
          <w:tab w:val="left" w:pos="5306"/>
        </w:tabs>
        <w:rPr>
          <w:rFonts w:ascii="楷体" w:hAnsi="楷体" w:eastAsia="楷体" w:cs="楷体"/>
          <w:color w:val="auto"/>
          <w:kern w:val="0"/>
          <w:sz w:val="32"/>
          <w:szCs w:val="32"/>
        </w:rPr>
      </w:pPr>
      <w:r>
        <w:rPr>
          <w:rFonts w:hint="eastAsia" w:ascii="楷体" w:hAnsi="楷体" w:eastAsia="楷体" w:cs="楷体"/>
          <w:color w:val="auto"/>
          <w:kern w:val="0"/>
          <w:sz w:val="32"/>
          <w:szCs w:val="32"/>
        </w:rPr>
        <w:t>马，陪伴始皇铸就辉煌的帝王之梦！</w:t>
      </w:r>
    </w:p>
    <w:p w14:paraId="72ABB243">
      <w:pPr>
        <w:rPr>
          <w:rFonts w:ascii="楷体" w:hAnsi="楷体" w:eastAsia="楷体" w:cs="楷体"/>
          <w:color w:val="auto"/>
          <w:kern w:val="0"/>
          <w:sz w:val="32"/>
          <w:szCs w:val="32"/>
        </w:rPr>
      </w:pPr>
    </w:p>
    <w:p w14:paraId="5443770C">
      <w:pPr>
        <w:ind w:firstLine="640" w:firstLineChars="200"/>
        <w:rPr>
          <w:rFonts w:ascii="楷体" w:hAnsi="楷体" w:eastAsia="楷体" w:cs="楷体"/>
          <w:color w:val="auto"/>
          <w:kern w:val="0"/>
          <w:sz w:val="32"/>
          <w:szCs w:val="32"/>
        </w:rPr>
      </w:pPr>
      <w:r>
        <w:rPr>
          <w:rFonts w:hint="eastAsia" w:ascii="楷体" w:hAnsi="楷体" w:eastAsia="楷体" w:cs="楷体"/>
          <w:color w:val="auto"/>
          <w:kern w:val="0"/>
          <w:sz w:val="32"/>
          <w:szCs w:val="32"/>
        </w:rPr>
        <w:t>秦带甲百馀万，车千乘，骑万匹，虎贲之士跿簉科头贯颐奋戟者，至不可胜计。秦马之良，戎兵之众，探前趹後蹄间三寻腾者，不可胜数。</w:t>
      </w:r>
    </w:p>
    <w:p w14:paraId="0A7A5A67">
      <w:pPr>
        <w:rPr>
          <w:rFonts w:ascii="楷体" w:hAnsi="楷体" w:eastAsia="楷体" w:cs="楷体"/>
          <w:color w:val="auto"/>
          <w:kern w:val="0"/>
          <w:sz w:val="32"/>
          <w:szCs w:val="32"/>
        </w:rPr>
      </w:pPr>
      <w:r>
        <w:rPr>
          <w:rFonts w:hint="eastAsia" w:ascii="楷体" w:hAnsi="楷体" w:eastAsia="楷体" w:cs="楷体"/>
          <w:color w:val="auto"/>
          <w:kern w:val="0"/>
          <w:sz w:val="32"/>
          <w:szCs w:val="32"/>
        </w:rPr>
        <w:t>注：七尺曰寻</w:t>
      </w:r>
    </w:p>
    <w:p w14:paraId="240480BC">
      <w:pPr>
        <w:ind w:firstLine="5280" w:firstLineChars="1650"/>
        <w:rPr>
          <w:rFonts w:ascii="楷体" w:hAnsi="楷体" w:eastAsia="楷体" w:cs="楷体"/>
          <w:color w:val="auto"/>
          <w:kern w:val="0"/>
          <w:sz w:val="32"/>
          <w:szCs w:val="32"/>
        </w:rPr>
      </w:pPr>
      <w:r>
        <w:rPr>
          <w:rFonts w:hint="eastAsia" w:ascii="楷体" w:hAnsi="楷体" w:eastAsia="楷体" w:cs="楷体"/>
          <w:color w:val="auto"/>
          <w:kern w:val="0"/>
          <w:sz w:val="32"/>
          <w:szCs w:val="32"/>
        </w:rPr>
        <w:t>--《史记·张仪列传》</w:t>
      </w:r>
    </w:p>
    <w:p w14:paraId="2B754F66">
      <w:pPr>
        <w:rPr>
          <w:rFonts w:ascii="楷体" w:hAnsi="楷体" w:eastAsia="楷体" w:cs="楷体"/>
          <w:color w:val="231F20"/>
          <w:kern w:val="0"/>
          <w:sz w:val="32"/>
          <w:szCs w:val="32"/>
        </w:rPr>
      </w:pPr>
      <w:r>
        <w:rPr>
          <w:rFonts w:hint="eastAsia"/>
          <w:b/>
          <w:bCs/>
          <w:sz w:val="32"/>
          <w:szCs w:val="32"/>
        </w:rPr>
        <w:t>设计思路：</w:t>
      </w:r>
      <w:r>
        <w:rPr>
          <w:rFonts w:hint="eastAsia" w:ascii="楷体" w:hAnsi="楷体" w:eastAsia="楷体" w:cs="楷体"/>
          <w:color w:val="231F20"/>
          <w:kern w:val="0"/>
          <w:sz w:val="32"/>
          <w:szCs w:val="32"/>
        </w:rPr>
        <w:t>依据司马迁《史记·卷五·秦本纪》的记载，梳理秦历代先祖中与“御车”“养马”相关的历史，诠释秦人与马之间源远流长的命运关联，揭示秦人以“马”立国、兴邦的核心史实，至秦始皇一统天下，秦始皇帝陵中埋藏着诸多与马相关的帝王梦。本单元分为两部分：其一，探讨秦人与马的历史渊源；其二，展示秦始皇陵中与马相关的遗迹和遗物。</w:t>
      </w:r>
    </w:p>
    <w:p w14:paraId="093A04DD">
      <w:pPr>
        <w:rPr>
          <w:sz w:val="32"/>
          <w:szCs w:val="32"/>
        </w:rPr>
      </w:pPr>
    </w:p>
    <w:p w14:paraId="5D4016A8">
      <w:pPr>
        <w:rPr>
          <w:rFonts w:hint="eastAsia" w:ascii="楷体" w:hAnsi="楷体" w:eastAsia="楷体" w:cs="楷体"/>
          <w:color w:val="231F20"/>
          <w:kern w:val="0"/>
          <w:sz w:val="32"/>
          <w:szCs w:val="32"/>
        </w:rPr>
      </w:pPr>
      <w:r>
        <w:rPr>
          <w:rFonts w:hint="eastAsia"/>
          <w:b/>
          <w:bCs/>
          <w:sz w:val="32"/>
          <w:szCs w:val="32"/>
        </w:rPr>
        <w:t>第一部分：</w:t>
      </w:r>
      <w:r>
        <w:rPr>
          <w:rFonts w:hint="eastAsia" w:ascii="楷体" w:hAnsi="楷体" w:eastAsia="楷体" w:cs="楷体"/>
          <w:color w:val="231F20"/>
          <w:kern w:val="0"/>
          <w:sz w:val="32"/>
          <w:szCs w:val="32"/>
        </w:rPr>
        <w:t>讲述秦人从“御车”“养马”，到“车千乘，骑万匹”，再到“金戈铁马、天下一统”强盛之间的联系。</w:t>
      </w:r>
    </w:p>
    <w:p w14:paraId="04BA459C">
      <w:pPr>
        <w:rPr>
          <w:rFonts w:hint="eastAsia"/>
          <w:b/>
          <w:bCs/>
          <w:sz w:val="32"/>
          <w:szCs w:val="32"/>
        </w:rPr>
      </w:pPr>
    </w:p>
    <w:p w14:paraId="482D17F7">
      <w:pPr>
        <w:rPr>
          <w:rFonts w:ascii="楷体" w:hAnsi="楷体" w:eastAsia="楷体" w:cs="楷体"/>
          <w:color w:val="231F20"/>
          <w:kern w:val="0"/>
          <w:sz w:val="32"/>
          <w:szCs w:val="32"/>
        </w:rPr>
      </w:pPr>
      <w:r>
        <w:rPr>
          <w:rFonts w:hint="eastAsia"/>
          <w:b/>
          <w:bCs/>
          <w:sz w:val="32"/>
          <w:szCs w:val="32"/>
        </w:rPr>
        <w:t>第二部分：</w:t>
      </w:r>
      <w:r>
        <w:rPr>
          <w:rFonts w:hint="eastAsia" w:ascii="楷体" w:hAnsi="楷体" w:eastAsia="楷体" w:cs="楷体"/>
          <w:color w:val="231F20"/>
          <w:kern w:val="0"/>
          <w:sz w:val="32"/>
          <w:szCs w:val="32"/>
        </w:rPr>
        <w:t>秦始皇帝陵埋藏着多少与马有关的帝王梦。</w:t>
      </w:r>
    </w:p>
    <w:p w14:paraId="7ABF3558">
      <w:pPr>
        <w:rPr>
          <w:rFonts w:hint="eastAsia" w:ascii="楷体" w:hAnsi="楷体" w:eastAsia="楷体" w:cs="楷体"/>
          <w:color w:val="231F20"/>
          <w:kern w:val="0"/>
          <w:sz w:val="32"/>
          <w:szCs w:val="32"/>
        </w:rPr>
      </w:pPr>
      <w:r>
        <w:rPr>
          <w:rFonts w:hint="eastAsia" w:ascii="楷体" w:hAnsi="楷体" w:eastAsia="楷体" w:cs="楷体"/>
          <w:color w:val="231F20"/>
          <w:kern w:val="0"/>
          <w:sz w:val="32"/>
          <w:szCs w:val="32"/>
        </w:rPr>
        <w:t>图版形式介绍相关的陪葬坑、陪葬墓。</w:t>
      </w:r>
    </w:p>
    <w:p w14:paraId="0B10A2C9">
      <w:pPr>
        <w:rPr>
          <w:rFonts w:hint="default" w:ascii="楷体" w:hAnsi="楷体" w:eastAsia="楷体" w:cs="楷体"/>
          <w:color w:val="231F20"/>
          <w:kern w:val="0"/>
          <w:sz w:val="32"/>
          <w:szCs w:val="32"/>
          <w:lang w:val="en-US" w:eastAsia="zh-CN"/>
        </w:rPr>
      </w:pPr>
      <w:r>
        <w:rPr>
          <w:rFonts w:hint="eastAsia"/>
          <w:b/>
          <w:bCs/>
          <w:sz w:val="32"/>
          <w:szCs w:val="32"/>
          <w:lang w:val="en-US" w:eastAsia="zh-CN"/>
        </w:rPr>
        <w:t>展品：</w:t>
      </w:r>
      <w:r>
        <w:rPr>
          <w:rFonts w:hint="eastAsia" w:ascii="楷体" w:hAnsi="楷体" w:eastAsia="楷体" w:cs="楷体"/>
          <w:color w:val="231F20"/>
          <w:kern w:val="0"/>
          <w:sz w:val="32"/>
          <w:szCs w:val="32"/>
          <w:lang w:val="en-US" w:eastAsia="zh-CN"/>
        </w:rPr>
        <w:t>（两匹车马+一尊御手俑）</w:t>
      </w:r>
    </w:p>
    <w:p w14:paraId="295FBD4B">
      <w:pPr>
        <w:jc w:val="both"/>
        <w:rPr>
          <w:rFonts w:hint="eastAsia"/>
          <w:b/>
          <w:sz w:val="44"/>
          <w:szCs w:val="44"/>
        </w:rPr>
      </w:pPr>
    </w:p>
    <w:p w14:paraId="25FA1937">
      <w:pPr>
        <w:jc w:val="center"/>
        <w:rPr>
          <w:b/>
          <w:sz w:val="44"/>
          <w:szCs w:val="44"/>
        </w:rPr>
      </w:pPr>
      <w:r>
        <w:rPr>
          <w:rFonts w:hint="eastAsia"/>
          <w:b/>
          <w:sz w:val="44"/>
          <w:szCs w:val="44"/>
        </w:rPr>
        <w:t>第三单元：生死与共</w:t>
      </w:r>
    </w:p>
    <w:p w14:paraId="0288DDD2">
      <w:pPr>
        <w:rPr>
          <w:rFonts w:ascii="楷体" w:hAnsi="楷体" w:eastAsia="楷体" w:cs="楷体"/>
          <w:color w:val="231F20"/>
          <w:kern w:val="0"/>
          <w:sz w:val="32"/>
          <w:szCs w:val="32"/>
        </w:rPr>
      </w:pPr>
    </w:p>
    <w:p w14:paraId="591A7253">
      <w:pPr>
        <w:rPr>
          <w:rFonts w:ascii="楷体" w:hAnsi="楷体" w:eastAsia="楷体" w:cs="楷体"/>
          <w:color w:val="231F20"/>
          <w:kern w:val="0"/>
          <w:sz w:val="32"/>
          <w:szCs w:val="32"/>
        </w:rPr>
      </w:pPr>
      <w:r>
        <w:rPr>
          <w:rFonts w:hint="eastAsia" w:ascii="楷体" w:hAnsi="楷体" w:eastAsia="楷体" w:cs="楷体"/>
          <w:color w:val="231F20"/>
          <w:kern w:val="0"/>
          <w:sz w:val="32"/>
          <w:szCs w:val="32"/>
        </w:rPr>
        <w:t xml:space="preserve">你看那跽坐的养马人，神情专注而宁静， </w:t>
      </w:r>
    </w:p>
    <w:p w14:paraId="3DE859C8">
      <w:pPr>
        <w:rPr>
          <w:rFonts w:ascii="楷体" w:hAnsi="楷体" w:eastAsia="楷体" w:cs="楷体"/>
          <w:color w:val="231F20"/>
          <w:kern w:val="0"/>
          <w:sz w:val="32"/>
          <w:szCs w:val="32"/>
        </w:rPr>
      </w:pPr>
      <w:r>
        <w:rPr>
          <w:rFonts w:hint="eastAsia" w:ascii="楷体" w:hAnsi="楷体" w:eastAsia="楷体" w:cs="楷体"/>
          <w:color w:val="231F20"/>
          <w:kern w:val="0"/>
          <w:sz w:val="32"/>
          <w:szCs w:val="32"/>
        </w:rPr>
        <w:t>定格下与朋友相伴的瞬间，化作永恒。</w:t>
      </w:r>
    </w:p>
    <w:p w14:paraId="06A4CCB5">
      <w:pPr>
        <w:rPr>
          <w:rFonts w:ascii="楷体" w:hAnsi="楷体" w:eastAsia="楷体" w:cs="楷体"/>
          <w:color w:val="231F20"/>
          <w:kern w:val="0"/>
          <w:sz w:val="32"/>
          <w:szCs w:val="32"/>
        </w:rPr>
      </w:pPr>
      <w:r>
        <w:rPr>
          <w:rFonts w:hint="eastAsia" w:ascii="楷体" w:hAnsi="楷体" w:eastAsia="楷体" w:cs="楷体"/>
          <w:color w:val="231F20"/>
          <w:kern w:val="0"/>
          <w:sz w:val="32"/>
          <w:szCs w:val="32"/>
        </w:rPr>
        <w:t xml:space="preserve">这是静默的守护，是日夜不休的虔诚照料， </w:t>
      </w:r>
    </w:p>
    <w:p w14:paraId="46E561EB">
      <w:pPr>
        <w:rPr>
          <w:rFonts w:ascii="楷体" w:hAnsi="楷体" w:eastAsia="楷体" w:cs="楷体"/>
          <w:color w:val="231F20"/>
          <w:kern w:val="0"/>
          <w:sz w:val="32"/>
          <w:szCs w:val="32"/>
        </w:rPr>
      </w:pPr>
      <w:r>
        <w:rPr>
          <w:rFonts w:hint="eastAsia" w:ascii="楷体" w:hAnsi="楷体" w:eastAsia="楷体" w:cs="楷体"/>
          <w:color w:val="231F20"/>
          <w:kern w:val="0"/>
          <w:sz w:val="32"/>
          <w:szCs w:val="32"/>
        </w:rPr>
        <w:t>每一个动作都诉说着无言的情谊。</w:t>
      </w:r>
    </w:p>
    <w:p w14:paraId="11AA6E21">
      <w:pPr>
        <w:rPr>
          <w:rFonts w:ascii="楷体" w:hAnsi="楷体" w:eastAsia="楷体" w:cs="楷体"/>
          <w:color w:val="231F20"/>
          <w:kern w:val="0"/>
          <w:sz w:val="32"/>
          <w:szCs w:val="32"/>
        </w:rPr>
      </w:pPr>
    </w:p>
    <w:p w14:paraId="2BC02829">
      <w:pPr>
        <w:rPr>
          <w:rFonts w:ascii="楷体" w:hAnsi="楷体" w:eastAsia="楷体" w:cs="楷体"/>
          <w:color w:val="231F20"/>
          <w:kern w:val="0"/>
          <w:sz w:val="32"/>
          <w:szCs w:val="32"/>
        </w:rPr>
      </w:pPr>
      <w:r>
        <w:rPr>
          <w:rFonts w:hint="eastAsia" w:ascii="楷体" w:hAnsi="楷体" w:eastAsia="楷体" w:cs="楷体"/>
          <w:color w:val="231F20"/>
          <w:kern w:val="0"/>
          <w:sz w:val="32"/>
          <w:szCs w:val="32"/>
        </w:rPr>
        <w:t>再看那披坚执锐的骑兵，</w:t>
      </w:r>
    </w:p>
    <w:p w14:paraId="60D3C80F">
      <w:pPr>
        <w:rPr>
          <w:rFonts w:ascii="楷体" w:hAnsi="楷体" w:eastAsia="楷体" w:cs="楷体"/>
          <w:color w:val="231F20"/>
          <w:kern w:val="0"/>
          <w:sz w:val="32"/>
          <w:szCs w:val="32"/>
        </w:rPr>
      </w:pPr>
      <w:r>
        <w:rPr>
          <w:rFonts w:hint="eastAsia" w:ascii="楷体" w:hAnsi="楷体" w:eastAsia="楷体" w:cs="楷体"/>
          <w:color w:val="231F20"/>
          <w:kern w:val="0"/>
          <w:sz w:val="32"/>
          <w:szCs w:val="32"/>
        </w:rPr>
        <w:t xml:space="preserve">一手握弓，一手持缰。 </w:t>
      </w:r>
    </w:p>
    <w:p w14:paraId="1FFA635A">
      <w:pPr>
        <w:rPr>
          <w:rFonts w:ascii="楷体" w:hAnsi="楷体" w:eastAsia="楷体" w:cs="楷体"/>
          <w:color w:val="231F20"/>
          <w:kern w:val="0"/>
          <w:sz w:val="32"/>
          <w:szCs w:val="32"/>
        </w:rPr>
      </w:pPr>
      <w:r>
        <w:rPr>
          <w:rFonts w:hint="eastAsia" w:ascii="楷体" w:hAnsi="楷体" w:eastAsia="楷体" w:cs="楷体"/>
          <w:color w:val="231F20"/>
          <w:kern w:val="0"/>
          <w:sz w:val="32"/>
          <w:szCs w:val="32"/>
        </w:rPr>
        <w:t xml:space="preserve">鞍马踏蹄欲奔，与战士保持着冲锋前的凝滞。 </w:t>
      </w:r>
    </w:p>
    <w:p w14:paraId="43A52A94">
      <w:pPr>
        <w:rPr>
          <w:rFonts w:ascii="楷体" w:hAnsi="楷体" w:eastAsia="楷体" w:cs="楷体"/>
          <w:color w:val="231F20"/>
          <w:kern w:val="0"/>
          <w:sz w:val="32"/>
          <w:szCs w:val="32"/>
        </w:rPr>
      </w:pPr>
      <w:r>
        <w:rPr>
          <w:rFonts w:hint="eastAsia" w:ascii="楷体" w:hAnsi="楷体" w:eastAsia="楷体" w:cs="楷体"/>
          <w:color w:val="231F20"/>
          <w:kern w:val="0"/>
          <w:sz w:val="32"/>
          <w:szCs w:val="32"/>
        </w:rPr>
        <w:t xml:space="preserve">这是雷霆的奔袭，是沙场上同进共退的羁绊， </w:t>
      </w:r>
    </w:p>
    <w:p w14:paraId="295A8FB3">
      <w:pPr>
        <w:rPr>
          <w:rFonts w:ascii="楷体" w:hAnsi="楷体" w:eastAsia="楷体" w:cs="楷体"/>
          <w:color w:val="231F20"/>
          <w:kern w:val="0"/>
          <w:sz w:val="32"/>
          <w:szCs w:val="32"/>
        </w:rPr>
      </w:pPr>
      <w:r>
        <w:rPr>
          <w:rFonts w:hint="eastAsia" w:ascii="楷体" w:hAnsi="楷体" w:eastAsia="楷体" w:cs="楷体"/>
          <w:color w:val="231F20"/>
          <w:kern w:val="0"/>
          <w:sz w:val="32"/>
          <w:szCs w:val="32"/>
        </w:rPr>
        <w:t>每一个瞬间都凝聚着生死相托的信任。</w:t>
      </w:r>
    </w:p>
    <w:p w14:paraId="5834C20C">
      <w:pPr>
        <w:rPr>
          <w:rFonts w:ascii="楷体" w:hAnsi="楷体" w:eastAsia="楷体" w:cs="楷体"/>
          <w:color w:val="231F20"/>
          <w:kern w:val="0"/>
          <w:sz w:val="32"/>
          <w:szCs w:val="32"/>
        </w:rPr>
      </w:pPr>
    </w:p>
    <w:p w14:paraId="662FD99C">
      <w:pPr>
        <w:rPr>
          <w:rFonts w:ascii="楷体" w:hAnsi="楷体" w:eastAsia="楷体" w:cs="楷体"/>
          <w:color w:val="231F20"/>
          <w:kern w:val="0"/>
          <w:sz w:val="32"/>
          <w:szCs w:val="32"/>
        </w:rPr>
      </w:pPr>
      <w:r>
        <w:rPr>
          <w:rFonts w:hint="eastAsia" w:ascii="楷体" w:hAnsi="楷体" w:eastAsia="楷体" w:cs="楷体"/>
          <w:color w:val="231F20"/>
          <w:kern w:val="0"/>
          <w:sz w:val="32"/>
          <w:szCs w:val="32"/>
        </w:rPr>
        <w:t xml:space="preserve">从静谧马厩到喧嚣战场， </w:t>
      </w:r>
    </w:p>
    <w:p w14:paraId="74D3FC27">
      <w:pPr>
        <w:rPr>
          <w:rFonts w:ascii="楷体" w:hAnsi="楷体" w:eastAsia="楷体" w:cs="楷体"/>
          <w:color w:val="231F20"/>
          <w:kern w:val="0"/>
          <w:sz w:val="32"/>
          <w:szCs w:val="32"/>
        </w:rPr>
      </w:pPr>
      <w:r>
        <w:rPr>
          <w:rFonts w:hint="eastAsia" w:ascii="楷体" w:hAnsi="楷体" w:eastAsia="楷体" w:cs="楷体"/>
          <w:color w:val="231F20"/>
          <w:kern w:val="0"/>
          <w:sz w:val="32"/>
          <w:szCs w:val="32"/>
        </w:rPr>
        <w:t xml:space="preserve">从殷殷期盼到生死相托。 </w:t>
      </w:r>
    </w:p>
    <w:p w14:paraId="6AEB3CE9">
      <w:pPr>
        <w:rPr>
          <w:rFonts w:ascii="楷体" w:hAnsi="楷体" w:eastAsia="楷体" w:cs="楷体"/>
          <w:color w:val="231F20"/>
          <w:kern w:val="0"/>
          <w:sz w:val="32"/>
          <w:szCs w:val="32"/>
        </w:rPr>
      </w:pPr>
      <w:r>
        <w:rPr>
          <w:rFonts w:hint="eastAsia" w:ascii="楷体" w:hAnsi="楷体" w:eastAsia="楷体" w:cs="楷体"/>
          <w:color w:val="231F20"/>
          <w:kern w:val="0"/>
          <w:sz w:val="32"/>
          <w:szCs w:val="32"/>
        </w:rPr>
        <w:t xml:space="preserve">这段跨越物种的情谊不曾随岁月消逝， </w:t>
      </w:r>
    </w:p>
    <w:p w14:paraId="6C5EAFF2">
      <w:pPr>
        <w:rPr>
          <w:rFonts w:ascii="楷体" w:hAnsi="楷体" w:eastAsia="楷体" w:cs="楷体"/>
          <w:color w:val="231F20"/>
          <w:kern w:val="0"/>
          <w:sz w:val="32"/>
          <w:szCs w:val="32"/>
        </w:rPr>
      </w:pPr>
      <w:r>
        <w:rPr>
          <w:rFonts w:hint="eastAsia" w:ascii="楷体" w:hAnsi="楷体" w:eastAsia="楷体" w:cs="楷体"/>
          <w:color w:val="231F20"/>
          <w:kern w:val="0"/>
          <w:sz w:val="32"/>
          <w:szCs w:val="32"/>
        </w:rPr>
        <w:t xml:space="preserve">依然在陶土与记忆中熠熠生辉， </w:t>
      </w:r>
    </w:p>
    <w:p w14:paraId="31D8F29A">
      <w:pPr>
        <w:rPr>
          <w:rFonts w:ascii="楷体" w:hAnsi="楷体" w:eastAsia="楷体" w:cs="楷体"/>
          <w:color w:val="231F20"/>
          <w:kern w:val="0"/>
          <w:sz w:val="32"/>
          <w:szCs w:val="32"/>
        </w:rPr>
      </w:pPr>
      <w:r>
        <w:rPr>
          <w:rFonts w:hint="eastAsia" w:ascii="楷体" w:hAnsi="楷体" w:eastAsia="楷体" w:cs="楷体"/>
          <w:color w:val="231F20"/>
          <w:kern w:val="0"/>
          <w:sz w:val="32"/>
          <w:szCs w:val="32"/>
        </w:rPr>
        <w:t>见证着那段烽火岁月中最深厚的信任与陪伴。</w:t>
      </w:r>
    </w:p>
    <w:p w14:paraId="61B9E419">
      <w:pPr>
        <w:rPr>
          <w:sz w:val="32"/>
          <w:szCs w:val="32"/>
        </w:rPr>
      </w:pPr>
    </w:p>
    <w:p w14:paraId="44C57FB4">
      <w:pPr>
        <w:rPr>
          <w:rFonts w:ascii="楷体" w:hAnsi="楷体" w:eastAsia="楷体" w:cs="楷体"/>
          <w:color w:val="231F20"/>
          <w:kern w:val="0"/>
          <w:sz w:val="32"/>
          <w:szCs w:val="32"/>
        </w:rPr>
      </w:pPr>
      <w:r>
        <w:rPr>
          <w:rFonts w:hint="eastAsia"/>
          <w:b/>
          <w:bCs/>
          <w:sz w:val="32"/>
          <w:szCs w:val="32"/>
        </w:rPr>
        <w:t>设计思想：</w:t>
      </w:r>
      <w:r>
        <w:rPr>
          <w:rFonts w:hint="eastAsia" w:ascii="楷体" w:hAnsi="楷体" w:eastAsia="楷体" w:cs="楷体"/>
          <w:color w:val="231F20"/>
          <w:kern w:val="0"/>
          <w:sz w:val="32"/>
          <w:szCs w:val="32"/>
        </w:rPr>
        <w:t>这是展览的重点。一组为跽坐俑与马骨，呈现“静谧守候”的温情场景；另一组为骑兵俑与鞍马，还原“沙场信任”的热血瞬间。通过解读文物信息与历史背景，让观众真切感受秦人与马的特殊情感联结。</w:t>
      </w:r>
    </w:p>
    <w:p w14:paraId="32BC5046">
      <w:pPr>
        <w:rPr>
          <w:color w:val="4874CB" w:themeColor="accent1"/>
          <w:sz w:val="32"/>
          <w:szCs w:val="32"/>
        </w:rPr>
      </w:pPr>
    </w:p>
    <w:p w14:paraId="2004ED06">
      <w:pPr>
        <w:rPr>
          <w:rFonts w:hint="eastAsia" w:eastAsiaTheme="minorEastAsia"/>
          <w:b/>
          <w:bCs/>
          <w:sz w:val="32"/>
          <w:szCs w:val="32"/>
          <w:lang w:eastAsia="zh-CN"/>
        </w:rPr>
      </w:pPr>
      <w:r>
        <w:rPr>
          <w:rFonts w:hint="eastAsia"/>
          <w:b/>
          <w:bCs/>
          <w:sz w:val="32"/>
          <w:szCs w:val="32"/>
        </w:rPr>
        <w:t>第一部分：静谧守候</w:t>
      </w:r>
      <w:r>
        <w:rPr>
          <w:rFonts w:hint="eastAsia"/>
          <w:b/>
          <w:bCs/>
          <w:sz w:val="32"/>
          <w:szCs w:val="32"/>
          <w:lang w:eastAsia="zh-CN"/>
        </w:rPr>
        <w:t xml:space="preserve">  </w:t>
      </w:r>
    </w:p>
    <w:p w14:paraId="13D50FF4">
      <w:pPr>
        <w:rPr>
          <w:rFonts w:hint="eastAsia" w:eastAsiaTheme="minorEastAsia"/>
          <w:lang w:eastAsia="zh-CN"/>
        </w:rPr>
      </w:pPr>
      <w:r>
        <w:rPr>
          <w:rFonts w:hint="eastAsia" w:ascii="楷体" w:hAnsi="楷体" w:eastAsia="楷体" w:cs="楷体"/>
          <w:color w:val="231F20"/>
          <w:kern w:val="0"/>
          <w:sz w:val="32"/>
          <w:szCs w:val="32"/>
          <w:lang w:val="en-US" w:eastAsia="zh-CN"/>
        </w:rPr>
        <w:t>本部分以焦村马厩坑为核心展示内容，解读养马人与秦马之间相互陪伴、共同成长的深厚情谊。</w:t>
      </w:r>
    </w:p>
    <w:p w14:paraId="734A9329">
      <w:pPr>
        <w:rPr>
          <w:rFonts w:hint="eastAsia"/>
          <w:b/>
          <w:bCs/>
          <w:sz w:val="32"/>
          <w:szCs w:val="32"/>
          <w:lang w:val="en-US" w:eastAsia="zh-CN"/>
        </w:rPr>
      </w:pPr>
    </w:p>
    <w:p w14:paraId="1CA2AB43">
      <w:pPr>
        <w:rPr>
          <w:sz w:val="32"/>
          <w:szCs w:val="32"/>
        </w:rPr>
      </w:pPr>
      <w:r>
        <w:rPr>
          <w:rFonts w:hint="eastAsia"/>
          <w:b/>
          <w:bCs/>
          <w:sz w:val="32"/>
          <w:szCs w:val="32"/>
          <w:lang w:val="en-US" w:eastAsia="zh-CN"/>
        </w:rPr>
        <w:t>展品：</w:t>
      </w:r>
    </w:p>
    <w:p w14:paraId="20BCB5F6">
      <w:pPr>
        <w:rPr>
          <w:sz w:val="32"/>
          <w:szCs w:val="32"/>
        </w:rPr>
      </w:pPr>
      <w:r>
        <w:rPr>
          <w:sz w:val="32"/>
          <w:szCs w:val="32"/>
        </w:rPr>
        <w:drawing>
          <wp:inline distT="0" distB="0" distL="114300" distR="114300">
            <wp:extent cx="2136140" cy="3213100"/>
            <wp:effectExtent l="0" t="0" r="16510" b="6350"/>
            <wp:docPr id="12" name="图片 12" descr="00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003169"/>
                    <pic:cNvPicPr>
                      <a:picLocks noChangeAspect="1"/>
                    </pic:cNvPicPr>
                  </pic:nvPicPr>
                  <pic:blipFill>
                    <a:blip r:embed="rId4" cstate="print"/>
                    <a:stretch>
                      <a:fillRect/>
                    </a:stretch>
                  </pic:blipFill>
                  <pic:spPr>
                    <a:xfrm>
                      <a:off x="0" y="0"/>
                      <a:ext cx="2136140" cy="3213100"/>
                    </a:xfrm>
                    <a:prstGeom prst="rect">
                      <a:avLst/>
                    </a:prstGeom>
                  </pic:spPr>
                </pic:pic>
              </a:graphicData>
            </a:graphic>
          </wp:inline>
        </w:drawing>
      </w:r>
    </w:p>
    <w:p w14:paraId="7CC5CBC8">
      <w:pPr>
        <w:rPr>
          <w:rFonts w:ascii="楷体" w:hAnsi="楷体" w:eastAsia="楷体" w:cs="楷体"/>
          <w:color w:val="231F20"/>
          <w:kern w:val="0"/>
          <w:sz w:val="32"/>
          <w:szCs w:val="32"/>
        </w:rPr>
      </w:pPr>
      <w:r>
        <w:rPr>
          <w:rFonts w:hint="eastAsia" w:ascii="楷体" w:hAnsi="楷体" w:eastAsia="楷体" w:cs="楷体"/>
          <w:color w:val="231F20"/>
          <w:kern w:val="0"/>
          <w:sz w:val="32"/>
          <w:szCs w:val="32"/>
        </w:rPr>
        <w:t>名称：跽坐俑</w:t>
      </w:r>
    </w:p>
    <w:p w14:paraId="65640AD5">
      <w:pPr>
        <w:rPr>
          <w:rFonts w:ascii="楷体" w:hAnsi="楷体" w:eastAsia="楷体" w:cs="楷体"/>
          <w:color w:val="231F20"/>
          <w:kern w:val="0"/>
          <w:sz w:val="32"/>
          <w:szCs w:val="32"/>
        </w:rPr>
      </w:pPr>
      <w:r>
        <w:rPr>
          <w:rFonts w:hint="eastAsia" w:ascii="楷体" w:hAnsi="楷体" w:eastAsia="楷体" w:cs="楷体"/>
          <w:color w:val="231F20"/>
          <w:kern w:val="0"/>
          <w:sz w:val="32"/>
          <w:szCs w:val="32"/>
        </w:rPr>
        <w:t>职业：养马人</w:t>
      </w:r>
    </w:p>
    <w:p w14:paraId="07FA5C31">
      <w:pPr>
        <w:rPr>
          <w:rFonts w:ascii="楷体" w:hAnsi="楷体" w:eastAsia="楷体" w:cs="楷体"/>
          <w:color w:val="231F20"/>
          <w:kern w:val="0"/>
          <w:sz w:val="32"/>
          <w:szCs w:val="32"/>
        </w:rPr>
      </w:pPr>
      <w:r>
        <w:rPr>
          <w:rFonts w:hint="eastAsia" w:ascii="楷体" w:hAnsi="楷体" w:eastAsia="楷体" w:cs="楷体"/>
          <w:color w:val="231F20"/>
          <w:kern w:val="0"/>
          <w:sz w:val="32"/>
          <w:szCs w:val="32"/>
        </w:rPr>
        <w:t>高度：68厘米</w:t>
      </w:r>
    </w:p>
    <w:p w14:paraId="2818B37A">
      <w:pPr>
        <w:rPr>
          <w:rFonts w:ascii="楷体" w:hAnsi="楷体" w:eastAsia="楷体" w:cs="楷体"/>
          <w:color w:val="231F20"/>
          <w:kern w:val="0"/>
          <w:sz w:val="32"/>
          <w:szCs w:val="32"/>
        </w:rPr>
      </w:pPr>
      <w:r>
        <w:rPr>
          <w:rFonts w:hint="eastAsia" w:ascii="楷体" w:hAnsi="楷体" w:eastAsia="楷体" w:cs="楷体"/>
          <w:color w:val="231F20"/>
          <w:kern w:val="0"/>
          <w:sz w:val="32"/>
          <w:szCs w:val="32"/>
        </w:rPr>
        <w:t>面部表情：圆圆的面庞，面颊丰满，五官清秀，气质文静，像是个年轻的男性小役夫。他的身份卑微，但神情专注、沉静，体现了对工作的无限虔诚。</w:t>
      </w:r>
    </w:p>
    <w:p w14:paraId="7FB644F9">
      <w:pPr>
        <w:rPr>
          <w:rFonts w:ascii="楷体" w:hAnsi="楷体" w:eastAsia="楷体" w:cs="楷体"/>
          <w:color w:val="231F20"/>
          <w:kern w:val="0"/>
          <w:sz w:val="32"/>
          <w:szCs w:val="32"/>
        </w:rPr>
      </w:pPr>
      <w:r>
        <w:rPr>
          <w:rFonts w:hint="eastAsia" w:ascii="楷体" w:hAnsi="楷体" w:eastAsia="楷体" w:cs="楷体"/>
          <w:color w:val="231F20"/>
          <w:kern w:val="0"/>
          <w:sz w:val="32"/>
          <w:szCs w:val="32"/>
        </w:rPr>
        <w:t>名称：马骨</w:t>
      </w:r>
    </w:p>
    <w:p w14:paraId="3A476772">
      <w:pPr>
        <w:rPr>
          <w:rFonts w:ascii="楷体" w:hAnsi="楷体" w:eastAsia="楷体" w:cs="楷体"/>
          <w:color w:val="231F20"/>
          <w:kern w:val="0"/>
          <w:sz w:val="32"/>
          <w:szCs w:val="32"/>
        </w:rPr>
      </w:pPr>
      <w:r>
        <w:rPr>
          <w:rFonts w:hint="eastAsia" w:ascii="楷体" w:hAnsi="楷体" w:eastAsia="楷体" w:cs="楷体"/>
          <w:color w:val="231F20"/>
          <w:kern w:val="0"/>
          <w:sz w:val="32"/>
          <w:szCs w:val="32"/>
        </w:rPr>
        <w:t>马种：河曲马</w:t>
      </w:r>
    </w:p>
    <w:p w14:paraId="2E0CF6A7">
      <w:pPr>
        <w:rPr>
          <w:rFonts w:ascii="楷体" w:hAnsi="楷体" w:eastAsia="楷体" w:cs="楷体"/>
          <w:color w:val="231F20"/>
          <w:kern w:val="0"/>
          <w:sz w:val="32"/>
          <w:szCs w:val="32"/>
        </w:rPr>
      </w:pPr>
      <w:r>
        <w:rPr>
          <w:rFonts w:hint="eastAsia" w:ascii="楷体" w:hAnsi="楷体" w:eastAsia="楷体" w:cs="楷体"/>
          <w:color w:val="231F20"/>
          <w:kern w:val="0"/>
          <w:sz w:val="32"/>
          <w:szCs w:val="32"/>
        </w:rPr>
        <w:t>身长：1.9米</w:t>
      </w:r>
    </w:p>
    <w:p w14:paraId="6EC1AE81">
      <w:pPr>
        <w:rPr>
          <w:rFonts w:ascii="楷体" w:hAnsi="楷体" w:eastAsia="楷体" w:cs="楷体"/>
          <w:color w:val="231F20"/>
          <w:kern w:val="0"/>
          <w:sz w:val="32"/>
          <w:szCs w:val="32"/>
        </w:rPr>
      </w:pPr>
      <w:r>
        <w:rPr>
          <w:rFonts w:hint="eastAsia" w:ascii="楷体" w:hAnsi="楷体" w:eastAsia="楷体" w:cs="楷体"/>
          <w:color w:val="231F20"/>
          <w:kern w:val="0"/>
          <w:sz w:val="32"/>
          <w:szCs w:val="32"/>
        </w:rPr>
        <w:t>描述：头朝西作侧卧状，根据牙齿的磨损程度，可以知道此马处于青年时期。</w:t>
      </w:r>
    </w:p>
    <w:p w14:paraId="649D845C">
      <w:pPr>
        <w:rPr>
          <w:sz w:val="32"/>
          <w:szCs w:val="32"/>
        </w:rPr>
      </w:pPr>
    </w:p>
    <w:p w14:paraId="48080105">
      <w:pPr>
        <w:rPr>
          <w:sz w:val="32"/>
          <w:szCs w:val="32"/>
        </w:rPr>
      </w:pPr>
      <w:r>
        <w:rPr>
          <w:rFonts w:hint="eastAsia"/>
          <w:b/>
          <w:bCs/>
          <w:sz w:val="32"/>
          <w:szCs w:val="32"/>
        </w:rPr>
        <w:t>陶</w:t>
      </w:r>
      <w:r>
        <w:rPr>
          <w:rFonts w:hint="eastAsia"/>
          <w:b/>
          <w:bCs/>
          <w:sz w:val="32"/>
          <w:szCs w:val="32"/>
          <w:lang w:val="en-US" w:eastAsia="zh-CN"/>
        </w:rPr>
        <w:t>铁</w:t>
      </w:r>
      <w:r>
        <w:rPr>
          <w:rFonts w:hint="eastAsia"/>
          <w:b/>
          <w:bCs/>
          <w:sz w:val="32"/>
          <w:szCs w:val="32"/>
        </w:rPr>
        <w:t>器组合：</w:t>
      </w:r>
      <w:r>
        <w:rPr>
          <w:rFonts w:hint="eastAsia"/>
          <w:sz w:val="32"/>
          <w:szCs w:val="32"/>
        </w:rPr>
        <w:t>陶盆、陶罐、陶灯、铁斧</w:t>
      </w:r>
    </w:p>
    <w:p w14:paraId="25F673DB">
      <w:r>
        <w:drawing>
          <wp:inline distT="0" distB="0" distL="114300" distR="114300">
            <wp:extent cx="2484120" cy="1470025"/>
            <wp:effectExtent l="0" t="0" r="11430" b="1587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5" cstate="print"/>
                    <a:stretch>
                      <a:fillRect/>
                    </a:stretch>
                  </pic:blipFill>
                  <pic:spPr>
                    <a:xfrm>
                      <a:off x="0" y="0"/>
                      <a:ext cx="2484120" cy="1470025"/>
                    </a:xfrm>
                    <a:prstGeom prst="rect">
                      <a:avLst/>
                    </a:prstGeom>
                    <a:noFill/>
                    <a:ln>
                      <a:noFill/>
                    </a:ln>
                  </pic:spPr>
                </pic:pic>
              </a:graphicData>
            </a:graphic>
          </wp:inline>
        </w:drawing>
      </w:r>
      <w:r>
        <w:rPr>
          <w:rFonts w:hint="eastAsia"/>
        </w:rPr>
        <w:t xml:space="preserve"> </w:t>
      </w:r>
      <w:r>
        <w:rPr>
          <w:rFonts w:hint="eastAsia"/>
        </w:rPr>
        <w:drawing>
          <wp:inline distT="0" distB="0" distL="114300" distR="114300">
            <wp:extent cx="1345565" cy="1495425"/>
            <wp:effectExtent l="0" t="0" r="6985" b="9525"/>
            <wp:docPr id="16" name="图片 16" descr="陶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陶罐"/>
                    <pic:cNvPicPr>
                      <a:picLocks noChangeAspect="1"/>
                    </pic:cNvPicPr>
                  </pic:nvPicPr>
                  <pic:blipFill>
                    <a:blip r:embed="rId6" cstate="print"/>
                    <a:stretch>
                      <a:fillRect/>
                    </a:stretch>
                  </pic:blipFill>
                  <pic:spPr>
                    <a:xfrm>
                      <a:off x="0" y="0"/>
                      <a:ext cx="1345565" cy="1495425"/>
                    </a:xfrm>
                    <a:prstGeom prst="rect">
                      <a:avLst/>
                    </a:prstGeom>
                  </pic:spPr>
                </pic:pic>
              </a:graphicData>
            </a:graphic>
          </wp:inline>
        </w:drawing>
      </w:r>
    </w:p>
    <w:p w14:paraId="3517A068"/>
    <w:p w14:paraId="196CACD7">
      <w:r>
        <w:drawing>
          <wp:inline distT="0" distB="0" distL="114300" distR="114300">
            <wp:extent cx="1120775" cy="1497965"/>
            <wp:effectExtent l="0" t="0" r="3175" b="698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7" cstate="print"/>
                    <a:stretch>
                      <a:fillRect/>
                    </a:stretch>
                  </pic:blipFill>
                  <pic:spPr>
                    <a:xfrm>
                      <a:off x="0" y="0"/>
                      <a:ext cx="1120775" cy="1497965"/>
                    </a:xfrm>
                    <a:prstGeom prst="rect">
                      <a:avLst/>
                    </a:prstGeom>
                    <a:noFill/>
                    <a:ln>
                      <a:noFill/>
                    </a:ln>
                  </pic:spPr>
                </pic:pic>
              </a:graphicData>
            </a:graphic>
          </wp:inline>
        </w:drawing>
      </w:r>
      <w:r>
        <w:rPr>
          <w:rFonts w:hint="eastAsia"/>
        </w:rPr>
        <w:t xml:space="preserve">  </w:t>
      </w:r>
      <w:r>
        <w:drawing>
          <wp:inline distT="0" distB="0" distL="114300" distR="114300">
            <wp:extent cx="2352040" cy="1520190"/>
            <wp:effectExtent l="0" t="0" r="10160" b="3810"/>
            <wp:docPr id="17" name="图片 17" descr="铁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铁斧"/>
                    <pic:cNvPicPr>
                      <a:picLocks noChangeAspect="1"/>
                    </pic:cNvPicPr>
                  </pic:nvPicPr>
                  <pic:blipFill>
                    <a:blip r:embed="rId8" cstate="print"/>
                    <a:stretch>
                      <a:fillRect/>
                    </a:stretch>
                  </pic:blipFill>
                  <pic:spPr>
                    <a:xfrm>
                      <a:off x="0" y="0"/>
                      <a:ext cx="2352040" cy="1520190"/>
                    </a:xfrm>
                    <a:prstGeom prst="rect">
                      <a:avLst/>
                    </a:prstGeom>
                  </pic:spPr>
                </pic:pic>
              </a:graphicData>
            </a:graphic>
          </wp:inline>
        </w:drawing>
      </w:r>
    </w:p>
    <w:p w14:paraId="2153A21A"/>
    <w:p w14:paraId="044908B0">
      <w:pPr>
        <w:rPr>
          <w:rFonts w:ascii="楷体" w:hAnsi="楷体" w:eastAsia="楷体" w:cs="楷体"/>
          <w:color w:val="231F20"/>
          <w:kern w:val="0"/>
          <w:sz w:val="32"/>
          <w:szCs w:val="32"/>
        </w:rPr>
      </w:pPr>
      <w:r>
        <w:rPr>
          <w:rFonts w:hint="eastAsia" w:ascii="楷体" w:hAnsi="楷体" w:eastAsia="楷体" w:cs="楷体"/>
          <w:color w:val="231F20"/>
          <w:kern w:val="0"/>
          <w:sz w:val="32"/>
          <w:szCs w:val="32"/>
        </w:rPr>
        <w:t>陶盆——马饲料的马槽</w:t>
      </w:r>
    </w:p>
    <w:p w14:paraId="2D3B0EAA">
      <w:pPr>
        <w:rPr>
          <w:rFonts w:ascii="楷体" w:hAnsi="楷体" w:eastAsia="楷体" w:cs="楷体"/>
          <w:color w:val="231F20"/>
          <w:kern w:val="0"/>
          <w:sz w:val="32"/>
          <w:szCs w:val="32"/>
        </w:rPr>
      </w:pPr>
      <w:r>
        <w:rPr>
          <w:rFonts w:hint="eastAsia" w:ascii="楷体" w:hAnsi="楷体" w:eastAsia="楷体" w:cs="楷体"/>
          <w:color w:val="231F20"/>
          <w:kern w:val="0"/>
          <w:sz w:val="32"/>
          <w:szCs w:val="32"/>
        </w:rPr>
        <w:t>陶罐——盛水饮马</w:t>
      </w:r>
    </w:p>
    <w:p w14:paraId="44EDA623">
      <w:pPr>
        <w:rPr>
          <w:rFonts w:ascii="楷体" w:hAnsi="楷体" w:eastAsia="楷体" w:cs="楷体"/>
          <w:color w:val="231F20"/>
          <w:kern w:val="0"/>
          <w:sz w:val="32"/>
          <w:szCs w:val="32"/>
        </w:rPr>
      </w:pPr>
      <w:r>
        <w:rPr>
          <w:rFonts w:hint="eastAsia" w:ascii="楷体" w:hAnsi="楷体" w:eastAsia="楷体" w:cs="楷体"/>
          <w:color w:val="231F20"/>
          <w:kern w:val="0"/>
          <w:sz w:val="32"/>
          <w:szCs w:val="32"/>
        </w:rPr>
        <w:t>陶灯——点灯照光以便夜晚喂马</w:t>
      </w:r>
    </w:p>
    <w:p w14:paraId="48B9FD81">
      <w:pPr>
        <w:rPr>
          <w:sz w:val="32"/>
          <w:szCs w:val="32"/>
        </w:rPr>
      </w:pPr>
      <w:r>
        <w:rPr>
          <w:rFonts w:hint="eastAsia" w:ascii="楷体" w:hAnsi="楷体" w:eastAsia="楷体" w:cs="楷体"/>
          <w:color w:val="231F20"/>
          <w:kern w:val="0"/>
          <w:sz w:val="32"/>
          <w:szCs w:val="32"/>
        </w:rPr>
        <w:t>铁斧——剁草料</w:t>
      </w:r>
    </w:p>
    <w:p w14:paraId="44629EB3">
      <w:pPr>
        <w:rPr>
          <w:rFonts w:hint="eastAsia" w:eastAsiaTheme="minorEastAsia"/>
          <w:b/>
          <w:bCs/>
          <w:sz w:val="32"/>
          <w:szCs w:val="32"/>
          <w:lang w:eastAsia="zh-CN"/>
        </w:rPr>
      </w:pPr>
      <w:r>
        <w:rPr>
          <w:rFonts w:hint="eastAsia"/>
          <w:b/>
          <w:bCs/>
          <w:sz w:val="32"/>
          <w:szCs w:val="32"/>
        </w:rPr>
        <w:t>第二部分：沙场信任</w:t>
      </w:r>
      <w:r>
        <w:rPr>
          <w:rFonts w:hint="eastAsia"/>
          <w:b/>
          <w:bCs/>
          <w:sz w:val="32"/>
          <w:szCs w:val="32"/>
          <w:lang w:eastAsia="zh-CN"/>
        </w:rPr>
        <w:t xml:space="preserve">  </w:t>
      </w:r>
    </w:p>
    <w:p w14:paraId="0BB7CF18">
      <w:pPr>
        <w:rPr>
          <w:rFonts w:hint="eastAsia"/>
          <w:b/>
          <w:bCs/>
          <w:sz w:val="32"/>
          <w:szCs w:val="32"/>
        </w:rPr>
      </w:pPr>
      <w:r>
        <w:rPr>
          <w:rFonts w:hint="eastAsia" w:ascii="楷体" w:hAnsi="楷体" w:eastAsia="楷体" w:cs="楷体"/>
          <w:color w:val="231F20"/>
          <w:kern w:val="0"/>
          <w:sz w:val="32"/>
          <w:szCs w:val="32"/>
          <w:lang w:val="en-US" w:eastAsia="zh-CN"/>
        </w:rPr>
        <w:t>以二号坑的骑兵与鞍马为核心展示内容，解读骑兵与秦马之间生死与共的信任之情。</w:t>
      </w:r>
    </w:p>
    <w:p w14:paraId="65AE121B">
      <w:pPr>
        <w:rPr>
          <w:rFonts w:hint="eastAsia"/>
          <w:sz w:val="32"/>
          <w:szCs w:val="32"/>
          <w:lang w:val="en-US" w:eastAsia="zh-CN"/>
        </w:rPr>
      </w:pPr>
    </w:p>
    <w:p w14:paraId="6B98CAD8">
      <w:pPr>
        <w:rPr>
          <w:rFonts w:hint="default" w:eastAsiaTheme="minorEastAsia"/>
          <w:b/>
          <w:bCs/>
          <w:sz w:val="32"/>
          <w:szCs w:val="32"/>
          <w:lang w:val="en-US" w:eastAsia="zh-CN"/>
        </w:rPr>
      </w:pPr>
      <w:r>
        <w:rPr>
          <w:rFonts w:hint="eastAsia"/>
          <w:b/>
          <w:bCs/>
          <w:sz w:val="32"/>
          <w:szCs w:val="32"/>
          <w:lang w:val="en-US" w:eastAsia="zh-CN"/>
        </w:rPr>
        <w:t>展品:</w:t>
      </w:r>
    </w:p>
    <w:p w14:paraId="2AE0F3E6">
      <w:pPr>
        <w:rPr>
          <w:sz w:val="32"/>
          <w:szCs w:val="32"/>
        </w:rPr>
      </w:pPr>
      <w:r>
        <w:rPr>
          <w:rFonts w:hint="eastAsia"/>
          <w:sz w:val="32"/>
          <w:szCs w:val="32"/>
        </w:rPr>
        <w:drawing>
          <wp:inline distT="0" distB="0" distL="114300" distR="114300">
            <wp:extent cx="3942715" cy="2994025"/>
            <wp:effectExtent l="0" t="0" r="4445" b="8255"/>
            <wp:docPr id="10" name="图片 10" descr="骑兵鞍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骑兵鞍马"/>
                    <pic:cNvPicPr>
                      <a:picLocks noChangeAspect="1"/>
                    </pic:cNvPicPr>
                  </pic:nvPicPr>
                  <pic:blipFill>
                    <a:blip r:embed="rId9" cstate="print"/>
                    <a:stretch>
                      <a:fillRect/>
                    </a:stretch>
                  </pic:blipFill>
                  <pic:spPr>
                    <a:xfrm>
                      <a:off x="0" y="0"/>
                      <a:ext cx="3942715" cy="2994025"/>
                    </a:xfrm>
                    <a:prstGeom prst="rect">
                      <a:avLst/>
                    </a:prstGeom>
                  </pic:spPr>
                </pic:pic>
              </a:graphicData>
            </a:graphic>
          </wp:inline>
        </w:drawing>
      </w:r>
    </w:p>
    <w:p w14:paraId="2BFE0A10">
      <w:pPr>
        <w:rPr>
          <w:rFonts w:ascii="楷体" w:hAnsi="楷体" w:eastAsia="楷体" w:cs="楷体"/>
          <w:color w:val="231F20"/>
          <w:kern w:val="0"/>
          <w:sz w:val="32"/>
          <w:szCs w:val="32"/>
        </w:rPr>
      </w:pPr>
      <w:r>
        <w:rPr>
          <w:rFonts w:hint="eastAsia" w:ascii="楷体" w:hAnsi="楷体" w:eastAsia="楷体" w:cs="楷体"/>
          <w:color w:val="231F20"/>
          <w:kern w:val="0"/>
          <w:sz w:val="32"/>
          <w:szCs w:val="32"/>
        </w:rPr>
        <w:t>名称：鞍马</w:t>
      </w:r>
    </w:p>
    <w:p w14:paraId="7E092F17">
      <w:pPr>
        <w:rPr>
          <w:rFonts w:ascii="楷体" w:hAnsi="楷体" w:eastAsia="楷体" w:cs="楷体"/>
          <w:color w:val="231F20"/>
          <w:kern w:val="0"/>
          <w:sz w:val="32"/>
          <w:szCs w:val="32"/>
        </w:rPr>
      </w:pPr>
      <w:r>
        <w:rPr>
          <w:rFonts w:hint="eastAsia" w:ascii="楷体" w:hAnsi="楷体" w:eastAsia="楷体" w:cs="楷体"/>
          <w:color w:val="231F20"/>
          <w:kern w:val="0"/>
          <w:sz w:val="32"/>
          <w:szCs w:val="32"/>
        </w:rPr>
        <w:t>马种：河曲马</w:t>
      </w:r>
    </w:p>
    <w:p w14:paraId="529F8589">
      <w:pPr>
        <w:rPr>
          <w:rFonts w:ascii="楷体" w:hAnsi="楷体" w:eastAsia="楷体" w:cs="楷体"/>
          <w:color w:val="231F20"/>
          <w:kern w:val="0"/>
          <w:sz w:val="32"/>
          <w:szCs w:val="32"/>
        </w:rPr>
      </w:pPr>
      <w:r>
        <w:rPr>
          <w:rFonts w:hint="eastAsia" w:ascii="楷体" w:hAnsi="楷体" w:eastAsia="楷体" w:cs="楷体"/>
          <w:color w:val="231F20"/>
          <w:kern w:val="0"/>
          <w:sz w:val="32"/>
          <w:szCs w:val="32"/>
        </w:rPr>
        <w:t>编制：二号坑骑兵军阵</w:t>
      </w:r>
    </w:p>
    <w:p w14:paraId="6D4FF2E4">
      <w:pPr>
        <w:rPr>
          <w:rFonts w:ascii="楷体" w:hAnsi="楷体" w:eastAsia="楷体" w:cs="楷体"/>
          <w:color w:val="231F20"/>
          <w:kern w:val="0"/>
          <w:sz w:val="32"/>
          <w:szCs w:val="32"/>
        </w:rPr>
      </w:pPr>
      <w:r>
        <w:rPr>
          <w:rFonts w:hint="eastAsia" w:ascii="楷体" w:hAnsi="楷体" w:eastAsia="楷体" w:cs="楷体"/>
          <w:color w:val="231F20"/>
          <w:kern w:val="0"/>
          <w:sz w:val="32"/>
          <w:szCs w:val="32"/>
        </w:rPr>
        <w:t>至鬐甲高：1.33米  通高：1.72米   ‌通长：2米</w:t>
      </w:r>
    </w:p>
    <w:p w14:paraId="5960C535">
      <w:pPr>
        <w:rPr>
          <w:rFonts w:ascii="楷体" w:hAnsi="楷体" w:eastAsia="楷体" w:cs="楷体"/>
          <w:color w:val="231F20"/>
          <w:kern w:val="0"/>
          <w:sz w:val="32"/>
          <w:szCs w:val="32"/>
        </w:rPr>
      </w:pPr>
      <w:r>
        <w:rPr>
          <w:rFonts w:hint="eastAsia" w:ascii="楷体" w:hAnsi="楷体" w:eastAsia="楷体" w:cs="楷体"/>
          <w:color w:val="231F20"/>
          <w:kern w:val="0"/>
          <w:sz w:val="32"/>
          <w:szCs w:val="32"/>
        </w:rPr>
        <w:t>细节照片：展现陶马的雕塑写实之美</w:t>
      </w:r>
    </w:p>
    <w:p w14:paraId="61D16119">
      <w:pPr>
        <w:rPr>
          <w:rFonts w:ascii="楷体" w:hAnsi="楷体" w:eastAsia="楷体" w:cs="楷体"/>
          <w:color w:val="231F20"/>
          <w:kern w:val="0"/>
          <w:sz w:val="32"/>
          <w:szCs w:val="32"/>
        </w:rPr>
      </w:pPr>
      <w:r>
        <w:rPr>
          <w:rFonts w:hint="eastAsia" w:ascii="楷体" w:hAnsi="楷体" w:eastAsia="楷体" w:cs="楷体"/>
          <w:color w:val="231F20"/>
          <w:kern w:val="0"/>
          <w:sz w:val="32"/>
          <w:szCs w:val="32"/>
        </w:rPr>
        <w:t>马蹄、马腿（前腿、后腿）、马尾、马胸肌、马鞍、马鼻子</w:t>
      </w:r>
    </w:p>
    <w:p w14:paraId="263C5690">
      <w:pPr>
        <w:rPr>
          <w:rFonts w:ascii="楷体" w:hAnsi="楷体" w:eastAsia="楷体" w:cs="楷体"/>
          <w:color w:val="231F20"/>
          <w:kern w:val="0"/>
          <w:sz w:val="32"/>
          <w:szCs w:val="32"/>
        </w:rPr>
      </w:pPr>
      <w:r>
        <w:rPr>
          <w:rFonts w:hint="eastAsia" w:ascii="楷体" w:hAnsi="楷体" w:eastAsia="楷体" w:cs="楷体"/>
          <w:color w:val="231F20"/>
          <w:kern w:val="0"/>
          <w:sz w:val="32"/>
          <w:szCs w:val="32"/>
        </w:rPr>
        <w:t>马耳朵、马牙齿等等。</w:t>
      </w:r>
    </w:p>
    <w:p w14:paraId="2B38E744">
      <w:pPr>
        <w:rPr>
          <w:sz w:val="32"/>
          <w:szCs w:val="32"/>
        </w:rPr>
      </w:pPr>
      <w:r>
        <w:rPr>
          <w:rFonts w:hint="eastAsia" w:ascii="楷体" w:hAnsi="楷体" w:eastAsia="楷体" w:cs="楷体"/>
          <w:color w:val="231F20"/>
          <w:kern w:val="0"/>
          <w:sz w:val="32"/>
          <w:szCs w:val="32"/>
        </w:rPr>
        <w:t>马鞍：马鞍上层为皮革质感，并点缀有鞍钉，起到耐磨防滑的作用；下层为软垫，能减缓人与马之间的摩擦。</w:t>
      </w:r>
    </w:p>
    <w:p w14:paraId="6539E216">
      <w:pPr>
        <w:rPr>
          <w:rFonts w:ascii="楷体" w:hAnsi="楷体" w:eastAsia="楷体" w:cs="楷体"/>
          <w:color w:val="231F20"/>
          <w:kern w:val="0"/>
          <w:sz w:val="32"/>
          <w:szCs w:val="32"/>
        </w:rPr>
      </w:pPr>
      <w:r>
        <w:rPr>
          <w:rFonts w:hint="eastAsia" w:ascii="楷体" w:hAnsi="楷体" w:eastAsia="楷体" w:cs="楷体"/>
          <w:color w:val="231F20"/>
          <w:kern w:val="0"/>
          <w:sz w:val="32"/>
          <w:szCs w:val="32"/>
        </w:rPr>
        <w:t>名称：骑兵俑</w:t>
      </w:r>
    </w:p>
    <w:p w14:paraId="458637AE">
      <w:pPr>
        <w:rPr>
          <w:rFonts w:ascii="楷体" w:hAnsi="楷体" w:eastAsia="楷体" w:cs="楷体"/>
          <w:color w:val="231F20"/>
          <w:kern w:val="0"/>
          <w:sz w:val="32"/>
          <w:szCs w:val="32"/>
        </w:rPr>
      </w:pPr>
      <w:r>
        <w:rPr>
          <w:rFonts w:hint="eastAsia" w:ascii="楷体" w:hAnsi="楷体" w:eastAsia="楷体" w:cs="楷体"/>
          <w:color w:val="231F20"/>
          <w:kern w:val="0"/>
          <w:sz w:val="32"/>
          <w:szCs w:val="32"/>
        </w:rPr>
        <w:t>编制：二号坑骑兵军阵</w:t>
      </w:r>
    </w:p>
    <w:p w14:paraId="1B5A4CE1">
      <w:pPr>
        <w:rPr>
          <w:rFonts w:ascii="楷体" w:hAnsi="楷体" w:eastAsia="楷体" w:cs="楷体"/>
          <w:color w:val="231F20"/>
          <w:kern w:val="0"/>
          <w:sz w:val="32"/>
          <w:szCs w:val="32"/>
        </w:rPr>
      </w:pPr>
      <w:r>
        <w:rPr>
          <w:rFonts w:hint="eastAsia" w:ascii="楷体" w:hAnsi="楷体" w:eastAsia="楷体" w:cs="楷体"/>
          <w:color w:val="231F20"/>
          <w:kern w:val="0"/>
          <w:sz w:val="32"/>
          <w:szCs w:val="32"/>
        </w:rPr>
        <w:t>身高：1.8米</w:t>
      </w:r>
    </w:p>
    <w:p w14:paraId="53972F46">
      <w:pPr>
        <w:rPr>
          <w:rFonts w:ascii="楷体" w:hAnsi="楷体" w:eastAsia="楷体" w:cs="楷体"/>
          <w:color w:val="231F20"/>
          <w:kern w:val="0"/>
          <w:sz w:val="32"/>
          <w:szCs w:val="32"/>
        </w:rPr>
      </w:pPr>
      <w:r>
        <w:rPr>
          <w:rFonts w:hint="eastAsia" w:ascii="楷体" w:hAnsi="楷体" w:eastAsia="楷体" w:cs="楷体"/>
          <w:color w:val="231F20"/>
          <w:kern w:val="0"/>
          <w:sz w:val="32"/>
          <w:szCs w:val="32"/>
        </w:rPr>
        <w:t>造型：一手牵拉马缰，一手作提弓弩状。</w:t>
      </w:r>
    </w:p>
    <w:p w14:paraId="618AF833">
      <w:pPr>
        <w:rPr>
          <w:rFonts w:ascii="楷体" w:hAnsi="楷体" w:eastAsia="楷体" w:cs="楷体"/>
          <w:color w:val="231F20"/>
          <w:kern w:val="0"/>
          <w:sz w:val="32"/>
          <w:szCs w:val="32"/>
        </w:rPr>
      </w:pPr>
      <w:r>
        <w:rPr>
          <w:rFonts w:hint="eastAsia" w:ascii="楷体" w:hAnsi="楷体" w:eastAsia="楷体" w:cs="楷体"/>
          <w:color w:val="231F20"/>
          <w:kern w:val="0"/>
          <w:sz w:val="32"/>
          <w:szCs w:val="32"/>
        </w:rPr>
        <w:t>细节照片：展现陶俑的雕塑写实之美</w:t>
      </w:r>
    </w:p>
    <w:p w14:paraId="4AACD80F">
      <w:pPr>
        <w:rPr>
          <w:rFonts w:ascii="楷体" w:hAnsi="楷体" w:eastAsia="楷体" w:cs="楷体"/>
          <w:color w:val="231F20"/>
          <w:kern w:val="0"/>
          <w:sz w:val="32"/>
          <w:szCs w:val="32"/>
        </w:rPr>
      </w:pPr>
      <w:r>
        <w:rPr>
          <w:rFonts w:hint="eastAsia" w:ascii="楷体" w:hAnsi="楷体" w:eastAsia="楷体" w:cs="楷体"/>
          <w:color w:val="231F20"/>
          <w:kern w:val="0"/>
          <w:sz w:val="32"/>
          <w:szCs w:val="32"/>
        </w:rPr>
        <w:t>鞋子、服装、铠甲、帽子、表情特征</w:t>
      </w:r>
    </w:p>
    <w:p w14:paraId="1903DF18">
      <w:pPr>
        <w:rPr>
          <w:rFonts w:ascii="楷体" w:hAnsi="楷体" w:eastAsia="楷体" w:cs="楷体"/>
          <w:color w:val="231F20"/>
          <w:kern w:val="0"/>
          <w:sz w:val="32"/>
          <w:szCs w:val="32"/>
        </w:rPr>
      </w:pPr>
      <w:r>
        <w:rPr>
          <w:rFonts w:hint="eastAsia" w:ascii="楷体" w:hAnsi="楷体" w:eastAsia="楷体" w:cs="楷体"/>
          <w:color w:val="231F20"/>
          <w:kern w:val="0"/>
          <w:sz w:val="32"/>
          <w:szCs w:val="32"/>
        </w:rPr>
        <w:t>足登短筒靴，</w:t>
      </w:r>
    </w:p>
    <w:p w14:paraId="0938230F">
      <w:pPr>
        <w:rPr>
          <w:rFonts w:ascii="楷体" w:hAnsi="楷体" w:eastAsia="楷体" w:cs="楷体"/>
          <w:color w:val="231F20"/>
          <w:kern w:val="0"/>
          <w:sz w:val="32"/>
          <w:szCs w:val="32"/>
        </w:rPr>
      </w:pPr>
      <w:r>
        <w:rPr>
          <w:rFonts w:hint="eastAsia" w:ascii="楷体" w:hAnsi="楷体" w:eastAsia="楷体" w:cs="楷体"/>
          <w:color w:val="231F20"/>
          <w:kern w:val="0"/>
          <w:sz w:val="32"/>
          <w:szCs w:val="32"/>
        </w:rPr>
        <w:t>头戴圆形小帽(古名皮弁)，帽上有带扣结颔下。</w:t>
      </w:r>
    </w:p>
    <w:p w14:paraId="5FBC0A89">
      <w:pPr>
        <w:rPr>
          <w:rFonts w:ascii="楷体" w:hAnsi="楷体" w:eastAsia="楷体" w:cs="楷体"/>
          <w:color w:val="231F20"/>
          <w:kern w:val="0"/>
          <w:sz w:val="32"/>
          <w:szCs w:val="32"/>
        </w:rPr>
      </w:pPr>
      <w:r>
        <w:rPr>
          <w:rFonts w:hint="eastAsia" w:ascii="楷体" w:hAnsi="楷体" w:eastAsia="楷体" w:cs="楷体"/>
          <w:color w:val="231F20"/>
          <w:kern w:val="0"/>
          <w:sz w:val="32"/>
          <w:szCs w:val="32"/>
        </w:rPr>
        <w:t>服饰：骑士俑上身穿窄袖口、长度及膝的褶服，此衣双襟较小，交互掩于胸前，襟边的开合口在胸的右侧，举足上马十分方便，人坐在马背上双腿易于叉开。</w:t>
      </w:r>
    </w:p>
    <w:p w14:paraId="1BF60AA5">
      <w:pPr>
        <w:rPr>
          <w:rFonts w:ascii="楷体" w:hAnsi="楷体" w:eastAsia="楷体" w:cs="楷体"/>
          <w:color w:val="231F20"/>
          <w:kern w:val="0"/>
          <w:sz w:val="32"/>
          <w:szCs w:val="32"/>
        </w:rPr>
      </w:pPr>
      <w:r>
        <w:rPr>
          <w:rFonts w:hint="eastAsia" w:ascii="楷体" w:hAnsi="楷体" w:eastAsia="楷体" w:cs="楷体"/>
          <w:color w:val="231F20"/>
          <w:kern w:val="0"/>
          <w:sz w:val="32"/>
          <w:szCs w:val="32"/>
        </w:rPr>
        <w:t>下身穿长裤，此种服装，即古之胡服，这是目前考古资料中关于胡服的最早形象记录。</w:t>
      </w:r>
    </w:p>
    <w:p w14:paraId="69570FE9">
      <w:pPr>
        <w:rPr>
          <w:rFonts w:ascii="楷体" w:hAnsi="楷体" w:eastAsia="楷体" w:cs="楷体"/>
          <w:color w:val="231F20"/>
          <w:kern w:val="0"/>
          <w:sz w:val="32"/>
          <w:szCs w:val="32"/>
        </w:rPr>
      </w:pPr>
      <w:r>
        <w:rPr>
          <w:rFonts w:hint="eastAsia" w:ascii="楷体" w:hAnsi="楷体" w:eastAsia="楷体" w:cs="楷体"/>
          <w:color w:val="231F20"/>
          <w:kern w:val="0"/>
          <w:sz w:val="32"/>
          <w:szCs w:val="32"/>
        </w:rPr>
        <w:t>铠甲：骑士的铠甲较短，下摆仅到腰际，双肩无披膊，人骑在马上甲的下摆不触及马背，双臂活动灵便，易于揽缰及操持兵器。</w:t>
      </w:r>
    </w:p>
    <w:p w14:paraId="1F877807">
      <w:pPr>
        <w:rPr>
          <w:sz w:val="32"/>
          <w:szCs w:val="32"/>
        </w:rPr>
      </w:pPr>
    </w:p>
    <w:p w14:paraId="7921D7AA">
      <w:pPr>
        <w:rPr>
          <w:sz w:val="32"/>
          <w:szCs w:val="32"/>
        </w:rPr>
      </w:pPr>
    </w:p>
    <w:p w14:paraId="5B7C0DAB">
      <w:pPr>
        <w:rPr>
          <w:sz w:val="32"/>
          <w:szCs w:val="32"/>
        </w:rPr>
      </w:pPr>
    </w:p>
    <w:p w14:paraId="0F8DB1A3">
      <w:pPr>
        <w:rPr>
          <w:rFonts w:hint="eastAsia"/>
          <w:color w:val="4874CB" w:themeColor="accent1"/>
          <w:sz w:val="32"/>
          <w:szCs w:val="32"/>
        </w:rPr>
      </w:pPr>
    </w:p>
    <w:p w14:paraId="53ADC9A2">
      <w:pPr>
        <w:rPr>
          <w:rFonts w:hint="eastAsia"/>
          <w:color w:val="4874CB" w:themeColor="accent1"/>
          <w:sz w:val="32"/>
          <w:szCs w:val="32"/>
        </w:rPr>
      </w:pPr>
    </w:p>
    <w:p w14:paraId="2F573CE6">
      <w:pPr>
        <w:rPr>
          <w:rFonts w:hint="eastAsia"/>
          <w:color w:val="4874CB" w:themeColor="accent1"/>
          <w:sz w:val="32"/>
          <w:szCs w:val="32"/>
        </w:rPr>
      </w:pPr>
    </w:p>
    <w:p w14:paraId="421FB5C3">
      <w:pPr>
        <w:rPr>
          <w:rFonts w:hint="eastAsia"/>
          <w:color w:val="4874CB" w:themeColor="accent1"/>
          <w:sz w:val="32"/>
          <w:szCs w:val="32"/>
        </w:rPr>
      </w:pPr>
    </w:p>
    <w:p w14:paraId="63EA2532">
      <w:pPr>
        <w:jc w:val="center"/>
        <w:rPr>
          <w:rFonts w:hint="eastAsia"/>
          <w:b/>
          <w:sz w:val="44"/>
          <w:szCs w:val="44"/>
        </w:rPr>
      </w:pPr>
    </w:p>
    <w:p w14:paraId="1B471509">
      <w:pPr>
        <w:jc w:val="center"/>
        <w:rPr>
          <w:rFonts w:hint="eastAsia"/>
          <w:b/>
          <w:sz w:val="44"/>
          <w:szCs w:val="44"/>
        </w:rPr>
      </w:pPr>
    </w:p>
    <w:p w14:paraId="1C8375BF">
      <w:pPr>
        <w:jc w:val="center"/>
        <w:rPr>
          <w:rFonts w:hint="default" w:eastAsiaTheme="minorEastAsia"/>
          <w:b/>
          <w:sz w:val="44"/>
          <w:szCs w:val="44"/>
          <w:lang w:val="en-US" w:eastAsia="zh-CN"/>
        </w:rPr>
      </w:pPr>
      <w:r>
        <w:rPr>
          <w:rFonts w:hint="eastAsia"/>
          <w:b/>
          <w:sz w:val="44"/>
          <w:szCs w:val="44"/>
        </w:rPr>
        <w:t>第</w:t>
      </w:r>
      <w:r>
        <w:rPr>
          <w:rFonts w:hint="eastAsia"/>
          <w:b/>
          <w:sz w:val="44"/>
          <w:szCs w:val="44"/>
          <w:lang w:val="en-US" w:eastAsia="zh-CN"/>
        </w:rPr>
        <w:t>四</w:t>
      </w:r>
      <w:r>
        <w:rPr>
          <w:rFonts w:hint="eastAsia"/>
          <w:b/>
          <w:sz w:val="44"/>
          <w:szCs w:val="44"/>
        </w:rPr>
        <w:t>单元：</w:t>
      </w:r>
      <w:r>
        <w:rPr>
          <w:rFonts w:hint="eastAsia"/>
          <w:b/>
          <w:sz w:val="44"/>
          <w:szCs w:val="44"/>
          <w:lang w:val="en-US" w:eastAsia="zh-CN"/>
        </w:rPr>
        <w:t>情感穿越</w:t>
      </w:r>
    </w:p>
    <w:p w14:paraId="6CBF2673">
      <w:pPr>
        <w:rPr>
          <w:b/>
          <w:bCs/>
          <w:sz w:val="32"/>
          <w:szCs w:val="32"/>
        </w:rPr>
      </w:pPr>
    </w:p>
    <w:p w14:paraId="3480E17B">
      <w:pPr>
        <w:rPr>
          <w:rFonts w:ascii="楷体" w:hAnsi="楷体" w:eastAsia="楷体" w:cs="楷体"/>
          <w:color w:val="231F20"/>
          <w:kern w:val="0"/>
          <w:sz w:val="32"/>
          <w:szCs w:val="32"/>
        </w:rPr>
      </w:pPr>
      <w:r>
        <w:rPr>
          <w:rFonts w:hint="eastAsia" w:ascii="楷体" w:hAnsi="楷体" w:eastAsia="楷体" w:cs="楷体"/>
          <w:color w:val="231F20"/>
          <w:kern w:val="0"/>
          <w:sz w:val="32"/>
          <w:szCs w:val="32"/>
        </w:rPr>
        <w:t>铁蹄声渐远，深情未曾移。</w:t>
      </w:r>
    </w:p>
    <w:p w14:paraId="22601F82">
      <w:pPr>
        <w:rPr>
          <w:rFonts w:ascii="楷体" w:hAnsi="楷体" w:eastAsia="楷体" w:cs="楷体"/>
          <w:color w:val="231F20"/>
          <w:kern w:val="0"/>
          <w:sz w:val="32"/>
          <w:szCs w:val="32"/>
        </w:rPr>
      </w:pPr>
      <w:r>
        <w:rPr>
          <w:rFonts w:hint="eastAsia" w:ascii="楷体" w:hAnsi="楷体" w:eastAsia="楷体" w:cs="楷体"/>
          <w:color w:val="231F20"/>
          <w:kern w:val="0"/>
          <w:sz w:val="32"/>
          <w:szCs w:val="32"/>
        </w:rPr>
        <w:t>马背托起的大秦帝国，已汇入历史长河；</w:t>
      </w:r>
    </w:p>
    <w:p w14:paraId="2C055A08">
      <w:pPr>
        <w:rPr>
          <w:rFonts w:ascii="楷体" w:hAnsi="楷体" w:eastAsia="楷体" w:cs="楷体"/>
          <w:color w:val="231F20"/>
          <w:kern w:val="0"/>
          <w:sz w:val="32"/>
          <w:szCs w:val="32"/>
        </w:rPr>
      </w:pPr>
      <w:r>
        <w:rPr>
          <w:rFonts w:hint="eastAsia" w:ascii="楷体" w:hAnsi="楷体" w:eastAsia="楷体" w:cs="楷体"/>
          <w:color w:val="231F20"/>
          <w:kern w:val="0"/>
          <w:sz w:val="32"/>
          <w:szCs w:val="32"/>
        </w:rPr>
        <w:t>而那份跨越物种的陪伴与信任，</w:t>
      </w:r>
    </w:p>
    <w:p w14:paraId="6C05BD3D">
      <w:pPr>
        <w:rPr>
          <w:rFonts w:ascii="楷体" w:hAnsi="楷体" w:eastAsia="楷体" w:cs="楷体"/>
          <w:color w:val="231F20"/>
          <w:kern w:val="0"/>
          <w:sz w:val="32"/>
          <w:szCs w:val="32"/>
        </w:rPr>
      </w:pPr>
      <w:r>
        <w:rPr>
          <w:rFonts w:hint="eastAsia" w:ascii="楷体" w:hAnsi="楷体" w:eastAsia="楷体" w:cs="楷体"/>
          <w:color w:val="231F20"/>
          <w:kern w:val="0"/>
          <w:sz w:val="32"/>
          <w:szCs w:val="32"/>
        </w:rPr>
        <w:t>却穿越千年，依然温热。</w:t>
      </w:r>
    </w:p>
    <w:p w14:paraId="385866FD">
      <w:pPr>
        <w:rPr>
          <w:rFonts w:ascii="楷体" w:hAnsi="楷体" w:eastAsia="楷体" w:cs="楷体"/>
          <w:color w:val="231F20"/>
          <w:kern w:val="0"/>
          <w:sz w:val="32"/>
          <w:szCs w:val="32"/>
        </w:rPr>
      </w:pPr>
      <w:r>
        <w:rPr>
          <w:rFonts w:hint="eastAsia" w:ascii="楷体" w:hAnsi="楷体" w:eastAsia="楷体" w:cs="楷体"/>
          <w:color w:val="231F20"/>
          <w:kern w:val="0"/>
          <w:sz w:val="32"/>
          <w:szCs w:val="32"/>
        </w:rPr>
        <w:t>愿这次相遇，让你我铭记：</w:t>
      </w:r>
    </w:p>
    <w:p w14:paraId="544E39D2">
      <w:pPr>
        <w:rPr>
          <w:rFonts w:ascii="楷体" w:hAnsi="楷体" w:eastAsia="楷体" w:cs="楷体"/>
          <w:color w:val="231F20"/>
          <w:kern w:val="0"/>
          <w:sz w:val="32"/>
          <w:szCs w:val="32"/>
        </w:rPr>
      </w:pPr>
      <w:r>
        <w:rPr>
          <w:rFonts w:hint="eastAsia" w:ascii="楷体" w:hAnsi="楷体" w:eastAsia="楷体" w:cs="楷体"/>
          <w:color w:val="231F20"/>
          <w:kern w:val="0"/>
          <w:sz w:val="32"/>
          <w:szCs w:val="32"/>
        </w:rPr>
        <w:t>所有伟大的征程，终将归于尘土，</w:t>
      </w:r>
    </w:p>
    <w:p w14:paraId="37411B0D">
      <w:pPr>
        <w:rPr>
          <w:rFonts w:ascii="楷体" w:hAnsi="楷体" w:eastAsia="楷体" w:cs="楷体"/>
          <w:color w:val="231F20"/>
          <w:kern w:val="0"/>
          <w:sz w:val="32"/>
          <w:szCs w:val="32"/>
        </w:rPr>
      </w:pPr>
      <w:r>
        <w:rPr>
          <w:rFonts w:hint="eastAsia" w:ascii="楷体" w:hAnsi="楷体" w:eastAsia="楷体" w:cs="楷体"/>
          <w:color w:val="231F20"/>
          <w:kern w:val="0"/>
          <w:sz w:val="32"/>
          <w:szCs w:val="32"/>
        </w:rPr>
        <w:t>唯有无言的</w:t>
      </w:r>
      <w:r>
        <w:rPr>
          <w:rFonts w:hint="eastAsia" w:ascii="楷体" w:hAnsi="楷体" w:eastAsia="楷体" w:cs="楷体"/>
          <w:color w:val="231F20"/>
          <w:kern w:val="0"/>
          <w:sz w:val="32"/>
          <w:szCs w:val="32"/>
          <w:lang w:val="en-US" w:eastAsia="zh-CN"/>
        </w:rPr>
        <w:t>情感</w:t>
      </w:r>
      <w:r>
        <w:rPr>
          <w:rFonts w:hint="eastAsia" w:ascii="楷体" w:hAnsi="楷体" w:eastAsia="楷体" w:cs="楷体"/>
          <w:color w:val="231F20"/>
          <w:kern w:val="0"/>
          <w:sz w:val="32"/>
          <w:szCs w:val="32"/>
        </w:rPr>
        <w:t>，生生不息。</w:t>
      </w:r>
    </w:p>
    <w:p w14:paraId="1AE1504B">
      <w:pPr>
        <w:rPr>
          <w:sz w:val="32"/>
          <w:szCs w:val="32"/>
        </w:rPr>
      </w:pPr>
    </w:p>
    <w:p w14:paraId="0F4286EB">
      <w:pPr>
        <w:rPr>
          <w:rFonts w:hint="default" w:ascii="楷体" w:hAnsi="楷体" w:eastAsia="楷体" w:cs="楷体"/>
          <w:b/>
          <w:bCs/>
          <w:color w:val="231F20"/>
          <w:kern w:val="0"/>
          <w:sz w:val="32"/>
          <w:szCs w:val="32"/>
          <w:lang w:val="en-US" w:eastAsia="zh-CN"/>
        </w:rPr>
      </w:pPr>
      <w:r>
        <w:rPr>
          <w:rFonts w:hint="eastAsia" w:ascii="楷体" w:hAnsi="楷体" w:eastAsia="楷体" w:cs="楷体"/>
          <w:b/>
          <w:bCs/>
          <w:color w:val="231F20"/>
          <w:kern w:val="0"/>
          <w:sz w:val="32"/>
          <w:szCs w:val="32"/>
          <w:lang w:val="en-US" w:eastAsia="zh-CN"/>
        </w:rPr>
        <w:t>设计思想：以第三单元到第四单元的时空跨越为核心，实现从秦朝到现代的穿越。通过设计马背上的视角，让观者跟随马匹完成时空的穿梭。时空跨越，但人与动物间</w:t>
      </w:r>
      <w:r>
        <w:rPr>
          <w:rFonts w:hint="eastAsia" w:ascii="楷体" w:hAnsi="楷体" w:eastAsia="楷体" w:cs="楷体"/>
          <w:b/>
          <w:bCs/>
          <w:color w:val="0000FF"/>
          <w:kern w:val="0"/>
          <w:sz w:val="32"/>
          <w:szCs w:val="32"/>
          <w:lang w:val="en-US" w:eastAsia="zh-CN"/>
        </w:rPr>
        <w:t>陪伴与信任</w:t>
      </w:r>
      <w:r>
        <w:rPr>
          <w:rFonts w:hint="eastAsia" w:ascii="楷体" w:hAnsi="楷体" w:eastAsia="楷体" w:cs="楷体"/>
          <w:b/>
          <w:bCs/>
          <w:color w:val="231F20"/>
          <w:kern w:val="0"/>
          <w:sz w:val="32"/>
          <w:szCs w:val="32"/>
          <w:lang w:val="en-US" w:eastAsia="zh-CN"/>
        </w:rPr>
        <w:t>的情感，一直在延续。</w:t>
      </w:r>
    </w:p>
    <w:p w14:paraId="73069B89">
      <w:pPr>
        <w:rPr>
          <w:rFonts w:hint="eastAsia" w:ascii="楷体" w:hAnsi="楷体" w:eastAsia="楷体" w:cs="楷体"/>
          <w:color w:val="231F20"/>
          <w:kern w:val="0"/>
          <w:sz w:val="32"/>
          <w:szCs w:val="32"/>
        </w:rPr>
      </w:pPr>
      <w:r>
        <w:rPr>
          <w:rFonts w:hint="eastAsia" w:ascii="楷体" w:hAnsi="楷体" w:eastAsia="楷体" w:cs="楷体"/>
          <w:color w:val="231F20"/>
          <w:kern w:val="0"/>
          <w:sz w:val="32"/>
          <w:szCs w:val="32"/>
        </w:rPr>
        <w:t>互动留言：（分享你最喜爱的动物？）</w:t>
      </w:r>
    </w:p>
    <w:p w14:paraId="7EAEF35E">
      <w:pPr>
        <w:rPr>
          <w:rFonts w:hint="eastAsia" w:ascii="楷体" w:hAnsi="楷体" w:eastAsia="楷体" w:cs="楷体"/>
          <w:color w:val="231F20"/>
          <w:kern w:val="0"/>
          <w:sz w:val="32"/>
          <w:szCs w:val="32"/>
        </w:rPr>
      </w:pPr>
      <w:r>
        <w:rPr>
          <w:rFonts w:hint="eastAsia" w:ascii="楷体" w:hAnsi="楷体" w:eastAsia="楷体" w:cs="楷体"/>
          <w:color w:val="231F20"/>
          <w:kern w:val="0"/>
          <w:sz w:val="32"/>
          <w:szCs w:val="32"/>
        </w:rPr>
        <w:t>设计思想：以互动的形式进行分享，展示。让更多观众看看各种可爱动物的样貌。</w:t>
      </w:r>
    </w:p>
    <w:p w14:paraId="62765D16">
      <w:pPr>
        <w:rPr>
          <w:rFonts w:hint="eastAsia" w:ascii="楷体" w:hAnsi="楷体" w:eastAsia="楷体" w:cs="楷体"/>
          <w:color w:val="231F20"/>
          <w:kern w:val="0"/>
          <w:sz w:val="32"/>
          <w:szCs w:val="32"/>
        </w:rPr>
      </w:pPr>
      <w:r>
        <w:rPr>
          <w:rFonts w:hint="eastAsia" w:ascii="楷体" w:hAnsi="楷体" w:eastAsia="楷体" w:cs="楷体"/>
          <w:color w:val="231F20"/>
          <w:kern w:val="0"/>
          <w:sz w:val="32"/>
          <w:szCs w:val="32"/>
        </w:rPr>
        <w:t>采集观众喜爱的动物的信息</w:t>
      </w:r>
      <w:r>
        <w:rPr>
          <w:rFonts w:hint="eastAsia" w:ascii="楷体" w:hAnsi="楷体" w:eastAsia="楷体" w:cs="楷体"/>
          <w:color w:val="231F20"/>
          <w:kern w:val="0"/>
          <w:sz w:val="32"/>
          <w:szCs w:val="32"/>
          <w:lang w:eastAsia="zh-CN"/>
        </w:rPr>
        <w:t>（</w:t>
      </w:r>
      <w:r>
        <w:rPr>
          <w:rFonts w:hint="eastAsia" w:ascii="楷体" w:hAnsi="楷体" w:eastAsia="楷体" w:cs="楷体"/>
          <w:color w:val="231F20"/>
          <w:kern w:val="0"/>
          <w:sz w:val="32"/>
          <w:szCs w:val="32"/>
          <w:lang w:val="en-US" w:eastAsia="zh-CN"/>
        </w:rPr>
        <w:t>分享陪伴与信任的故事）</w:t>
      </w:r>
      <w:r>
        <w:rPr>
          <w:rFonts w:hint="eastAsia" w:ascii="楷体" w:hAnsi="楷体" w:eastAsia="楷体" w:cs="楷体"/>
          <w:color w:val="231F20"/>
          <w:kern w:val="0"/>
          <w:sz w:val="32"/>
          <w:szCs w:val="32"/>
        </w:rPr>
        <w:t>：</w:t>
      </w:r>
    </w:p>
    <w:p w14:paraId="13C6F7DA">
      <w:pPr>
        <w:rPr>
          <w:rFonts w:hint="eastAsia" w:ascii="楷体" w:hAnsi="楷体" w:eastAsia="楷体" w:cs="楷体"/>
          <w:color w:val="231F20"/>
          <w:kern w:val="0"/>
          <w:sz w:val="32"/>
          <w:szCs w:val="32"/>
          <w:lang w:val="en-US" w:eastAsia="zh-CN"/>
        </w:rPr>
      </w:pPr>
      <w:r>
        <w:rPr>
          <w:rFonts w:hint="eastAsia" w:ascii="楷体" w:hAnsi="楷体" w:eastAsia="楷体" w:cs="楷体"/>
          <w:color w:val="231F20"/>
          <w:kern w:val="0"/>
          <w:sz w:val="32"/>
          <w:szCs w:val="32"/>
        </w:rPr>
        <w:t>照片、名字、年龄、位置</w:t>
      </w:r>
      <w:r>
        <w:rPr>
          <w:rFonts w:hint="eastAsia" w:ascii="楷体" w:hAnsi="楷体" w:eastAsia="楷体" w:cs="楷体"/>
          <w:color w:val="231F20"/>
          <w:kern w:val="0"/>
          <w:sz w:val="32"/>
          <w:szCs w:val="32"/>
          <w:lang w:eastAsia="zh-CN"/>
        </w:rPr>
        <w:t>、</w:t>
      </w:r>
      <w:r>
        <w:rPr>
          <w:rFonts w:hint="eastAsia" w:ascii="楷体" w:hAnsi="楷体" w:eastAsia="楷体" w:cs="楷体"/>
          <w:color w:val="231F20"/>
          <w:kern w:val="0"/>
          <w:sz w:val="32"/>
          <w:szCs w:val="32"/>
          <w:lang w:val="en-US" w:eastAsia="zh-CN"/>
        </w:rPr>
        <w:t>故事</w:t>
      </w:r>
    </w:p>
    <w:p w14:paraId="548AA11E">
      <w:pPr>
        <w:rPr>
          <w:rFonts w:hint="eastAsia" w:ascii="楷体" w:hAnsi="楷体" w:eastAsia="楷体" w:cs="楷体"/>
          <w:color w:val="231F20"/>
          <w:kern w:val="0"/>
          <w:sz w:val="32"/>
          <w:szCs w:val="32"/>
          <w:lang w:val="en-US" w:eastAsia="zh-CN"/>
        </w:rPr>
      </w:pPr>
    </w:p>
    <w:p w14:paraId="79910A08">
      <w:pPr>
        <w:jc w:val="center"/>
        <w:rPr>
          <w:rFonts w:hint="eastAsia"/>
          <w:b/>
          <w:sz w:val="44"/>
          <w:szCs w:val="44"/>
          <w:lang w:val="en-US" w:eastAsia="zh-CN"/>
        </w:rPr>
      </w:pPr>
    </w:p>
    <w:p w14:paraId="1245DE5B">
      <w:pPr>
        <w:jc w:val="center"/>
        <w:rPr>
          <w:rFonts w:hint="eastAsia"/>
          <w:b/>
          <w:sz w:val="44"/>
          <w:szCs w:val="44"/>
          <w:lang w:val="en-US" w:eastAsia="zh-CN"/>
        </w:rPr>
      </w:pPr>
    </w:p>
    <w:p w14:paraId="1114F321">
      <w:pPr>
        <w:jc w:val="center"/>
        <w:rPr>
          <w:rFonts w:hint="eastAsia"/>
          <w:b/>
          <w:sz w:val="44"/>
          <w:szCs w:val="44"/>
          <w:lang w:val="en-US" w:eastAsia="zh-CN"/>
        </w:rPr>
      </w:pPr>
      <w:r>
        <w:rPr>
          <w:rFonts w:hint="eastAsia"/>
          <w:b/>
          <w:sz w:val="44"/>
          <w:szCs w:val="44"/>
          <w:lang w:val="en-US" w:eastAsia="zh-CN"/>
        </w:rPr>
        <w:t>结语</w:t>
      </w:r>
    </w:p>
    <w:p w14:paraId="417793A0">
      <w:pPr>
        <w:rPr>
          <w:rFonts w:hint="eastAsia" w:ascii="楷体" w:hAnsi="楷体" w:eastAsia="楷体" w:cs="楷体"/>
          <w:color w:val="231F20"/>
          <w:kern w:val="0"/>
          <w:sz w:val="32"/>
          <w:szCs w:val="32"/>
        </w:rPr>
      </w:pPr>
    </w:p>
    <w:p w14:paraId="06DEB0A6">
      <w:pPr>
        <w:rPr>
          <w:rFonts w:ascii="楷体" w:hAnsi="楷体" w:eastAsia="楷体" w:cs="楷体"/>
          <w:color w:val="231F20"/>
          <w:kern w:val="0"/>
          <w:sz w:val="32"/>
          <w:szCs w:val="32"/>
        </w:rPr>
      </w:pPr>
      <w:r>
        <w:rPr>
          <w:rFonts w:hint="eastAsia" w:ascii="楷体" w:hAnsi="楷体" w:eastAsia="楷体" w:cs="楷体"/>
          <w:color w:val="231F20"/>
          <w:kern w:val="0"/>
          <w:sz w:val="32"/>
          <w:szCs w:val="32"/>
        </w:rPr>
        <w:t>展览有终，情谊无界——</w:t>
      </w:r>
    </w:p>
    <w:p w14:paraId="1D82E004">
      <w:pPr>
        <w:rPr>
          <w:rFonts w:ascii="楷体" w:hAnsi="楷体" w:eastAsia="楷体" w:cs="楷体"/>
          <w:color w:val="231F20"/>
          <w:kern w:val="0"/>
          <w:sz w:val="32"/>
          <w:szCs w:val="32"/>
        </w:rPr>
      </w:pPr>
      <w:r>
        <w:rPr>
          <w:rFonts w:hint="eastAsia" w:ascii="楷体" w:hAnsi="楷体" w:eastAsia="楷体" w:cs="楷体"/>
          <w:color w:val="231F20"/>
          <w:kern w:val="0"/>
          <w:sz w:val="32"/>
          <w:szCs w:val="32"/>
        </w:rPr>
        <w:t>致敬每一个与我们并肩前行的生命。</w:t>
      </w:r>
    </w:p>
    <w:p w14:paraId="5A142F56">
      <w:pPr>
        <w:jc w:val="both"/>
        <w:rPr>
          <w:rFonts w:hint="default"/>
          <w:b/>
          <w:sz w:val="44"/>
          <w:szCs w:val="44"/>
          <w:lang w:val="en-US" w:eastAsia="zh-CN"/>
        </w:rPr>
      </w:pPr>
    </w:p>
    <w:p w14:paraId="6CA91DF4">
      <w:pPr>
        <w:rPr>
          <w:rFonts w:hint="default" w:ascii="楷体" w:hAnsi="楷体" w:eastAsia="楷体" w:cs="楷体"/>
          <w:color w:val="231F20"/>
          <w:kern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058E81"/>
    <w:multiLevelType w:val="singleLevel"/>
    <w:tmpl w:val="D2058E8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iNTIxM2RhZDQzYjcyOTlhZTJmNmIwYmU2ZDc4ZjkifQ=="/>
  </w:docVars>
  <w:rsids>
    <w:rsidRoot w:val="000A76B5"/>
    <w:rsid w:val="0001273B"/>
    <w:rsid w:val="000A76B5"/>
    <w:rsid w:val="000B4836"/>
    <w:rsid w:val="000D31DE"/>
    <w:rsid w:val="00115EAC"/>
    <w:rsid w:val="00157F20"/>
    <w:rsid w:val="001B6B5A"/>
    <w:rsid w:val="001F013C"/>
    <w:rsid w:val="00200E15"/>
    <w:rsid w:val="00254B01"/>
    <w:rsid w:val="002C18A2"/>
    <w:rsid w:val="003633AE"/>
    <w:rsid w:val="00374CE0"/>
    <w:rsid w:val="00382B31"/>
    <w:rsid w:val="003A5B3D"/>
    <w:rsid w:val="004266C9"/>
    <w:rsid w:val="0049653B"/>
    <w:rsid w:val="004F7295"/>
    <w:rsid w:val="005879EF"/>
    <w:rsid w:val="005A0440"/>
    <w:rsid w:val="00624C14"/>
    <w:rsid w:val="006F7E7B"/>
    <w:rsid w:val="00746F52"/>
    <w:rsid w:val="00750317"/>
    <w:rsid w:val="00915A49"/>
    <w:rsid w:val="00916598"/>
    <w:rsid w:val="0094201A"/>
    <w:rsid w:val="00975A57"/>
    <w:rsid w:val="00982CC7"/>
    <w:rsid w:val="009C116E"/>
    <w:rsid w:val="00A03A56"/>
    <w:rsid w:val="00A33001"/>
    <w:rsid w:val="00A926F3"/>
    <w:rsid w:val="00AF5CF8"/>
    <w:rsid w:val="00B235C4"/>
    <w:rsid w:val="00B77FDC"/>
    <w:rsid w:val="00B82113"/>
    <w:rsid w:val="00BF7FE5"/>
    <w:rsid w:val="00C313C8"/>
    <w:rsid w:val="00C863EE"/>
    <w:rsid w:val="00D55393"/>
    <w:rsid w:val="00DB0DD6"/>
    <w:rsid w:val="00DE1377"/>
    <w:rsid w:val="00EC12B1"/>
    <w:rsid w:val="00ED7CB0"/>
    <w:rsid w:val="01B549A8"/>
    <w:rsid w:val="02702D13"/>
    <w:rsid w:val="028E13EB"/>
    <w:rsid w:val="03814FAB"/>
    <w:rsid w:val="042A6524"/>
    <w:rsid w:val="05276F0E"/>
    <w:rsid w:val="05885377"/>
    <w:rsid w:val="058C0845"/>
    <w:rsid w:val="061030A3"/>
    <w:rsid w:val="06616D3B"/>
    <w:rsid w:val="066F0A07"/>
    <w:rsid w:val="070C2265"/>
    <w:rsid w:val="071A4FEF"/>
    <w:rsid w:val="07836ADB"/>
    <w:rsid w:val="08780679"/>
    <w:rsid w:val="08DA7138"/>
    <w:rsid w:val="09D74ED7"/>
    <w:rsid w:val="0AA82158"/>
    <w:rsid w:val="0BBE29CF"/>
    <w:rsid w:val="0CC021A1"/>
    <w:rsid w:val="0CE06965"/>
    <w:rsid w:val="0D104CDE"/>
    <w:rsid w:val="0D382B0E"/>
    <w:rsid w:val="0E415563"/>
    <w:rsid w:val="0E420C67"/>
    <w:rsid w:val="0E4A5E15"/>
    <w:rsid w:val="0F106BF5"/>
    <w:rsid w:val="10127050"/>
    <w:rsid w:val="108D2888"/>
    <w:rsid w:val="10DC73EA"/>
    <w:rsid w:val="10F564F7"/>
    <w:rsid w:val="12A4645A"/>
    <w:rsid w:val="13702B73"/>
    <w:rsid w:val="13F118C1"/>
    <w:rsid w:val="152D27A5"/>
    <w:rsid w:val="15354BE9"/>
    <w:rsid w:val="15D22960"/>
    <w:rsid w:val="161668E4"/>
    <w:rsid w:val="17160280"/>
    <w:rsid w:val="172178D2"/>
    <w:rsid w:val="173D7A10"/>
    <w:rsid w:val="17665D93"/>
    <w:rsid w:val="1857729F"/>
    <w:rsid w:val="1882757D"/>
    <w:rsid w:val="1AD2547E"/>
    <w:rsid w:val="1AD5775F"/>
    <w:rsid w:val="1C752C38"/>
    <w:rsid w:val="1D6618EF"/>
    <w:rsid w:val="1DCD7CF2"/>
    <w:rsid w:val="1E8250D1"/>
    <w:rsid w:val="22193C87"/>
    <w:rsid w:val="22E147B0"/>
    <w:rsid w:val="231F029C"/>
    <w:rsid w:val="24B108F5"/>
    <w:rsid w:val="259C01D3"/>
    <w:rsid w:val="25E5376C"/>
    <w:rsid w:val="25F5758F"/>
    <w:rsid w:val="262D4569"/>
    <w:rsid w:val="267158AB"/>
    <w:rsid w:val="26D74C84"/>
    <w:rsid w:val="286B1BCB"/>
    <w:rsid w:val="28787871"/>
    <w:rsid w:val="28C25E2C"/>
    <w:rsid w:val="29E03343"/>
    <w:rsid w:val="29FB0865"/>
    <w:rsid w:val="2A351FC9"/>
    <w:rsid w:val="2BB30818"/>
    <w:rsid w:val="2BDA74E4"/>
    <w:rsid w:val="2C1E0F48"/>
    <w:rsid w:val="2DB57D07"/>
    <w:rsid w:val="2EB10096"/>
    <w:rsid w:val="2F4A265C"/>
    <w:rsid w:val="2FC96778"/>
    <w:rsid w:val="300601A9"/>
    <w:rsid w:val="30456A3A"/>
    <w:rsid w:val="30A909ED"/>
    <w:rsid w:val="314174A5"/>
    <w:rsid w:val="31786E73"/>
    <w:rsid w:val="33154745"/>
    <w:rsid w:val="35692671"/>
    <w:rsid w:val="358C2EC9"/>
    <w:rsid w:val="35BC17F0"/>
    <w:rsid w:val="36273AB2"/>
    <w:rsid w:val="36733954"/>
    <w:rsid w:val="36CC0AA4"/>
    <w:rsid w:val="37073FA8"/>
    <w:rsid w:val="37710F06"/>
    <w:rsid w:val="37D65C0F"/>
    <w:rsid w:val="39263217"/>
    <w:rsid w:val="3B175C7D"/>
    <w:rsid w:val="3D151117"/>
    <w:rsid w:val="3D3A7C24"/>
    <w:rsid w:val="3D805CA2"/>
    <w:rsid w:val="3DEC325A"/>
    <w:rsid w:val="3E40418B"/>
    <w:rsid w:val="3E74588E"/>
    <w:rsid w:val="3F622583"/>
    <w:rsid w:val="40F64603"/>
    <w:rsid w:val="4174189E"/>
    <w:rsid w:val="421862BE"/>
    <w:rsid w:val="4248270E"/>
    <w:rsid w:val="43FB1735"/>
    <w:rsid w:val="440B1962"/>
    <w:rsid w:val="453E5D7D"/>
    <w:rsid w:val="45667082"/>
    <w:rsid w:val="45BB73CE"/>
    <w:rsid w:val="46F56910"/>
    <w:rsid w:val="4790064F"/>
    <w:rsid w:val="47F8505C"/>
    <w:rsid w:val="49731D6E"/>
    <w:rsid w:val="49ED384F"/>
    <w:rsid w:val="4ACC05F2"/>
    <w:rsid w:val="4C0B44E0"/>
    <w:rsid w:val="4DAA5021"/>
    <w:rsid w:val="4DAC584E"/>
    <w:rsid w:val="4E081A23"/>
    <w:rsid w:val="4E5E7C67"/>
    <w:rsid w:val="4EC86EF6"/>
    <w:rsid w:val="4F7F5D21"/>
    <w:rsid w:val="50094C9D"/>
    <w:rsid w:val="50755CA3"/>
    <w:rsid w:val="508A1BBC"/>
    <w:rsid w:val="52367BE7"/>
    <w:rsid w:val="52715211"/>
    <w:rsid w:val="533C131F"/>
    <w:rsid w:val="533C1349"/>
    <w:rsid w:val="545523C4"/>
    <w:rsid w:val="5488491F"/>
    <w:rsid w:val="54E7674E"/>
    <w:rsid w:val="561040AE"/>
    <w:rsid w:val="574D6A00"/>
    <w:rsid w:val="57656561"/>
    <w:rsid w:val="576A22BD"/>
    <w:rsid w:val="58836392"/>
    <w:rsid w:val="58B469F6"/>
    <w:rsid w:val="59280FCD"/>
    <w:rsid w:val="595262F8"/>
    <w:rsid w:val="59C754F7"/>
    <w:rsid w:val="5C0E3DB9"/>
    <w:rsid w:val="5CBA69FC"/>
    <w:rsid w:val="5D5618F7"/>
    <w:rsid w:val="5E0A2C3F"/>
    <w:rsid w:val="5E2A7FA1"/>
    <w:rsid w:val="5F7A39FE"/>
    <w:rsid w:val="5F952E1C"/>
    <w:rsid w:val="5FEF1CF6"/>
    <w:rsid w:val="5FF61440"/>
    <w:rsid w:val="604F141A"/>
    <w:rsid w:val="61210C66"/>
    <w:rsid w:val="61471ACE"/>
    <w:rsid w:val="616F3F04"/>
    <w:rsid w:val="617B7282"/>
    <w:rsid w:val="61A54E5D"/>
    <w:rsid w:val="61CF0031"/>
    <w:rsid w:val="622513D5"/>
    <w:rsid w:val="62537AB1"/>
    <w:rsid w:val="62DF24F6"/>
    <w:rsid w:val="62EA11E7"/>
    <w:rsid w:val="630E73F4"/>
    <w:rsid w:val="64156562"/>
    <w:rsid w:val="649C0EE4"/>
    <w:rsid w:val="651C20A2"/>
    <w:rsid w:val="655C47B1"/>
    <w:rsid w:val="65DA4096"/>
    <w:rsid w:val="66E856F1"/>
    <w:rsid w:val="67557CB4"/>
    <w:rsid w:val="67B644B1"/>
    <w:rsid w:val="684D057F"/>
    <w:rsid w:val="6887595D"/>
    <w:rsid w:val="68BD264A"/>
    <w:rsid w:val="68C642F7"/>
    <w:rsid w:val="69562DE6"/>
    <w:rsid w:val="6A040BDE"/>
    <w:rsid w:val="6A6D6133"/>
    <w:rsid w:val="6B0646A5"/>
    <w:rsid w:val="6B135786"/>
    <w:rsid w:val="6D0C3417"/>
    <w:rsid w:val="6E80681A"/>
    <w:rsid w:val="6F576C23"/>
    <w:rsid w:val="6F6667F9"/>
    <w:rsid w:val="711343B7"/>
    <w:rsid w:val="751F654B"/>
    <w:rsid w:val="756643B1"/>
    <w:rsid w:val="76120095"/>
    <w:rsid w:val="7668033F"/>
    <w:rsid w:val="76836B2E"/>
    <w:rsid w:val="76D14B6E"/>
    <w:rsid w:val="7745274C"/>
    <w:rsid w:val="77707974"/>
    <w:rsid w:val="78484A03"/>
    <w:rsid w:val="79EE52F4"/>
    <w:rsid w:val="7A1A16E3"/>
    <w:rsid w:val="7AB655C7"/>
    <w:rsid w:val="7ADF1DFE"/>
    <w:rsid w:val="7AE07CBA"/>
    <w:rsid w:val="7B90691D"/>
    <w:rsid w:val="7B9D2AF7"/>
    <w:rsid w:val="7C991C96"/>
    <w:rsid w:val="7CF733D5"/>
    <w:rsid w:val="7D8F6AB1"/>
    <w:rsid w:val="7DA649FB"/>
    <w:rsid w:val="7F8D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7">
    <w:name w:val="Strong"/>
    <w:basedOn w:val="6"/>
    <w:qFormat/>
    <w:uiPriority w:val="0"/>
    <w:rPr>
      <w:b/>
    </w:rPr>
  </w:style>
  <w:style w:type="character" w:customStyle="1" w:styleId="8">
    <w:name w:val="标题 1 Char"/>
    <w:basedOn w:val="6"/>
    <w:link w:val="2"/>
    <w:qFormat/>
    <w:uiPriority w:val="9"/>
    <w:rPr>
      <w:rFonts w:ascii="宋体" w:hAnsi="宋体" w:eastAsia="宋体" w:cs="宋体"/>
      <w:b/>
      <w:bCs/>
      <w:kern w:val="36"/>
      <w:sz w:val="48"/>
      <w:szCs w:val="48"/>
    </w:rPr>
  </w:style>
  <w:style w:type="paragraph" w:styleId="9">
    <w:name w:val="List Paragraph"/>
    <w:basedOn w:val="1"/>
    <w:qFormat/>
    <w:uiPriority w:val="0"/>
    <w:rPr>
      <w:szCs w:val="22"/>
    </w:rPr>
  </w:style>
  <w:style w:type="character" w:customStyle="1" w:styleId="10">
    <w:name w:val="批注框文本 Char"/>
    <w:basedOn w:val="6"/>
    <w:link w:val="3"/>
    <w:qFormat/>
    <w:uiPriority w:val="0"/>
    <w:rPr>
      <w:kern w:val="2"/>
      <w:sz w:val="18"/>
      <w:szCs w:val="18"/>
    </w:rPr>
  </w:style>
  <w:style w:type="character" w:customStyle="1" w:styleId="11">
    <w:name w:val="title-text"/>
    <w:basedOn w:val="6"/>
    <w:qFormat/>
    <w:uiPriority w:val="0"/>
  </w:style>
  <w:style w:type="character" w:customStyle="1" w:styleId="12">
    <w:name w:val="views"/>
    <w:basedOn w:val="6"/>
    <w:qFormat/>
    <w:uiPriority w:val="0"/>
  </w:style>
  <w:style w:type="character" w:customStyle="1" w:styleId="13">
    <w:name w:val="ex40vfkbku"/>
    <w:basedOn w:val="6"/>
    <w:qFormat/>
    <w:uiPriority w:val="0"/>
  </w:style>
  <w:style w:type="character" w:customStyle="1" w:styleId="14">
    <w:name w:val="cktn841ir3"/>
    <w:basedOn w:val="6"/>
    <w:qFormat/>
    <w:uiPriority w:val="0"/>
  </w:style>
  <w:style w:type="character" w:customStyle="1" w:styleId="15">
    <w:name w:val="ut293ju8"/>
    <w:basedOn w:val="6"/>
    <w:qFormat/>
    <w:uiPriority w:val="0"/>
  </w:style>
  <w:style w:type="character" w:customStyle="1" w:styleId="16">
    <w:name w:val="p0krl91eb"/>
    <w:basedOn w:val="6"/>
    <w:qFormat/>
    <w:uiPriority w:val="0"/>
  </w:style>
  <w:style w:type="character" w:customStyle="1" w:styleId="17">
    <w:name w:val="wta6740u78"/>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3083</Words>
  <Characters>3101</Characters>
  <Lines>119</Lines>
  <Paragraphs>33</Paragraphs>
  <TotalTime>3</TotalTime>
  <ScaleCrop>false</ScaleCrop>
  <LinksUpToDate>false</LinksUpToDate>
  <CharactersWithSpaces>3137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2025-08-26T06:16:00Z</dcterms:created>
  <dc:creator>Administrator</dc:creator>
  <cp:lastModifiedBy>陕西华采招标有限公司</cp:lastModifiedBy>
  <dcterms:modified xsi:type="dcterms:W3CDTF">2026-06-22T00:08:19Z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eyJoZGlkIjoiMmY5YTllZGZlMTIwYmY4YzY4NTUwN2E4MGM5YTU4ZTMifQ==</vt:lpwstr>
  </property>
  <property fmtid="{D5CDD505-2E9C-101B-9397-08002B2CF9AE}" pid="4" name="ICV">
    <vt:lpwstr>3FF12D71BB8B48D681A574BD8D80F2C3_13</vt:lpwstr>
  </property>
</Properties>
</file>