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7A9C1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eastAsia" w:ascii="仿宋_GB2312" w:hAnsi="仿宋_GB2312" w:eastAsia="仿宋_GB2312" w:cs="仿宋_GB2312"/>
          <w:b/>
          <w:sz w:val="28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b/>
          <w:sz w:val="28"/>
          <w:highlight w:val="none"/>
          <w:lang w:val="zh-CN"/>
        </w:rPr>
        <w:t>政府采购项目</w:t>
      </w:r>
    </w:p>
    <w:p w14:paraId="20F7FEED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eastAsia" w:ascii="仿宋_GB2312" w:hAnsi="仿宋_GB2312" w:eastAsia="仿宋_GB2312" w:cs="仿宋_GB2312"/>
          <w:b/>
          <w:sz w:val="28"/>
          <w:highlight w:val="none"/>
        </w:rPr>
      </w:pPr>
      <w:r>
        <w:rPr>
          <w:rFonts w:hint="eastAsia" w:ascii="仿宋_GB2312" w:hAnsi="仿宋_GB2312" w:eastAsia="仿宋_GB2312" w:cs="仿宋_GB2312"/>
          <w:b/>
          <w:sz w:val="28"/>
          <w:highlight w:val="none"/>
          <w:lang w:val="zh-CN"/>
        </w:rPr>
        <w:t>项目编号：SXHC2026-</w:t>
      </w:r>
      <w:r>
        <w:rPr>
          <w:rFonts w:hint="eastAsia" w:ascii="仿宋_GB2312" w:hAnsi="仿宋_GB2312" w:eastAsia="仿宋_GB2312" w:cs="仿宋_GB2312"/>
          <w:b/>
          <w:sz w:val="28"/>
          <w:highlight w:val="none"/>
        </w:rPr>
        <w:t>156</w:t>
      </w:r>
    </w:p>
    <w:p w14:paraId="3F46E3D2">
      <w:pPr>
        <w:pStyle w:val="2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</w:p>
    <w:p w14:paraId="777EB2D6">
      <w:pPr>
        <w:pStyle w:val="3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none"/>
        </w:rPr>
      </w:pPr>
    </w:p>
    <w:p w14:paraId="47362CED">
      <w:pPr>
        <w:pStyle w:val="7"/>
        <w:jc w:val="center"/>
        <w:outlineLvl w:val="1"/>
        <w:rPr>
          <w:rFonts w:hint="default"/>
          <w:highlight w:val="none"/>
        </w:rPr>
      </w:pPr>
      <w:r>
        <w:rPr>
          <w:highlight w:val="none"/>
        </w:rPr>
        <w:br w:type="textWrapping"/>
      </w:r>
    </w:p>
    <w:p w14:paraId="46A6131E">
      <w:pPr>
        <w:pStyle w:val="3"/>
        <w:tabs>
          <w:tab w:val="left" w:pos="5670"/>
        </w:tabs>
        <w:adjustRightInd w:val="0"/>
        <w:snapToGrid w:val="0"/>
        <w:spacing w:line="360" w:lineRule="auto"/>
        <w:ind w:left="-1" w:leftChars="-295" w:right="-512" w:rightChars="-244" w:hanging="618" w:hangingChars="140"/>
        <w:rPr>
          <w:rFonts w:hint="eastAsia" w:ascii="仿宋_GB2312" w:hAnsi="仿宋_GB2312" w:eastAsia="仿宋_GB2312" w:cs="仿宋_GB2312"/>
          <w:b/>
          <w:sz w:val="44"/>
          <w:szCs w:val="44"/>
          <w:highlight w:val="none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</w:rPr>
        <w:t>秦马跃山河展制作项目</w:t>
      </w:r>
    </w:p>
    <w:p w14:paraId="3BB318D6">
      <w:pPr>
        <w:pStyle w:val="3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highlight w:val="none"/>
        </w:rPr>
      </w:pPr>
    </w:p>
    <w:p w14:paraId="08771A6F">
      <w:pPr>
        <w:pStyle w:val="3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highlight w:val="none"/>
        </w:rPr>
      </w:pPr>
    </w:p>
    <w:p w14:paraId="719A5FF9">
      <w:pPr>
        <w:pStyle w:val="3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highlight w:val="none"/>
        </w:rPr>
      </w:pPr>
    </w:p>
    <w:p w14:paraId="11A5D760">
      <w:pPr>
        <w:pStyle w:val="3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  <w:highlight w:val="none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</w:rPr>
        <w:t>响应文件</w:t>
      </w:r>
    </w:p>
    <w:p w14:paraId="64F803E5">
      <w:pPr>
        <w:pStyle w:val="3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  <w:highlight w:val="none"/>
        </w:rPr>
      </w:pPr>
    </w:p>
    <w:p w14:paraId="4416A641">
      <w:pPr>
        <w:rPr>
          <w:rFonts w:hint="eastAsia" w:ascii="仿宋_GB2312" w:hAnsi="仿宋_GB2312" w:eastAsia="仿宋_GB2312" w:cs="仿宋_GB2312"/>
          <w:highlight w:val="none"/>
        </w:rPr>
      </w:pPr>
    </w:p>
    <w:p w14:paraId="5616542D">
      <w:pPr>
        <w:rPr>
          <w:rFonts w:hint="eastAsia" w:ascii="仿宋_GB2312" w:hAnsi="仿宋_GB2312" w:eastAsia="仿宋_GB2312" w:cs="仿宋_GB2312"/>
          <w:highlight w:val="none"/>
        </w:rPr>
      </w:pPr>
    </w:p>
    <w:p w14:paraId="5FBB2BF4">
      <w:pPr>
        <w:rPr>
          <w:rFonts w:hint="eastAsia" w:ascii="仿宋_GB2312" w:hAnsi="仿宋_GB2312" w:eastAsia="仿宋_GB2312" w:cs="仿宋_GB2312"/>
          <w:highlight w:val="none"/>
        </w:rPr>
      </w:pPr>
    </w:p>
    <w:p w14:paraId="39876CE2">
      <w:pPr>
        <w:rPr>
          <w:rFonts w:hint="eastAsia" w:ascii="仿宋_GB2312" w:hAnsi="仿宋_GB2312" w:eastAsia="仿宋_GB2312" w:cs="仿宋_GB2312"/>
          <w:highlight w:val="none"/>
        </w:rPr>
      </w:pPr>
    </w:p>
    <w:p w14:paraId="31D05E1B">
      <w:pPr>
        <w:pStyle w:val="4"/>
        <w:rPr>
          <w:rFonts w:hint="eastAsia" w:ascii="仿宋_GB2312" w:hAnsi="仿宋_GB2312" w:eastAsia="仿宋_GB2312" w:cs="仿宋_GB2312"/>
          <w:highlight w:val="none"/>
        </w:rPr>
      </w:pPr>
    </w:p>
    <w:p w14:paraId="115F3715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u w:val="single"/>
        </w:rPr>
      </w:pPr>
    </w:p>
    <w:p w14:paraId="225F2AA7">
      <w:pPr>
        <w:spacing w:after="156" w:afterLines="50" w:line="48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（盖章）</w:t>
      </w:r>
    </w:p>
    <w:p w14:paraId="43D1475E">
      <w:pPr>
        <w:spacing w:after="156" w:afterLines="50" w:line="48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sz w:val="32"/>
          <w:highlight w:val="none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highlight w:val="none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（签字或盖章）</w:t>
      </w:r>
    </w:p>
    <w:p w14:paraId="2A2ADFC3">
      <w:pPr>
        <w:rPr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日  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日</w:t>
      </w:r>
    </w:p>
    <w:p w14:paraId="652531E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076D3DE5"/>
    <w:rsid w:val="1DBA4324"/>
    <w:rsid w:val="35B4259B"/>
    <w:rsid w:val="4F87586E"/>
    <w:rsid w:val="4FDA0958"/>
    <w:rsid w:val="64F625C5"/>
    <w:rsid w:val="7DCE1FAE"/>
    <w:rsid w:val="7FF50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4">
    <w:name w:val="Body Text"/>
    <w:basedOn w:val="1"/>
    <w:next w:val="1"/>
    <w:qFormat/>
    <w:uiPriority w:val="99"/>
    <w:pPr>
      <w:jc w:val="left"/>
    </w:pPr>
    <w:rPr>
      <w:kern w:val="0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71</Characters>
  <Lines>0</Lines>
  <Paragraphs>0</Paragraphs>
  <TotalTime>0</TotalTime>
  <ScaleCrop>false</ScaleCrop>
  <LinksUpToDate>false</LinksUpToDate>
  <CharactersWithSpaces>139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2026-08-07T11:51:35Z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E96C7A48FB9549019C4F6F87769CF8E0_11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