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版本号：SXJTZB-ZC-GK2026042220260714002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心肺转流系统滚压式血泵等一批医疗设备采购项目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SXJTZB-ZC-GK20260422</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心肺转流系统滚压式血泵等一批医疗设备采购项目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SXJTZB-ZC-GK20260422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心肺转流系统滚压式血泵等一批医疗设备采购项目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为进一步提升西安市第九医院医疗服务水平，提高医疗服务质量和效率，为患者提供更优质、高效、精准的诊断治疗，结合临床科室需求，需购买心肺转流系统滚压式血泵等设备一批。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状况报告：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3、税收缴纳证明：提供已缴纳的2025年4月至今任意一个月的纳税证明或完税证明，纳税证明或完税证明上应有代收机构或税务机关的公章或业务专用章。依法免税的供应商应提供相关文件证明；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4、供应商须提供具有履行合同所必需的设备和专业技术能力：供应商须提供具有履行合同所必需的设备和专业技术能力的承诺；</w:t>
      </w:r>
    </w:p>
    <w:p>
      <w:pPr>
        <w:pStyle w:val="null3"/>
      </w:pPr>
      <w:r>
        <w:rPr>
          <w:rFonts w:ascii="仿宋_GB2312" w:hAnsi="仿宋_GB2312" w:cs="仿宋_GB2312" w:eastAsia="仿宋_GB2312"/>
        </w:rPr>
        <w:t>5、社会保障资金缴纳证明：提供已缴存的2025年4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p>
      <w:pPr>
        <w:pStyle w:val="null3"/>
      </w:pPr>
      <w:r>
        <w:rPr>
          <w:rFonts w:ascii="仿宋_GB2312" w:hAnsi="仿宋_GB2312" w:cs="仿宋_GB2312" w:eastAsia="仿宋_GB2312"/>
        </w:rPr>
        <w:t>6、出具参加本次政府采购活动前三年内在经营活动中没有重大违法记录：出具参加本次政府采购活动前三年内在经营活动中没有重大违法记录的书面声明；</w:t>
      </w:r>
    </w:p>
    <w:p>
      <w:pPr>
        <w:pStyle w:val="null3"/>
      </w:pPr>
      <w:r>
        <w:rPr>
          <w:rFonts w:ascii="仿宋_GB2312" w:hAnsi="仿宋_GB2312" w:cs="仿宋_GB2312" w:eastAsia="仿宋_GB2312"/>
        </w:rPr>
        <w:t>7、授权委托书：法定代表人参加投标的提供法定代表人身份证明及身份证，委托代理人参加投标的提供授权委托书及委托代理人身份证，并提供被授权代表投标截止时间前三个月内任意一个月在本单位的社会保险缴纳证明；</w:t>
      </w:r>
    </w:p>
    <w:p>
      <w:pPr>
        <w:pStyle w:val="null3"/>
      </w:pPr>
      <w:r>
        <w:rPr>
          <w:rFonts w:ascii="仿宋_GB2312" w:hAnsi="仿宋_GB2312" w:cs="仿宋_GB2312" w:eastAsia="仿宋_GB2312"/>
        </w:rPr>
        <w:t>8、供应商资质：①供应商为经销商的应具有有效的医疗器械经营许可证，且提供制造商有效的医疗器械生产许可证（投标产品须在其经营范围内，进口产品不需要提供医疗器械生产许可证）；②供应商为制造商的应具有有效的医疗器械生产许可证，且具有有效的医疗器械经营许可证（投标产品须在其经营范围内）；③所投产品属于医疗器械管理的，提供所投产品的医疗器械注册证或备案证。④所投产品为进口产品的，须提供所投产品制造厂家授权书或总代理商授权书（提供总代理商授权书的须出具有效授权权限的相关证明文件，证明文件须能显示产品制造厂家对所投产品授权链条的完整性）；</w:t>
      </w:r>
    </w:p>
    <w:p>
      <w:pPr>
        <w:pStyle w:val="null3"/>
      </w:pPr>
      <w:r>
        <w:rPr>
          <w:rFonts w:ascii="仿宋_GB2312" w:hAnsi="仿宋_GB2312" w:cs="仿宋_GB2312" w:eastAsia="仿宋_GB2312"/>
        </w:rPr>
        <w:t>9、承诺书：本项目不接受西安市第九医院职工及其亲属投资开办企业参与本单位的采购活动；</w:t>
      </w:r>
    </w:p>
    <w:p>
      <w:pPr>
        <w:pStyle w:val="null3"/>
      </w:pPr>
      <w:r>
        <w:rPr>
          <w:rFonts w:ascii="仿宋_GB2312" w:hAnsi="仿宋_GB2312" w:cs="仿宋_GB2312" w:eastAsia="仿宋_GB2312"/>
        </w:rPr>
        <w:t>10、本项目不接受联合体投标：本项目不接受联合体投标（提供书面声明材料）。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伍老师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029-61165668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张荷、廖丽、段冬梅、曾小旦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采购包1：4,067,000.00元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说明：医院按照合同金额的5%收取履约保证金；质保期限届满后，在扣除相关款项后（若有），剩余部分无息返还。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代理服务费收费标准：招标代理服务费以中标（成交）供应商的中标（成交）金额为基数，在《国家计委关于印发&lt;招标代理服务收费管理暂行办法&gt;的通知》（计价格[2002]1980号）规定标准的基础上下浮 20%。 中标单位在领取中标通知书前，须向采购代理机构一次性支付招标代理服务费。 银行账户： 公司名称：陕西嘉唐建设项目管理有限公司 账 号：112011580000141313 开 户 行：西安银行股份有限公司含光门支行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西安市第九医院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西安市第九医院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联系人：张荷、廖丽、段冬梅</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为进一步提升西安市第九医院医疗服务水平，提高医疗服务质量和效率，为患者提供更优质、高效、精准的诊断治疗，结合临床科室需求，需购买心肺转流系统滚压式血泵等设备一批。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4,067,000.00</w:t>
      </w:r>
    </w:p>
    <w:p>
      <w:pPr>
        <w:pStyle w:val="null3"/>
      </w:pPr>
      <w:r>
        <w:rPr>
          <w:rFonts w:ascii="仿宋_GB2312" w:hAnsi="仿宋_GB2312" w:cs="仿宋_GB2312" w:eastAsia="仿宋_GB2312"/>
        </w:rPr>
        <w:t>采购包最高限价（元）: 4,067,000.00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心肺转流系统滚压式血泵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2,850,000.00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心脏手术器械包等一批医疗设备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1,217,000.00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标的名称：心肺转流系统滚压式血泵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8"/>
              <w:jc w:val="both"/>
            </w:pPr>
            <w:r>
              <w:rPr>
                <w:rFonts w:ascii="仿宋_GB2312" w:hAnsi="仿宋_GB2312" w:cs="仿宋_GB2312" w:eastAsia="仿宋_GB2312"/>
              </w:rPr>
              <w:t xml:space="preserve"> </w:t>
            </w:r>
          </w:p>
          <w:p>
            <w:pPr>
              <w:pStyle w:val="null3"/>
              <w:ind w:firstLine="488"/>
              <w:jc w:val="both"/>
            </w:pPr>
            <w:r>
              <w:rPr>
                <w:rFonts w:ascii="仿宋_GB2312" w:hAnsi="仿宋_GB2312" w:cs="仿宋_GB2312" w:eastAsia="仿宋_GB2312"/>
                <w:sz w:val="24"/>
                <w:b/>
              </w:rPr>
              <w:t>一、</w:t>
            </w:r>
            <w:r>
              <w:rPr>
                <w:rFonts w:ascii="仿宋_GB2312" w:hAnsi="仿宋_GB2312" w:cs="仿宋_GB2312" w:eastAsia="仿宋_GB2312"/>
                <w:sz w:val="24"/>
                <w:b/>
              </w:rPr>
              <w:t>采购清单</w:t>
            </w:r>
          </w:p>
          <w:tbl>
            <w:tblPr>
              <w:tblBorders>
                <w:top w:val="none" w:color="000000" w:sz="4"/>
                <w:left w:val="none" w:color="000000" w:sz="4"/>
                <w:bottom w:val="none" w:color="000000" w:sz="4"/>
                <w:right w:val="none" w:color="000000" w:sz="4"/>
                <w:insideH w:val="none"/>
                <w:insideV w:val="none"/>
              </w:tblBorders>
            </w:tblPr>
            <w:tblGrid>
              <w:gridCol w:w="271"/>
              <w:gridCol w:w="894"/>
              <w:gridCol w:w="338"/>
              <w:gridCol w:w="587"/>
              <w:gridCol w:w="451"/>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预算金额</w:t>
                  </w:r>
                  <w:r>
                    <w:rPr>
                      <w:rFonts w:ascii="仿宋_GB2312" w:hAnsi="仿宋_GB2312" w:cs="仿宋_GB2312" w:eastAsia="仿宋_GB2312"/>
                      <w:sz w:val="24"/>
                    </w:rPr>
                    <w:t>（</w:t>
                  </w:r>
                  <w:r>
                    <w:rPr>
                      <w:rFonts w:ascii="仿宋_GB2312" w:hAnsi="仿宋_GB2312" w:cs="仿宋_GB2312" w:eastAsia="仿宋_GB2312"/>
                      <w:sz w:val="24"/>
                    </w:rPr>
                    <w:t>元</w:t>
                  </w:r>
                  <w:r>
                    <w:rPr>
                      <w:rFonts w:ascii="仿宋_GB2312" w:hAnsi="仿宋_GB2312" w:cs="仿宋_GB2312" w:eastAsia="仿宋_GB2312"/>
                      <w:sz w:val="24"/>
                    </w:rPr>
                    <w:t>）</w:t>
                  </w: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心肺转流系统滚压式血泵</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2850000.00</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bl>
          <w:p>
            <w:pPr>
              <w:pStyle w:val="null3"/>
              <w:ind w:firstLine="488"/>
              <w:jc w:val="both"/>
            </w:pPr>
            <w:r>
              <w:rPr>
                <w:rFonts w:ascii="仿宋_GB2312" w:hAnsi="仿宋_GB2312" w:cs="仿宋_GB2312" w:eastAsia="仿宋_GB2312"/>
                <w:sz w:val="24"/>
                <w:b/>
              </w:rPr>
              <w:t>二、</w:t>
            </w:r>
            <w:r>
              <w:rPr>
                <w:rFonts w:ascii="仿宋_GB2312" w:hAnsi="仿宋_GB2312" w:cs="仿宋_GB2312" w:eastAsia="仿宋_GB2312"/>
                <w:sz w:val="24"/>
                <w:b/>
              </w:rPr>
              <w:t>采购项目技术要求</w:t>
            </w:r>
          </w:p>
          <w:p>
            <w:pPr>
              <w:pStyle w:val="null3"/>
              <w:ind w:firstLine="488"/>
              <w:jc w:val="both"/>
            </w:pPr>
            <w:r>
              <w:rPr>
                <w:rFonts w:ascii="仿宋_GB2312" w:hAnsi="仿宋_GB2312" w:cs="仿宋_GB2312" w:eastAsia="仿宋_GB2312"/>
                <w:sz w:val="24"/>
                <w:b/>
              </w:rPr>
              <w:t>技术参数</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1）心肺转流系统滚压式血泵（核心产品，允许进口）</w:t>
            </w:r>
          </w:p>
          <w:p>
            <w:pPr>
              <w:pStyle w:val="null3"/>
              <w:ind w:firstLine="480"/>
              <w:jc w:val="both"/>
            </w:pPr>
            <w:r>
              <w:rPr>
                <w:rFonts w:ascii="仿宋_GB2312" w:hAnsi="仿宋_GB2312" w:cs="仿宋_GB2312" w:eastAsia="仿宋_GB2312"/>
                <w:sz w:val="24"/>
              </w:rPr>
              <w:t>1、体外循环机底座：</w:t>
            </w:r>
          </w:p>
          <w:p>
            <w:pPr>
              <w:pStyle w:val="null3"/>
              <w:ind w:firstLine="480"/>
              <w:jc w:val="both"/>
            </w:pPr>
            <w:r>
              <w:rPr>
                <w:rFonts w:ascii="仿宋_GB2312" w:hAnsi="仿宋_GB2312" w:cs="仿宋_GB2312" w:eastAsia="仿宋_GB2312"/>
                <w:sz w:val="24"/>
              </w:rPr>
              <w:t>1.1 多泵位移动式支架可选，具有可移动的桅杆；</w:t>
            </w:r>
          </w:p>
          <w:p>
            <w:pPr>
              <w:pStyle w:val="null3"/>
              <w:ind w:firstLine="480"/>
              <w:jc w:val="both"/>
            </w:pPr>
            <w:r>
              <w:rPr>
                <w:rFonts w:ascii="仿宋_GB2312" w:hAnsi="仿宋_GB2312" w:cs="仿宋_GB2312" w:eastAsia="仿宋_GB2312"/>
                <w:sz w:val="24"/>
              </w:rPr>
              <w:t>1.2 各泵头之间可任意交换位置；</w:t>
            </w:r>
          </w:p>
          <w:p>
            <w:pPr>
              <w:pStyle w:val="null3"/>
              <w:ind w:firstLine="480"/>
              <w:jc w:val="both"/>
            </w:pPr>
            <w:r>
              <w:rPr>
                <w:rFonts w:ascii="仿宋_GB2312" w:hAnsi="仿宋_GB2312" w:cs="仿宋_GB2312" w:eastAsia="仿宋_GB2312"/>
                <w:sz w:val="24"/>
              </w:rPr>
              <w:t>1.3 具有</w:t>
            </w:r>
            <w:r>
              <w:rPr>
                <w:rFonts w:ascii="仿宋_GB2312" w:hAnsi="仿宋_GB2312" w:cs="仿宋_GB2312" w:eastAsia="仿宋_GB2312"/>
                <w:sz w:val="24"/>
              </w:rPr>
              <w:t>UPS</w:t>
            </w:r>
            <w:r>
              <w:rPr>
                <w:rFonts w:ascii="仿宋_GB2312" w:hAnsi="仿宋_GB2312" w:cs="仿宋_GB2312" w:eastAsia="仿宋_GB2312"/>
                <w:sz w:val="24"/>
              </w:rPr>
              <w:t>电源，可供机器工作</w:t>
            </w:r>
            <w:r>
              <w:rPr>
                <w:rFonts w:ascii="仿宋_GB2312" w:hAnsi="仿宋_GB2312" w:cs="仿宋_GB2312" w:eastAsia="仿宋_GB2312"/>
                <w:sz w:val="24"/>
              </w:rPr>
              <w:t>≥90分钟，并能根据机器的负荷状态，动态显示剩余工作时间；</w:t>
            </w:r>
          </w:p>
          <w:p>
            <w:pPr>
              <w:pStyle w:val="null3"/>
              <w:ind w:firstLine="480"/>
              <w:jc w:val="both"/>
            </w:pPr>
            <w:r>
              <w:rPr>
                <w:rFonts w:ascii="仿宋_GB2312" w:hAnsi="仿宋_GB2312" w:cs="仿宋_GB2312" w:eastAsia="仿宋_GB2312"/>
                <w:sz w:val="24"/>
              </w:rPr>
              <w:t>1.4 标配三个手摇柄，2个单联手摇柄，1个双联手摇柄；</w:t>
            </w:r>
          </w:p>
          <w:p>
            <w:pPr>
              <w:pStyle w:val="null3"/>
              <w:ind w:firstLine="480"/>
              <w:jc w:val="both"/>
            </w:pPr>
            <w:r>
              <w:rPr>
                <w:rFonts w:ascii="仿宋_GB2312" w:hAnsi="仿宋_GB2312" w:cs="仿宋_GB2312" w:eastAsia="仿宋_GB2312"/>
                <w:sz w:val="24"/>
              </w:rPr>
              <w:t>1.5 电池容量自动测定，</w:t>
            </w:r>
            <w:r>
              <w:rPr>
                <w:rFonts w:ascii="仿宋_GB2312" w:hAnsi="仿宋_GB2312" w:cs="仿宋_GB2312" w:eastAsia="仿宋_GB2312"/>
                <w:sz w:val="24"/>
              </w:rPr>
              <w:t>可显示</w:t>
            </w:r>
            <w:r>
              <w:rPr>
                <w:rFonts w:ascii="仿宋_GB2312" w:hAnsi="仿宋_GB2312" w:cs="仿宋_GB2312" w:eastAsia="仿宋_GB2312"/>
                <w:sz w:val="24"/>
              </w:rPr>
              <w:t>电池续航水平；</w:t>
            </w:r>
          </w:p>
          <w:p>
            <w:pPr>
              <w:pStyle w:val="null3"/>
              <w:ind w:firstLine="480"/>
              <w:jc w:val="both"/>
            </w:pPr>
            <w:r>
              <w:rPr>
                <w:rFonts w:ascii="仿宋_GB2312" w:hAnsi="仿宋_GB2312" w:cs="仿宋_GB2312" w:eastAsia="仿宋_GB2312"/>
                <w:sz w:val="24"/>
              </w:rPr>
              <w:t>2、操作系统：</w:t>
            </w:r>
          </w:p>
          <w:p>
            <w:pPr>
              <w:pStyle w:val="null3"/>
              <w:ind w:firstLine="480"/>
              <w:jc w:val="both"/>
            </w:pPr>
            <w:r>
              <w:rPr>
                <w:rFonts w:ascii="仿宋_GB2312" w:hAnsi="仿宋_GB2312" w:cs="仿宋_GB2312" w:eastAsia="仿宋_GB2312"/>
                <w:sz w:val="24"/>
              </w:rPr>
              <w:t>2.1全中文操作系统；</w:t>
            </w:r>
          </w:p>
          <w:p>
            <w:pPr>
              <w:pStyle w:val="null3"/>
              <w:ind w:firstLine="480"/>
              <w:jc w:val="both"/>
            </w:pPr>
            <w:r>
              <w:rPr>
                <w:rFonts w:ascii="仿宋_GB2312" w:hAnsi="仿宋_GB2312" w:cs="仿宋_GB2312" w:eastAsia="仿宋_GB2312"/>
                <w:sz w:val="24"/>
              </w:rPr>
              <w:t>2.2具有智能辅助系统，可辅助计算病人体表面积。</w:t>
            </w:r>
          </w:p>
          <w:p>
            <w:pPr>
              <w:pStyle w:val="null3"/>
              <w:ind w:firstLine="480"/>
              <w:jc w:val="both"/>
            </w:pPr>
            <w:r>
              <w:rPr>
                <w:rFonts w:ascii="仿宋_GB2312" w:hAnsi="仿宋_GB2312" w:cs="仿宋_GB2312" w:eastAsia="仿宋_GB2312"/>
                <w:sz w:val="24"/>
              </w:rPr>
              <w:t>3、血泵部分：</w:t>
            </w:r>
          </w:p>
          <w:p>
            <w:pPr>
              <w:pStyle w:val="null3"/>
              <w:ind w:firstLine="480"/>
              <w:jc w:val="both"/>
            </w:pPr>
            <w:r>
              <w:rPr>
                <w:rFonts w:ascii="仿宋_GB2312" w:hAnsi="仿宋_GB2312" w:cs="仿宋_GB2312" w:eastAsia="仿宋_GB2312"/>
                <w:sz w:val="24"/>
              </w:rPr>
              <w:t>3.1 具有单头和双头泵；</w:t>
            </w:r>
          </w:p>
          <w:p>
            <w:pPr>
              <w:pStyle w:val="null3"/>
              <w:ind w:firstLine="480"/>
              <w:jc w:val="both"/>
            </w:pPr>
            <w:r>
              <w:rPr>
                <w:rFonts w:ascii="仿宋_GB2312" w:hAnsi="仿宋_GB2312" w:cs="仿宋_GB2312" w:eastAsia="仿宋_GB2312"/>
                <w:sz w:val="24"/>
              </w:rPr>
              <w:t>3.2 单头泵、双头泵均采用直轴驱动；</w:t>
            </w:r>
          </w:p>
          <w:p>
            <w:pPr>
              <w:pStyle w:val="null3"/>
              <w:ind w:firstLine="480"/>
              <w:jc w:val="both"/>
            </w:pPr>
            <w:r>
              <w:rPr>
                <w:rFonts w:ascii="仿宋_GB2312" w:hAnsi="仿宋_GB2312" w:cs="仿宋_GB2312" w:eastAsia="仿宋_GB2312"/>
                <w:sz w:val="24"/>
              </w:rPr>
              <w:t>3.3单头泵、双头泵均采用马蹄形泵头；</w:t>
            </w:r>
          </w:p>
          <w:p>
            <w:pPr>
              <w:pStyle w:val="null3"/>
              <w:ind w:firstLine="480"/>
              <w:jc w:val="both"/>
            </w:pPr>
            <w:r>
              <w:rPr>
                <w:rFonts w:ascii="仿宋_GB2312" w:hAnsi="仿宋_GB2312" w:cs="仿宋_GB2312" w:eastAsia="仿宋_GB2312"/>
                <w:sz w:val="24"/>
              </w:rPr>
              <w:t>▲3.4可旋转泵头：单泵头可在180°范围内</w:t>
            </w:r>
            <w:r>
              <w:rPr>
                <w:rFonts w:ascii="仿宋_GB2312" w:hAnsi="仿宋_GB2312" w:cs="仿宋_GB2312" w:eastAsia="仿宋_GB2312"/>
                <w:sz w:val="24"/>
              </w:rPr>
              <w:t>，</w:t>
            </w:r>
            <w:r>
              <w:rPr>
                <w:rFonts w:ascii="仿宋_GB2312" w:hAnsi="仿宋_GB2312" w:cs="仿宋_GB2312" w:eastAsia="仿宋_GB2312"/>
                <w:sz w:val="24"/>
              </w:rPr>
              <w:t>≤15°随意旋转、定位</w:t>
            </w:r>
            <w:r>
              <w:rPr>
                <w:rFonts w:ascii="仿宋_GB2312" w:hAnsi="仿宋_GB2312" w:cs="仿宋_GB2312" w:eastAsia="仿宋_GB2312"/>
                <w:sz w:val="24"/>
              </w:rPr>
              <w:t>；</w:t>
            </w:r>
            <w:r>
              <w:rPr>
                <w:rFonts w:ascii="仿宋_GB2312" w:hAnsi="仿宋_GB2312" w:cs="仿宋_GB2312" w:eastAsia="仿宋_GB2312"/>
                <w:sz w:val="24"/>
              </w:rPr>
              <w:t>双泵头可分别单独在</w:t>
            </w:r>
            <w:r>
              <w:rPr>
                <w:rFonts w:ascii="仿宋_GB2312" w:hAnsi="仿宋_GB2312" w:cs="仿宋_GB2312" w:eastAsia="仿宋_GB2312"/>
                <w:sz w:val="24"/>
              </w:rPr>
              <w:t>240°范围内</w:t>
            </w:r>
            <w:r>
              <w:rPr>
                <w:rFonts w:ascii="仿宋_GB2312" w:hAnsi="仿宋_GB2312" w:cs="仿宋_GB2312" w:eastAsia="仿宋_GB2312"/>
                <w:sz w:val="24"/>
              </w:rPr>
              <w:t>，</w:t>
            </w:r>
            <w:r>
              <w:rPr>
                <w:rFonts w:ascii="仿宋_GB2312" w:hAnsi="仿宋_GB2312" w:cs="仿宋_GB2312" w:eastAsia="仿宋_GB2312"/>
                <w:sz w:val="24"/>
              </w:rPr>
              <w:t>≤15°随意旋转定位；</w:t>
            </w:r>
          </w:p>
          <w:p>
            <w:pPr>
              <w:pStyle w:val="null3"/>
              <w:ind w:firstLine="480"/>
              <w:jc w:val="both"/>
            </w:pPr>
            <w:r>
              <w:rPr>
                <w:rFonts w:ascii="仿宋_GB2312" w:hAnsi="仿宋_GB2312" w:cs="仿宋_GB2312" w:eastAsia="仿宋_GB2312"/>
                <w:sz w:val="24"/>
              </w:rPr>
              <w:t>3.5具有开盖保护功能；</w:t>
            </w:r>
          </w:p>
          <w:p>
            <w:pPr>
              <w:pStyle w:val="null3"/>
              <w:ind w:firstLine="480"/>
              <w:jc w:val="both"/>
            </w:pPr>
            <w:r>
              <w:rPr>
                <w:rFonts w:ascii="仿宋_GB2312" w:hAnsi="仿宋_GB2312" w:cs="仿宋_GB2312" w:eastAsia="仿宋_GB2312"/>
                <w:sz w:val="24"/>
              </w:rPr>
              <w:t>3.6泵头控制模式与运转状况可即时显示在泵头液晶显示屏上；</w:t>
            </w:r>
          </w:p>
          <w:p>
            <w:pPr>
              <w:pStyle w:val="null3"/>
              <w:ind w:firstLine="480"/>
              <w:jc w:val="both"/>
            </w:pPr>
            <w:r>
              <w:rPr>
                <w:rFonts w:ascii="仿宋_GB2312" w:hAnsi="仿宋_GB2312" w:cs="仿宋_GB2312" w:eastAsia="仿宋_GB2312"/>
                <w:sz w:val="24"/>
              </w:rPr>
              <w:t>3.7旋转方向：可顺时针、逆时针随时转换；</w:t>
            </w:r>
          </w:p>
          <w:p>
            <w:pPr>
              <w:pStyle w:val="null3"/>
              <w:ind w:firstLine="480"/>
              <w:jc w:val="both"/>
            </w:pPr>
            <w:r>
              <w:rPr>
                <w:rFonts w:ascii="仿宋_GB2312" w:hAnsi="仿宋_GB2312" w:cs="仿宋_GB2312" w:eastAsia="仿宋_GB2312"/>
                <w:sz w:val="24"/>
              </w:rPr>
              <w:t>3.8操作性能：</w:t>
            </w:r>
          </w:p>
          <w:p>
            <w:pPr>
              <w:pStyle w:val="null3"/>
              <w:ind w:firstLine="480"/>
              <w:jc w:val="both"/>
            </w:pPr>
            <w:r>
              <w:rPr>
                <w:rFonts w:ascii="仿宋_GB2312" w:hAnsi="仿宋_GB2312" w:cs="仿宋_GB2312" w:eastAsia="仿宋_GB2312"/>
                <w:sz w:val="24"/>
              </w:rPr>
              <w:t>3.8.1</w:t>
            </w:r>
            <w:r>
              <w:rPr>
                <w:rFonts w:ascii="仿宋_GB2312" w:hAnsi="仿宋_GB2312" w:cs="仿宋_GB2312" w:eastAsia="仿宋_GB2312"/>
                <w:sz w:val="24"/>
              </w:rPr>
              <w:t>转速范围：</w:t>
            </w:r>
            <w:r>
              <w:rPr>
                <w:rFonts w:ascii="仿宋_GB2312" w:hAnsi="仿宋_GB2312" w:cs="仿宋_GB2312" w:eastAsia="仿宋_GB2312"/>
                <w:sz w:val="24"/>
              </w:rPr>
              <w:t>0-250r/min；</w:t>
            </w:r>
          </w:p>
          <w:p>
            <w:pPr>
              <w:pStyle w:val="null3"/>
              <w:ind w:firstLine="480"/>
              <w:jc w:val="both"/>
            </w:pPr>
            <w:r>
              <w:rPr>
                <w:rFonts w:ascii="仿宋_GB2312" w:hAnsi="仿宋_GB2312" w:cs="仿宋_GB2312" w:eastAsia="仿宋_GB2312"/>
                <w:sz w:val="24"/>
              </w:rPr>
              <w:t>3.8.2</w:t>
            </w:r>
            <w:r>
              <w:rPr>
                <w:rFonts w:ascii="仿宋_GB2312" w:hAnsi="仿宋_GB2312" w:cs="仿宋_GB2312" w:eastAsia="仿宋_GB2312"/>
                <w:sz w:val="24"/>
              </w:rPr>
              <w:t>转速精度：</w:t>
            </w:r>
            <w:r>
              <w:rPr>
                <w:rFonts w:ascii="仿宋_GB2312" w:hAnsi="仿宋_GB2312" w:cs="仿宋_GB2312" w:eastAsia="仿宋_GB2312"/>
                <w:sz w:val="24"/>
              </w:rPr>
              <w:t>≤1RPM；</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3.8.3</w:t>
            </w:r>
            <w:r>
              <w:rPr>
                <w:rFonts w:ascii="仿宋_GB2312" w:hAnsi="仿宋_GB2312" w:cs="仿宋_GB2312" w:eastAsia="仿宋_GB2312"/>
                <w:sz w:val="24"/>
              </w:rPr>
              <w:t>最大流量：</w:t>
            </w: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1"/>
              </w:rPr>
              <w:t xml:space="preserve"> </w:t>
            </w:r>
            <w:r>
              <w:rPr>
                <w:rFonts w:ascii="仿宋_GB2312" w:hAnsi="仿宋_GB2312" w:cs="仿宋_GB2312" w:eastAsia="仿宋_GB2312"/>
                <w:sz w:val="24"/>
              </w:rPr>
              <w:t>LPM（1/2”泵管）；</w:t>
            </w:r>
          </w:p>
          <w:p>
            <w:pPr>
              <w:pStyle w:val="null3"/>
              <w:ind w:firstLine="480"/>
              <w:jc w:val="both"/>
            </w:pPr>
            <w:r>
              <w:rPr>
                <w:rFonts w:ascii="仿宋_GB2312" w:hAnsi="仿宋_GB2312" w:cs="仿宋_GB2312" w:eastAsia="仿宋_GB2312"/>
                <w:sz w:val="24"/>
              </w:rPr>
              <w:t>3.9泵头旋钮：编码器旋钮；具有粗调和微调双速调节功能；</w:t>
            </w:r>
          </w:p>
          <w:p>
            <w:pPr>
              <w:pStyle w:val="null3"/>
              <w:ind w:firstLine="480"/>
              <w:jc w:val="both"/>
            </w:pPr>
            <w:r>
              <w:rPr>
                <w:rFonts w:ascii="仿宋_GB2312" w:hAnsi="仿宋_GB2312" w:cs="仿宋_GB2312" w:eastAsia="仿宋_GB2312"/>
                <w:sz w:val="24"/>
              </w:rPr>
              <w:t>3.10泵头机械精度：</w:t>
            </w:r>
          </w:p>
          <w:p>
            <w:pPr>
              <w:pStyle w:val="null3"/>
              <w:ind w:firstLine="480"/>
              <w:jc w:val="both"/>
            </w:pPr>
            <w:r>
              <w:rPr>
                <w:rFonts w:ascii="仿宋_GB2312" w:hAnsi="仿宋_GB2312" w:cs="仿宋_GB2312" w:eastAsia="仿宋_GB2312"/>
                <w:sz w:val="24"/>
              </w:rPr>
              <w:t>a.泵头两滚柱中点误差≤0.03mm，上下点同步误差≤0.015mm（转子摆幅）；</w:t>
            </w:r>
          </w:p>
          <w:p>
            <w:pPr>
              <w:pStyle w:val="null3"/>
              <w:ind w:firstLine="480"/>
              <w:jc w:val="both"/>
            </w:pPr>
            <w:r>
              <w:rPr>
                <w:rFonts w:ascii="仿宋_GB2312" w:hAnsi="仿宋_GB2312" w:cs="仿宋_GB2312" w:eastAsia="仿宋_GB2312"/>
                <w:sz w:val="24"/>
              </w:rPr>
              <w:t>b.泵头滚柱径向跳动≤0.015mm(阻塞）；</w:t>
            </w:r>
          </w:p>
          <w:p>
            <w:pPr>
              <w:pStyle w:val="null3"/>
              <w:ind w:firstLine="480"/>
              <w:jc w:val="both"/>
            </w:pPr>
            <w:r>
              <w:rPr>
                <w:rFonts w:ascii="仿宋_GB2312" w:hAnsi="仿宋_GB2312" w:cs="仿宋_GB2312" w:eastAsia="仿宋_GB2312"/>
                <w:sz w:val="24"/>
              </w:rPr>
              <w:t>c.泵头中心轴与泵体内壁同轴度≤0.03mm（泵头跑道）。</w:t>
            </w:r>
          </w:p>
          <w:p>
            <w:pPr>
              <w:pStyle w:val="null3"/>
              <w:ind w:firstLine="480"/>
              <w:jc w:val="both"/>
            </w:pPr>
            <w:r>
              <w:rPr>
                <w:rFonts w:ascii="仿宋_GB2312" w:hAnsi="仿宋_GB2312" w:cs="仿宋_GB2312" w:eastAsia="仿宋_GB2312"/>
                <w:sz w:val="24"/>
              </w:rPr>
              <w:t>3.11任意两个泵，均可以设置主泵/从泵的灌注关系，并可调节主泵和从泵的转速比例；</w:t>
            </w:r>
          </w:p>
          <w:p>
            <w:pPr>
              <w:pStyle w:val="null3"/>
              <w:ind w:firstLine="480"/>
              <w:jc w:val="both"/>
            </w:pPr>
            <w:r>
              <w:rPr>
                <w:rFonts w:ascii="仿宋_GB2312" w:hAnsi="仿宋_GB2312" w:cs="仿宋_GB2312" w:eastAsia="仿宋_GB2312"/>
                <w:sz w:val="24"/>
              </w:rPr>
              <w:t>3.12泵头具有反转报警功能、转子压紧自锁功能、开机自检和错误诊断功能；</w:t>
            </w:r>
          </w:p>
          <w:p>
            <w:pPr>
              <w:pStyle w:val="null3"/>
              <w:ind w:firstLine="480"/>
              <w:jc w:val="both"/>
            </w:pPr>
            <w:r>
              <w:rPr>
                <w:rFonts w:ascii="仿宋_GB2312" w:hAnsi="仿宋_GB2312" w:cs="仿宋_GB2312" w:eastAsia="仿宋_GB2312"/>
                <w:sz w:val="24"/>
              </w:rPr>
              <w:t>3.13泵头可设置搏动灌注功能。并可无级调节搏动频率、搏动流量、搏动宽度比；</w:t>
            </w:r>
          </w:p>
          <w:p>
            <w:pPr>
              <w:pStyle w:val="null3"/>
              <w:ind w:firstLine="480"/>
              <w:jc w:val="both"/>
            </w:pPr>
            <w:r>
              <w:rPr>
                <w:rFonts w:ascii="仿宋_GB2312" w:hAnsi="仿宋_GB2312" w:cs="仿宋_GB2312" w:eastAsia="仿宋_GB2312"/>
                <w:sz w:val="24"/>
              </w:rPr>
              <w:t>3.14泵头显示屏可以显示泵头的受控状态，液平面，压力，心肌停跳液等检测。</w:t>
            </w:r>
          </w:p>
          <w:p>
            <w:pPr>
              <w:pStyle w:val="null3"/>
              <w:ind w:firstLine="480"/>
              <w:jc w:val="both"/>
            </w:pPr>
            <w:r>
              <w:rPr>
                <w:rFonts w:ascii="仿宋_GB2312" w:hAnsi="仿宋_GB2312" w:cs="仿宋_GB2312" w:eastAsia="仿宋_GB2312"/>
                <w:sz w:val="24"/>
              </w:rPr>
              <w:t>4、具有模块化插件式电子监测组件：</w:t>
            </w:r>
          </w:p>
          <w:p>
            <w:pPr>
              <w:pStyle w:val="null3"/>
              <w:ind w:firstLine="480"/>
              <w:jc w:val="both"/>
            </w:pPr>
            <w:r>
              <w:rPr>
                <w:rFonts w:ascii="仿宋_GB2312" w:hAnsi="仿宋_GB2312" w:cs="仿宋_GB2312" w:eastAsia="仿宋_GB2312"/>
                <w:sz w:val="24"/>
              </w:rPr>
              <w:t>5、压力监测</w:t>
            </w:r>
          </w:p>
          <w:p>
            <w:pPr>
              <w:pStyle w:val="null3"/>
              <w:ind w:firstLine="480"/>
              <w:jc w:val="both"/>
            </w:pPr>
            <w:r>
              <w:rPr>
                <w:rFonts w:ascii="仿宋_GB2312" w:hAnsi="仿宋_GB2312" w:cs="仿宋_GB2312" w:eastAsia="仿宋_GB2312"/>
                <w:sz w:val="24"/>
              </w:rPr>
              <w:t>5.1 可监测2导及2导以上的压力；</w:t>
            </w:r>
          </w:p>
          <w:p>
            <w:pPr>
              <w:pStyle w:val="null3"/>
              <w:ind w:firstLine="480"/>
              <w:jc w:val="both"/>
            </w:pPr>
            <w:r>
              <w:rPr>
                <w:rFonts w:ascii="仿宋_GB2312" w:hAnsi="仿宋_GB2312" w:cs="仿宋_GB2312" w:eastAsia="仿宋_GB2312"/>
                <w:sz w:val="24"/>
              </w:rPr>
              <w:t>5.2 每导压力监测均可设置警告阈值和停泵阈值；</w:t>
            </w:r>
          </w:p>
          <w:p>
            <w:pPr>
              <w:pStyle w:val="null3"/>
              <w:ind w:firstLine="480"/>
              <w:jc w:val="both"/>
            </w:pPr>
            <w:r>
              <w:rPr>
                <w:rFonts w:ascii="仿宋_GB2312" w:hAnsi="仿宋_GB2312" w:cs="仿宋_GB2312" w:eastAsia="仿宋_GB2312"/>
                <w:sz w:val="24"/>
              </w:rPr>
              <w:t>5.3 具有过压保护功能；</w:t>
            </w:r>
          </w:p>
          <w:p>
            <w:pPr>
              <w:pStyle w:val="null3"/>
              <w:ind w:firstLine="480"/>
              <w:jc w:val="both"/>
            </w:pPr>
            <w:r>
              <w:rPr>
                <w:rFonts w:ascii="仿宋_GB2312" w:hAnsi="仿宋_GB2312" w:cs="仿宋_GB2312" w:eastAsia="仿宋_GB2312"/>
                <w:sz w:val="24"/>
              </w:rPr>
              <w:t>5.4 规格要求：</w:t>
            </w:r>
          </w:p>
          <w:p>
            <w:pPr>
              <w:pStyle w:val="null3"/>
              <w:ind w:firstLine="480"/>
              <w:jc w:val="both"/>
            </w:pPr>
            <w:r>
              <w:rPr>
                <w:rFonts w:ascii="仿宋_GB2312" w:hAnsi="仿宋_GB2312" w:cs="仿宋_GB2312" w:eastAsia="仿宋_GB2312"/>
                <w:sz w:val="24"/>
              </w:rPr>
              <w:t>5.4.1.独立模块式设计；</w:t>
            </w:r>
          </w:p>
          <w:p>
            <w:pPr>
              <w:pStyle w:val="null3"/>
              <w:ind w:firstLine="480"/>
              <w:jc w:val="both"/>
            </w:pPr>
            <w:r>
              <w:rPr>
                <w:rFonts w:ascii="仿宋_GB2312" w:hAnsi="仿宋_GB2312" w:cs="仿宋_GB2312" w:eastAsia="仿宋_GB2312"/>
                <w:sz w:val="24"/>
              </w:rPr>
              <w:t>5.4.2.监测范围： -200— +800mmHg；</w:t>
            </w:r>
          </w:p>
          <w:p>
            <w:pPr>
              <w:pStyle w:val="null3"/>
              <w:ind w:firstLine="480"/>
              <w:jc w:val="both"/>
            </w:pPr>
            <w:r>
              <w:rPr>
                <w:rFonts w:ascii="仿宋_GB2312" w:hAnsi="仿宋_GB2312" w:cs="仿宋_GB2312" w:eastAsia="仿宋_GB2312"/>
                <w:sz w:val="24"/>
              </w:rPr>
              <w:t>5.4.3.监测精度：±5mmHg；</w:t>
            </w:r>
          </w:p>
          <w:p>
            <w:pPr>
              <w:pStyle w:val="null3"/>
              <w:ind w:firstLine="480"/>
              <w:jc w:val="both"/>
            </w:pPr>
            <w:r>
              <w:rPr>
                <w:rFonts w:ascii="仿宋_GB2312" w:hAnsi="仿宋_GB2312" w:cs="仿宋_GB2312" w:eastAsia="仿宋_GB2312"/>
                <w:sz w:val="24"/>
              </w:rPr>
              <w:t>5.4.4.控制泵反映时间≤1s。</w:t>
            </w:r>
          </w:p>
          <w:p>
            <w:pPr>
              <w:pStyle w:val="null3"/>
              <w:ind w:firstLine="480"/>
              <w:jc w:val="both"/>
            </w:pPr>
            <w:r>
              <w:rPr>
                <w:rFonts w:ascii="仿宋_GB2312" w:hAnsi="仿宋_GB2312" w:cs="仿宋_GB2312" w:eastAsia="仿宋_GB2312"/>
                <w:sz w:val="24"/>
              </w:rPr>
              <w:t>6、心肌保护液灌注控制：</w:t>
            </w:r>
          </w:p>
          <w:p>
            <w:pPr>
              <w:pStyle w:val="null3"/>
              <w:ind w:firstLine="480"/>
              <w:jc w:val="both"/>
            </w:pPr>
            <w:r>
              <w:rPr>
                <w:rFonts w:ascii="仿宋_GB2312" w:hAnsi="仿宋_GB2312" w:cs="仿宋_GB2312" w:eastAsia="仿宋_GB2312"/>
                <w:sz w:val="24"/>
              </w:rPr>
              <w:t>具有独立的压力控制和气泡控制及时间监测，</w:t>
            </w:r>
            <w:r>
              <w:rPr>
                <w:rFonts w:ascii="仿宋_GB2312" w:hAnsi="仿宋_GB2312" w:cs="仿宋_GB2312" w:eastAsia="仿宋_GB2312"/>
                <w:sz w:val="24"/>
              </w:rPr>
              <w:t>≥5种模式：容量加；容量减；时间加；时间减以及连续等。</w:t>
            </w:r>
          </w:p>
          <w:p>
            <w:pPr>
              <w:pStyle w:val="null3"/>
              <w:ind w:firstLine="480"/>
              <w:jc w:val="both"/>
            </w:pPr>
            <w:r>
              <w:rPr>
                <w:rFonts w:ascii="仿宋_GB2312" w:hAnsi="仿宋_GB2312" w:cs="仿宋_GB2312" w:eastAsia="仿宋_GB2312"/>
                <w:sz w:val="24"/>
              </w:rPr>
              <w:t>7、时间监测：</w:t>
            </w:r>
          </w:p>
          <w:p>
            <w:pPr>
              <w:pStyle w:val="null3"/>
              <w:ind w:firstLine="480"/>
              <w:jc w:val="both"/>
            </w:pPr>
            <w:r>
              <w:rPr>
                <w:rFonts w:ascii="仿宋_GB2312" w:hAnsi="仿宋_GB2312" w:cs="仿宋_GB2312" w:eastAsia="仿宋_GB2312"/>
                <w:sz w:val="24"/>
              </w:rPr>
              <w:t>具备</w:t>
            </w:r>
            <w:r>
              <w:rPr>
                <w:rFonts w:ascii="仿宋_GB2312" w:hAnsi="仿宋_GB2312" w:cs="仿宋_GB2312" w:eastAsia="仿宋_GB2312"/>
                <w:sz w:val="24"/>
              </w:rPr>
              <w:t>≥3组时间监测组件，</w:t>
            </w:r>
            <w:r>
              <w:rPr>
                <w:rFonts w:ascii="仿宋_GB2312" w:hAnsi="仿宋_GB2312" w:cs="仿宋_GB2312" w:eastAsia="仿宋_GB2312"/>
                <w:sz w:val="24"/>
              </w:rPr>
              <w:t>可</w:t>
            </w:r>
            <w:r>
              <w:rPr>
                <w:rFonts w:ascii="仿宋_GB2312" w:hAnsi="仿宋_GB2312" w:cs="仿宋_GB2312" w:eastAsia="仿宋_GB2312"/>
                <w:sz w:val="24"/>
              </w:rPr>
              <w:t>分别累计不同类型计时的所耗的时间。每个时间通道可单独开始暂停停止，可由小时</w:t>
            </w:r>
            <w:r>
              <w:rPr>
                <w:rFonts w:ascii="仿宋_GB2312" w:hAnsi="仿宋_GB2312" w:cs="仿宋_GB2312" w:eastAsia="仿宋_GB2312"/>
                <w:sz w:val="24"/>
              </w:rPr>
              <w:t>/分到分/秒转换。</w:t>
            </w:r>
          </w:p>
          <w:p>
            <w:pPr>
              <w:pStyle w:val="null3"/>
              <w:ind w:firstLine="480"/>
              <w:jc w:val="both"/>
            </w:pPr>
            <w:r>
              <w:rPr>
                <w:rFonts w:ascii="仿宋_GB2312" w:hAnsi="仿宋_GB2312" w:cs="仿宋_GB2312" w:eastAsia="仿宋_GB2312"/>
                <w:sz w:val="24"/>
              </w:rPr>
              <w:t>8、温度监测：</w:t>
            </w:r>
          </w:p>
          <w:p>
            <w:pPr>
              <w:pStyle w:val="null3"/>
              <w:ind w:firstLine="480"/>
              <w:jc w:val="both"/>
            </w:pPr>
            <w:r>
              <w:rPr>
                <w:rFonts w:ascii="仿宋_GB2312" w:hAnsi="仿宋_GB2312" w:cs="仿宋_GB2312" w:eastAsia="仿宋_GB2312"/>
                <w:sz w:val="24"/>
              </w:rPr>
              <w:t>8.1具备≥4导温度检测，</w:t>
            </w:r>
            <w:r>
              <w:rPr>
                <w:rFonts w:ascii="仿宋_GB2312" w:hAnsi="仿宋_GB2312" w:cs="仿宋_GB2312" w:eastAsia="仿宋_GB2312"/>
                <w:sz w:val="24"/>
              </w:rPr>
              <w:t>可</w:t>
            </w:r>
            <w:r>
              <w:rPr>
                <w:rFonts w:ascii="仿宋_GB2312" w:hAnsi="仿宋_GB2312" w:cs="仿宋_GB2312" w:eastAsia="仿宋_GB2312"/>
                <w:sz w:val="24"/>
              </w:rPr>
              <w:t>设置温度的上限和下限，当温度超过设定范围时立刻报警。</w:t>
            </w:r>
          </w:p>
          <w:p>
            <w:pPr>
              <w:pStyle w:val="null3"/>
              <w:ind w:firstLine="480"/>
              <w:jc w:val="both"/>
            </w:pPr>
            <w:r>
              <w:rPr>
                <w:rFonts w:ascii="仿宋_GB2312" w:hAnsi="仿宋_GB2312" w:cs="仿宋_GB2312" w:eastAsia="仿宋_GB2312"/>
                <w:sz w:val="24"/>
              </w:rPr>
              <w:t>8.2 监测范围：0℃-50℃</w:t>
            </w:r>
          </w:p>
          <w:p>
            <w:pPr>
              <w:pStyle w:val="null3"/>
              <w:ind w:firstLine="480"/>
              <w:jc w:val="both"/>
            </w:pPr>
            <w:r>
              <w:rPr>
                <w:rFonts w:ascii="仿宋_GB2312" w:hAnsi="仿宋_GB2312" w:cs="仿宋_GB2312" w:eastAsia="仿宋_GB2312"/>
                <w:sz w:val="24"/>
              </w:rPr>
              <w:t>8.3 监测精度：± 0.2℃</w:t>
            </w:r>
          </w:p>
          <w:p>
            <w:pPr>
              <w:pStyle w:val="null3"/>
              <w:ind w:firstLine="480"/>
              <w:jc w:val="both"/>
            </w:pPr>
            <w:r>
              <w:rPr>
                <w:rFonts w:ascii="仿宋_GB2312" w:hAnsi="仿宋_GB2312" w:cs="仿宋_GB2312" w:eastAsia="仿宋_GB2312"/>
                <w:sz w:val="24"/>
              </w:rPr>
              <w:t>9、血平面监测：</w:t>
            </w:r>
          </w:p>
          <w:p>
            <w:pPr>
              <w:pStyle w:val="null3"/>
              <w:ind w:firstLine="480"/>
              <w:jc w:val="both"/>
            </w:pPr>
            <w:r>
              <w:rPr>
                <w:rFonts w:ascii="仿宋_GB2312" w:hAnsi="仿宋_GB2312" w:cs="仿宋_GB2312" w:eastAsia="仿宋_GB2312"/>
                <w:sz w:val="24"/>
              </w:rPr>
              <w:t>9.1 具有监测膜肺血平面，具有监控点、停泵点的双控制点：</w:t>
            </w:r>
          </w:p>
          <w:p>
            <w:pPr>
              <w:pStyle w:val="null3"/>
              <w:ind w:firstLine="480"/>
              <w:jc w:val="both"/>
            </w:pPr>
            <w:r>
              <w:rPr>
                <w:rFonts w:ascii="仿宋_GB2312" w:hAnsi="仿宋_GB2312" w:cs="仿宋_GB2312" w:eastAsia="仿宋_GB2312"/>
                <w:sz w:val="24"/>
              </w:rPr>
              <w:t>9.2 当血平面在监控点、停泵点之间：自动降低泵速，但不停泵。</w:t>
            </w:r>
          </w:p>
          <w:p>
            <w:pPr>
              <w:pStyle w:val="null3"/>
              <w:ind w:firstLine="480"/>
              <w:jc w:val="both"/>
            </w:pPr>
            <w:r>
              <w:rPr>
                <w:rFonts w:ascii="仿宋_GB2312" w:hAnsi="仿宋_GB2312" w:cs="仿宋_GB2312" w:eastAsia="仿宋_GB2312"/>
                <w:sz w:val="24"/>
              </w:rPr>
              <w:t>9.3当血平面下降到停泵点：自动控制停泵。</w:t>
            </w:r>
          </w:p>
          <w:p>
            <w:pPr>
              <w:pStyle w:val="null3"/>
              <w:ind w:firstLine="480"/>
              <w:jc w:val="both"/>
            </w:pPr>
            <w:r>
              <w:rPr>
                <w:rFonts w:ascii="仿宋_GB2312" w:hAnsi="仿宋_GB2312" w:cs="仿宋_GB2312" w:eastAsia="仿宋_GB2312"/>
                <w:sz w:val="24"/>
              </w:rPr>
              <w:t>9.4当血平面恢复到安全水平时，机器自动恢复正常运转。</w:t>
            </w:r>
          </w:p>
          <w:p>
            <w:pPr>
              <w:pStyle w:val="null3"/>
              <w:ind w:firstLine="480"/>
              <w:jc w:val="both"/>
            </w:pPr>
            <w:r>
              <w:rPr>
                <w:rFonts w:ascii="仿宋_GB2312" w:hAnsi="仿宋_GB2312" w:cs="仿宋_GB2312" w:eastAsia="仿宋_GB2312"/>
                <w:sz w:val="24"/>
              </w:rPr>
              <w:t>10、控制面板：</w:t>
            </w:r>
          </w:p>
          <w:p>
            <w:pPr>
              <w:pStyle w:val="null3"/>
              <w:ind w:firstLine="480"/>
              <w:jc w:val="both"/>
            </w:pPr>
            <w:r>
              <w:rPr>
                <w:rFonts w:ascii="仿宋_GB2312" w:hAnsi="仿宋_GB2312" w:cs="仿宋_GB2312" w:eastAsia="仿宋_GB2312"/>
                <w:sz w:val="24"/>
              </w:rPr>
              <w:t>10.1显示模块数量：≥4块；</w:t>
            </w:r>
          </w:p>
          <w:p>
            <w:pPr>
              <w:pStyle w:val="null3"/>
              <w:ind w:firstLine="480"/>
              <w:jc w:val="both"/>
            </w:pPr>
            <w:r>
              <w:rPr>
                <w:rFonts w:ascii="仿宋_GB2312" w:hAnsi="仿宋_GB2312" w:cs="仿宋_GB2312" w:eastAsia="仿宋_GB2312"/>
                <w:sz w:val="24"/>
              </w:rPr>
              <w:t>10.2 旋转俯仰角度可调节；</w:t>
            </w:r>
          </w:p>
          <w:p>
            <w:pPr>
              <w:pStyle w:val="null3"/>
              <w:ind w:firstLine="480"/>
              <w:jc w:val="both"/>
            </w:pPr>
            <w:r>
              <w:rPr>
                <w:rFonts w:ascii="仿宋_GB2312" w:hAnsi="仿宋_GB2312" w:cs="仿宋_GB2312" w:eastAsia="仿宋_GB2312"/>
                <w:sz w:val="24"/>
              </w:rPr>
              <w:t>10.3 每个显示模块支持热拔插；</w:t>
            </w:r>
          </w:p>
          <w:p>
            <w:pPr>
              <w:pStyle w:val="null3"/>
              <w:ind w:firstLine="480"/>
              <w:jc w:val="both"/>
            </w:pPr>
            <w:r>
              <w:rPr>
                <w:rFonts w:ascii="仿宋_GB2312" w:hAnsi="仿宋_GB2312" w:cs="仿宋_GB2312" w:eastAsia="仿宋_GB2312"/>
                <w:sz w:val="24"/>
              </w:rPr>
              <w:t>10.4 显示内容排列次序，可以根据客户需求自由定制。</w:t>
            </w:r>
          </w:p>
          <w:p>
            <w:pPr>
              <w:pStyle w:val="null3"/>
              <w:ind w:firstLine="480"/>
              <w:jc w:val="both"/>
            </w:pPr>
            <w:r>
              <w:rPr>
                <w:rFonts w:ascii="仿宋_GB2312" w:hAnsi="仿宋_GB2312" w:cs="仿宋_GB2312" w:eastAsia="仿宋_GB2312"/>
                <w:sz w:val="24"/>
              </w:rPr>
              <w:t>11、气泡监测：</w:t>
            </w:r>
          </w:p>
          <w:p>
            <w:pPr>
              <w:pStyle w:val="null3"/>
              <w:ind w:firstLine="480"/>
              <w:jc w:val="both"/>
            </w:pPr>
            <w:r>
              <w:rPr>
                <w:rFonts w:ascii="仿宋_GB2312" w:hAnsi="仿宋_GB2312" w:cs="仿宋_GB2312" w:eastAsia="仿宋_GB2312"/>
                <w:sz w:val="24"/>
              </w:rPr>
              <w:t>11.1 提供1/2、3/8、1/4及3/16，不同管道尺寸配套的气泡探头；</w:t>
            </w:r>
          </w:p>
          <w:p>
            <w:pPr>
              <w:pStyle w:val="null3"/>
              <w:ind w:firstLine="480"/>
              <w:jc w:val="both"/>
            </w:pPr>
            <w:r>
              <w:rPr>
                <w:rFonts w:ascii="仿宋_GB2312" w:hAnsi="仿宋_GB2312" w:cs="仿宋_GB2312" w:eastAsia="仿宋_GB2312"/>
                <w:sz w:val="24"/>
              </w:rPr>
              <w:t>▲11.2 最小报警体积: 当传感器监测探头管路直径为1/4”时，最小可监测直径≤4mm或体积≤0.034 cc的气泡；</w:t>
            </w:r>
          </w:p>
          <w:p>
            <w:pPr>
              <w:pStyle w:val="null3"/>
              <w:ind w:firstLine="480"/>
              <w:jc w:val="both"/>
            </w:pPr>
            <w:r>
              <w:rPr>
                <w:rFonts w:ascii="仿宋_GB2312" w:hAnsi="仿宋_GB2312" w:cs="仿宋_GB2312" w:eastAsia="仿宋_GB2312"/>
                <w:sz w:val="24"/>
              </w:rPr>
              <w:t>11.3 检测到气泡后警告并停泵；可同时控制两台泵。1 用于心血管外科手术中对患者进行升温或降温调节，使患者体温保持在需要的温度水平；</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水箱总容量</w:t>
            </w:r>
            <w:r>
              <w:rPr>
                <w:rFonts w:ascii="仿宋_GB2312" w:hAnsi="仿宋_GB2312" w:cs="仿宋_GB2312" w:eastAsia="仿宋_GB2312"/>
                <w:sz w:val="24"/>
              </w:rPr>
              <w:t>14L±2L；</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变温水箱</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路，循环独立输出；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能供膜肺灌流降温；</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能供变温毯降温</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能供停跳液降温</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具有自动式降温</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无须额外加冰</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须提前制冷；</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加热升温速率：</w:t>
            </w:r>
            <w:r>
              <w:rPr>
                <w:rFonts w:ascii="仿宋_GB2312" w:hAnsi="仿宋_GB2312" w:cs="仿宋_GB2312" w:eastAsia="仿宋_GB2312"/>
                <w:sz w:val="24"/>
              </w:rPr>
              <w:t>≥2°C/ min；</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冷却降温速率：</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°C/ min；</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噪声</w:t>
            </w:r>
            <w:r>
              <w:rPr>
                <w:rFonts w:ascii="仿宋_GB2312" w:hAnsi="仿宋_GB2312" w:cs="仿宋_GB2312" w:eastAsia="仿宋_GB2312"/>
                <w:sz w:val="24"/>
              </w:rPr>
              <w:t>≤56dB</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温度控制范围：</w:t>
            </w:r>
            <w:r>
              <w:rPr>
                <w:rFonts w:ascii="仿宋_GB2312" w:hAnsi="仿宋_GB2312" w:cs="仿宋_GB2312" w:eastAsia="仿宋_GB2312"/>
                <w:sz w:val="24"/>
              </w:rPr>
              <w:t>2℃-41℃</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正常循环范围：（</w:t>
            </w:r>
            <w:r>
              <w:rPr>
                <w:rFonts w:ascii="仿宋_GB2312" w:hAnsi="仿宋_GB2312" w:cs="仿宋_GB2312" w:eastAsia="仿宋_GB2312"/>
                <w:sz w:val="24"/>
              </w:rPr>
              <w:t>2℃-41℃）±0.5℃；</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正常停跳液冷却循环范围：（</w:t>
            </w:r>
            <w:r>
              <w:rPr>
                <w:rFonts w:ascii="仿宋_GB2312" w:hAnsi="仿宋_GB2312" w:cs="仿宋_GB2312" w:eastAsia="仿宋_GB2312"/>
                <w:sz w:val="24"/>
              </w:rPr>
              <w:t>2℃-10℃）±2℃；</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正常停跳液加热循环范围：（</w:t>
            </w:r>
            <w:r>
              <w:rPr>
                <w:rFonts w:ascii="仿宋_GB2312" w:hAnsi="仿宋_GB2312" w:cs="仿宋_GB2312" w:eastAsia="仿宋_GB2312"/>
                <w:sz w:val="24"/>
              </w:rPr>
              <w:t>15℃-41℃）±1℃</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能够与科室现有体外循环机兼容；</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具有负压表、气溶胶收集套件；</w:t>
            </w:r>
          </w:p>
        </w:tc>
      </w:tr>
    </w:tbl>
    <w:p>
      <w:pPr>
        <w:pStyle w:val="null3"/>
      </w:pPr>
      <w:r>
        <w:rPr>
          <w:rFonts w:ascii="仿宋_GB2312" w:hAnsi="仿宋_GB2312" w:cs="仿宋_GB2312" w:eastAsia="仿宋_GB2312"/>
        </w:rPr>
        <w:t>标的名称：心脏手术器械包等一批医疗设备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8"/>
              <w:jc w:val="both"/>
            </w:pPr>
            <w:r>
              <w:rPr>
                <w:rFonts w:ascii="仿宋_GB2312" w:hAnsi="仿宋_GB2312" w:cs="仿宋_GB2312" w:eastAsia="仿宋_GB2312"/>
                <w:sz w:val="24"/>
                <w:b/>
              </w:rPr>
              <w:t>一、</w:t>
            </w:r>
            <w:r>
              <w:rPr>
                <w:rFonts w:ascii="仿宋_GB2312" w:hAnsi="仿宋_GB2312" w:cs="仿宋_GB2312" w:eastAsia="仿宋_GB2312"/>
                <w:sz w:val="24"/>
                <w:b/>
              </w:rPr>
              <w:t>采购清单</w:t>
            </w:r>
          </w:p>
          <w:tbl>
            <w:tblPr>
              <w:tblBorders>
                <w:top w:val="none" w:color="000000" w:sz="4"/>
                <w:left w:val="none" w:color="000000" w:sz="4"/>
                <w:bottom w:val="none" w:color="000000" w:sz="4"/>
                <w:right w:val="none" w:color="000000" w:sz="4"/>
                <w:insideH w:val="none"/>
                <w:insideV w:val="none"/>
              </w:tblBorders>
            </w:tblPr>
            <w:tblGrid>
              <w:gridCol w:w="271"/>
              <w:gridCol w:w="894"/>
              <w:gridCol w:w="338"/>
              <w:gridCol w:w="587"/>
              <w:gridCol w:w="451"/>
            </w:tblGrid>
            <w:tr>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8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3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预算金额</w:t>
                  </w:r>
                  <w:r>
                    <w:rPr>
                      <w:rFonts w:ascii="仿宋_GB2312" w:hAnsi="仿宋_GB2312" w:cs="仿宋_GB2312" w:eastAsia="仿宋_GB2312"/>
                      <w:sz w:val="24"/>
                    </w:rPr>
                    <w:t>（</w:t>
                  </w:r>
                  <w:r>
                    <w:rPr>
                      <w:rFonts w:ascii="仿宋_GB2312" w:hAnsi="仿宋_GB2312" w:cs="仿宋_GB2312" w:eastAsia="仿宋_GB2312"/>
                      <w:sz w:val="24"/>
                    </w:rPr>
                    <w:t>元</w:t>
                  </w:r>
                  <w:r>
                    <w:rPr>
                      <w:rFonts w:ascii="仿宋_GB2312" w:hAnsi="仿宋_GB2312" w:cs="仿宋_GB2312" w:eastAsia="仿宋_GB2312"/>
                      <w:sz w:val="24"/>
                    </w:rPr>
                    <w:t>）</w:t>
                  </w:r>
                </w:p>
              </w:tc>
              <w:tc>
                <w:tcPr>
                  <w:tcW w:type="dxa" w:w="4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心脏手术器械包</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769000.00</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多通道输注工作站</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48000.00</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8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交换水箱</w:t>
                  </w:r>
                </w:p>
              </w:tc>
              <w:tc>
                <w:tcPr>
                  <w:tcW w:type="dxa" w:w="3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400000.00</w:t>
                  </w:r>
                </w:p>
              </w:tc>
              <w:tc>
                <w:tcPr>
                  <w:tcW w:type="dxa" w:w="4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bl>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采购项目技术要求</w:t>
            </w:r>
          </w:p>
          <w:p>
            <w:pPr>
              <w:pStyle w:val="null3"/>
              <w:ind w:firstLine="488"/>
              <w:jc w:val="both"/>
            </w:pPr>
            <w:r>
              <w:rPr>
                <w:rFonts w:ascii="仿宋_GB2312" w:hAnsi="仿宋_GB2312" w:cs="仿宋_GB2312" w:eastAsia="仿宋_GB2312"/>
                <w:sz w:val="24"/>
                <w:b/>
              </w:rPr>
              <w:t>技术参数</w:t>
            </w:r>
            <w:r>
              <w:rPr>
                <w:rFonts w:ascii="仿宋_GB2312" w:hAnsi="仿宋_GB2312" w:cs="仿宋_GB2312" w:eastAsia="仿宋_GB2312"/>
                <w:sz w:val="24"/>
                <w:b/>
              </w:rPr>
              <w:t>：</w:t>
            </w:r>
          </w:p>
          <w:p>
            <w:pPr>
              <w:pStyle w:val="null3"/>
              <w:ind w:firstLine="488"/>
              <w:jc w:val="both"/>
            </w:pPr>
            <w:r>
              <w:rPr>
                <w:rFonts w:ascii="仿宋_GB2312" w:hAnsi="仿宋_GB2312" w:cs="仿宋_GB2312" w:eastAsia="仿宋_GB2312"/>
              </w:rPr>
              <w:t xml:space="preserve"> </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1）心脏手术器械包</w:t>
            </w:r>
          </w:p>
          <w:tbl>
            <w:tblPr>
              <w:tblInd w:type="dxa" w:w="90"/>
              <w:tblBorders>
                <w:top w:val="none" w:color="000000" w:sz="4"/>
                <w:left w:val="none" w:color="000000" w:sz="4"/>
                <w:bottom w:val="none" w:color="000000" w:sz="4"/>
                <w:right w:val="none" w:color="000000" w:sz="4"/>
                <w:insideH w:val="none"/>
                <w:insideV w:val="none"/>
              </w:tblBorders>
            </w:tblPr>
            <w:tblGrid>
              <w:gridCol w:w="207"/>
              <w:gridCol w:w="475"/>
              <w:gridCol w:w="1474"/>
              <w:gridCol w:w="243"/>
              <w:gridCol w:w="139"/>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标段</w:t>
                  </w:r>
                </w:p>
              </w:tc>
              <w:tc>
                <w:tcPr>
                  <w:tcW w:type="dxa" w:w="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器械通用名称</w:t>
                  </w:r>
                </w:p>
              </w:tc>
              <w:tc>
                <w:tcPr>
                  <w:tcW w:type="dxa" w:w="1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规格型号</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心脏基础器械包</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纹钳</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12.5cm  蚊式 弯全齿无钩</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纹钳</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14.0cm 弯全齿无钩</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纹钳</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16.0cm  弯全齿无钩</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中弯</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18.0cm 弯全齿无钩</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大弯</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22.0cm 弯全齿无钩</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组织钳</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18.0cm</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4×5齿 普通</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柯柯钳</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18.0cm 直有钩</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心内针持</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18.0cm 细针 直 钨碳钢</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23.0cm 细针 直 钨碳钢</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心外针持</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18.0cm 粗针 直 钨碳钢</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22.0cm 粗针 直 钨碳钢</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肾蒂钳</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25.0cm 圆弯无钩 R37x29</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分离结扎钳</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18.0cm 角弯头 全齿 90°x18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20.0cm 角弯头 全齿 90°x18</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皮管钳</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20.0cm 网纹齿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心耳钳</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24.0cm</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弯无钩</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巾钳</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16.5cm 直 尖头</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固管钳</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18.0cm</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网纹齿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卵圆钳</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25.0cm 弯有齿 头宽13mm</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卵圆钳</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25.0cm 弯无齿 头宽13mm</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拉钩</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16cm 单头 头宽8mm</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16cm 单头 头宽10mm</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16cm 单头 头宽12mm</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16cm 单头 头宽14mm</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16cm 单头 头宽16mm</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21.0cm</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双头</w:t>
                  </w:r>
                  <w:r>
                    <w:rPr>
                      <w:rFonts w:ascii="仿宋_GB2312" w:hAnsi="仿宋_GB2312" w:cs="仿宋_GB2312" w:eastAsia="仿宋_GB2312"/>
                      <w:sz w:val="24"/>
                      <w:color w:val="000000"/>
                    </w:rPr>
                    <w:t>直角</w:t>
                  </w:r>
                  <w:r>
                    <w:rPr>
                      <w:rFonts w:ascii="仿宋_GB2312" w:hAnsi="仿宋_GB2312" w:cs="仿宋_GB2312" w:eastAsia="仿宋_GB2312"/>
                      <w:sz w:val="24"/>
                      <w:color w:val="000000"/>
                    </w:rPr>
                    <w:t>/直角</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剪刀</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18.0cm 弯头 窄  钨碳钢</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20.0cm 弯头 窄  钨碳钢</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刀柄</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 16.0cm</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 13.5cm</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18.0cm 冠脉刀柄 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吸引器头</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33.0cm 弯型 φ8.0 带手柄</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牵开器</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旋转型</w:t>
                  </w:r>
                  <w:r>
                    <w:rPr>
                      <w:rFonts w:ascii="仿宋_GB2312" w:hAnsi="仿宋_GB2312" w:cs="仿宋_GB2312" w:eastAsia="仿宋_GB2312"/>
                      <w:sz w:val="24"/>
                      <w:color w:val="000000"/>
                    </w:rPr>
                    <w:t>叶深</w:t>
                  </w:r>
                  <w:r>
                    <w:rPr>
                      <w:rFonts w:ascii="仿宋_GB2312" w:hAnsi="仿宋_GB2312" w:cs="仿宋_GB2312" w:eastAsia="仿宋_GB2312"/>
                      <w:sz w:val="24"/>
                      <w:color w:val="000000"/>
                    </w:rPr>
                    <w:t>35mm 叶宽40mm 行程 210mm</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旋转型</w:t>
                  </w:r>
                  <w:r>
                    <w:rPr>
                      <w:rFonts w:ascii="仿宋_GB2312" w:hAnsi="仿宋_GB2312" w:cs="仿宋_GB2312" w:eastAsia="仿宋_GB2312"/>
                      <w:sz w:val="24"/>
                      <w:color w:val="000000"/>
                    </w:rPr>
                    <w:t>叶深</w:t>
                  </w:r>
                  <w:r>
                    <w:rPr>
                      <w:rFonts w:ascii="仿宋_GB2312" w:hAnsi="仿宋_GB2312" w:cs="仿宋_GB2312" w:eastAsia="仿宋_GB2312"/>
                      <w:sz w:val="24"/>
                      <w:color w:val="000000"/>
                    </w:rPr>
                    <w:t>45mm 叶宽65mm 行程 200mm</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钢丝剪</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22.0cm 侧切 双关节 刃弯 </w:t>
                  </w:r>
                  <w:r>
                    <w:br/>
                  </w:r>
                  <w:r>
                    <w:rPr>
                      <w:rFonts w:ascii="仿宋_GB2312" w:hAnsi="仿宋_GB2312" w:cs="仿宋_GB2312" w:eastAsia="仿宋_GB2312"/>
                      <w:sz w:val="24"/>
                      <w:color w:val="000000"/>
                    </w:rPr>
                    <w:t>硬丝</w:t>
                  </w:r>
                  <w:r>
                    <w:rPr>
                      <w:rFonts w:ascii="仿宋_GB2312" w:hAnsi="仿宋_GB2312" w:cs="仿宋_GB2312" w:eastAsia="仿宋_GB2312"/>
                      <w:sz w:val="24"/>
                      <w:color w:val="000000"/>
                    </w:rPr>
                    <w:t>≤2.2mm 软丝≤2.8mm 钨碳钢</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镊子</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14.5cm</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直</w:t>
                  </w:r>
                  <w:r>
                    <w:rPr>
                      <w:rFonts w:ascii="仿宋_GB2312" w:hAnsi="仿宋_GB2312" w:cs="仿宋_GB2312" w:eastAsia="仿宋_GB2312"/>
                      <w:sz w:val="24"/>
                      <w:color w:val="000000"/>
                    </w:rPr>
                    <w:t>1×2钩</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19.5cm直头有齿 头宽1.0mm</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20.0cm 直头有齿 头宽1.5x2.5mm</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24.0cm 直头有齿 头宽2.0x2.5mm</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心血管钳</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20.0cm 角弯 弯头凹凸齿 弯柄 2x3</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21.0cm 60°角弯 弯头凹凸齿 弯柄</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25.0cm 60°角弯 弯头凹凸齿 弯柄</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29.0cm DE BAKEY 60°角弯 弯头凹凸齿 弯柄</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搭桥辅助器械包</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笔式针持</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23.0cm  直形直头 头宽0.8mm 带锁扣 钻石粉 钛合金</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乳突牵开器</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16.0cm 活动式 3x4钝钩</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16.5cm 爪式 3x4爪 钝 带三片拉钩</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宫颈钳</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25.0cm 2x3齿弯</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胸骨电池锯</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手握枪型</w:t>
                  </w:r>
                  <w:r>
                    <w:rPr>
                      <w:rFonts w:ascii="仿宋_GB2312" w:hAnsi="仿宋_GB2312" w:cs="仿宋_GB2312" w:eastAsia="仿宋_GB2312"/>
                      <w:sz w:val="24"/>
                      <w:color w:val="000000"/>
                    </w:rPr>
                    <w:t>弓型</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神经拉钩</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19.0cm 单头 直角头 2.0mm</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心血管钳</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17.0cm</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双角弯</w:t>
                  </w:r>
                  <w:r>
                    <w:rPr>
                      <w:rFonts w:ascii="仿宋_GB2312" w:hAnsi="仿宋_GB2312" w:cs="仿宋_GB2312" w:eastAsia="仿宋_GB2312"/>
                      <w:sz w:val="24"/>
                      <w:color w:val="000000"/>
                    </w:rPr>
                    <w:t>弯头凹凸齿</w:t>
                  </w:r>
                  <w:r>
                    <w:rPr>
                      <w:rFonts w:ascii="仿宋_GB2312" w:hAnsi="仿宋_GB2312" w:cs="仿宋_GB2312" w:eastAsia="仿宋_GB2312"/>
                      <w:sz w:val="24"/>
                      <w:color w:val="000000"/>
                    </w:rPr>
                    <w:t>弯柄</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18.0cm 双角弯 弯头凹凸齿 弯柄</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21.0cm 双圆弯 弯头凹凸齿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22.0cm 双圆弯 弯头凹凸齿</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骨锤</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26.5cm 250g</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骨刀</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24.5cm 扁圆柄</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不锈钢镊子筒</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φ80×200</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消毒剪</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16.0cm 弯头</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18.0cm 直头</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18.0cm 弯头</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显微镊</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21.0cm 直头有齿  钨碳钢</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冠脉镊子</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18.0cm 直形直头 平台 头宽0.8mm  钻石粉 钛合金</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20.0cm 直形直头 平台 头宽0.5mm  钻石粉 钛合金</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施夹钳</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20cm 微弯型 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20cm 微弯型 2#</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冠脉搭桥器械包</w:t>
                  </w: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显微冲洗针</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4.5cm φ3.0mm 直型直头 秃头针</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4.5cm φ3.0mm 直型弯头 秃头针</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血管扩张器</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21.0cm 球头 柔性 直径φ1.0mm 钛合金</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21.0cm 球头 柔性 直径φ1.5mm 钛合金</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21.0cm 球头 柔性 直径φ2.0mm 钛合金</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组织剪</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18.0cm  弯头 窄 钨碳钢</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15.0cm  弯头 窄 钨碳钢</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显微剪</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18.0cm 直形弯头 90° 刃长9mm 钛合金</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显微剪</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18.0cm 直形弯头 25° 刃长9mm 钛合金</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显微剪</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18.0cm 直形弯头 125°刃长9mm 钛合金</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显微止血夹</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5.0cm 直头 凹凸齿 2x15mm  钛合金</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4.5cm  弯头 凹凸齿 2x15mm  钛合金</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笔式针持</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20.0cm 直形直头  头宽1.0mm 带锁扣 钻石粉 钛合金</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20.0cm  直形直头  头宽1.5mm 带锁扣 钻石粉 钛合金</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vMerge/>
                  <w:tcBorders>
                    <w:top w:val="none" w:color="000000" w:sz="4"/>
                    <w:left w:val="none" w:color="000000" w:sz="4"/>
                    <w:bottom w:val="single" w:color="000000" w:sz="4"/>
                    <w:right w:val="single" w:color="000000" w:sz="4"/>
                  </w:tcBorders>
                </w:tcP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23.0cm  直形直头  头宽0.8mm 带锁扣 钻石粉 钛合金</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7"/>
                  <w:vMerge/>
                  <w:tcBorders>
                    <w:top w:val="none" w:color="000000" w:sz="4"/>
                    <w:left w:val="single" w:color="000000" w:sz="4"/>
                    <w:bottom w:val="single" w:color="000000" w:sz="4"/>
                    <w:right w:val="single" w:color="000000" w:sz="4"/>
                  </w:tcBorders>
                </w:tcP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打孔器</w:t>
                  </w:r>
                </w:p>
              </w:tc>
              <w:tc>
                <w:tcPr>
                  <w:tcW w:type="dxa" w:w="1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15.0cm 孔径3.5mm</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2）多通道输注工作站</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1个组合单元+4台泵</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模块化插装结构设计</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支持级联功能，组合单元中的泵进行同药级联或序贯级联输注</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自动识别注射器：规格为</w:t>
            </w:r>
            <w:r>
              <w:rPr>
                <w:rFonts w:ascii="仿宋_GB2312" w:hAnsi="仿宋_GB2312" w:cs="仿宋_GB2312" w:eastAsia="仿宋_GB2312"/>
                <w:sz w:val="24"/>
              </w:rPr>
              <w:t>5ml、10（12）ml、20 ml、30 ml、50（60） ml所有符合标准的注射器</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≥9种模式可选：速度模式、体重模式、时间模式、序列模式、首剂量模式、梯度模式、 间歇模式、组合模式、微量模式等</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速率范围：</w:t>
            </w:r>
            <w:r>
              <w:rPr>
                <w:rFonts w:ascii="仿宋_GB2312" w:hAnsi="仿宋_GB2312" w:cs="仿宋_GB2312" w:eastAsia="仿宋_GB2312"/>
                <w:sz w:val="24"/>
              </w:rPr>
              <w:t>0.01-2</w:t>
            </w:r>
            <w:r>
              <w:rPr>
                <w:rFonts w:ascii="仿宋_GB2312" w:hAnsi="仿宋_GB2312" w:cs="仿宋_GB2312" w:eastAsia="仿宋_GB2312"/>
                <w:sz w:val="24"/>
              </w:rPr>
              <w:t>0</w:t>
            </w:r>
            <w:r>
              <w:rPr>
                <w:rFonts w:ascii="仿宋_GB2312" w:hAnsi="仿宋_GB2312" w:cs="仿宋_GB2312" w:eastAsia="仿宋_GB2312"/>
                <w:sz w:val="24"/>
              </w:rPr>
              <w:t>00ml/h，以0.01 ml/h递增；</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注射精度：</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%、机械精度：≤±0.5%</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阻塞压力检测范围：</w:t>
            </w:r>
            <w:r>
              <w:rPr>
                <w:rFonts w:ascii="仿宋_GB2312" w:hAnsi="仿宋_GB2312" w:cs="仿宋_GB2312" w:eastAsia="仿宋_GB2312"/>
                <w:sz w:val="24"/>
              </w:rPr>
              <w:t>100</w:t>
            </w:r>
            <w:r>
              <w:rPr>
                <w:rFonts w:ascii="仿宋_GB2312" w:hAnsi="仿宋_GB2312" w:cs="仿宋_GB2312" w:eastAsia="仿宋_GB2312"/>
                <w:sz w:val="24"/>
              </w:rPr>
              <w:t xml:space="preserve"> </w:t>
            </w:r>
            <w:r>
              <w:rPr>
                <w:rFonts w:ascii="仿宋_GB2312" w:hAnsi="仿宋_GB2312" w:cs="仿宋_GB2312" w:eastAsia="仿宋_GB2312"/>
                <w:sz w:val="24"/>
              </w:rPr>
              <w:t>- 1</w:t>
            </w:r>
            <w:r>
              <w:rPr>
                <w:rFonts w:ascii="仿宋_GB2312" w:hAnsi="仿宋_GB2312" w:cs="仿宋_GB2312" w:eastAsia="仿宋_GB2312"/>
                <w:sz w:val="24"/>
              </w:rPr>
              <w:t>1</w:t>
            </w:r>
            <w:r>
              <w:rPr>
                <w:rFonts w:ascii="仿宋_GB2312" w:hAnsi="仿宋_GB2312" w:cs="仿宋_GB2312" w:eastAsia="仿宋_GB2312"/>
                <w:sz w:val="24"/>
              </w:rPr>
              <w:t>00mmHg,选择≥1</w:t>
            </w:r>
            <w:r>
              <w:rPr>
                <w:rFonts w:ascii="仿宋_GB2312" w:hAnsi="仿宋_GB2312" w:cs="仿宋_GB2312" w:eastAsia="仿宋_GB2312"/>
                <w:sz w:val="24"/>
              </w:rPr>
              <w:t>3</w:t>
            </w:r>
            <w:r>
              <w:rPr>
                <w:rFonts w:ascii="仿宋_GB2312" w:hAnsi="仿宋_GB2312" w:cs="仿宋_GB2312" w:eastAsia="仿宋_GB2312"/>
                <w:sz w:val="24"/>
              </w:rPr>
              <w:t>档阻塞级别</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具有</w:t>
            </w:r>
            <w:r>
              <w:rPr>
                <w:rFonts w:ascii="仿宋_GB2312" w:hAnsi="仿宋_GB2312" w:cs="仿宋_GB2312" w:eastAsia="仿宋_GB2312"/>
                <w:sz w:val="24"/>
              </w:rPr>
              <w:t>电容触摸屏操作，中文彩屏</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无需任何配件，支持两个泵之间叠加</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注射器可进行全自动方式装载。</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锂电池续航时间：</w:t>
            </w:r>
            <w:r>
              <w:rPr>
                <w:rFonts w:ascii="仿宋_GB2312" w:hAnsi="仿宋_GB2312" w:cs="仿宋_GB2312" w:eastAsia="仿宋_GB2312"/>
                <w:sz w:val="24"/>
              </w:rPr>
              <w:t>≥15h@5ml/h；</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支持体重选择㎡单位，由体表面积（</w:t>
            </w:r>
            <w:r>
              <w:rPr>
                <w:rFonts w:ascii="仿宋_GB2312" w:hAnsi="仿宋_GB2312" w:cs="仿宋_GB2312" w:eastAsia="仿宋_GB2312"/>
                <w:sz w:val="24"/>
              </w:rPr>
              <w:t>BSA）计算剂量速度</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输液泵流速范围：</w:t>
            </w:r>
            <w:r>
              <w:rPr>
                <w:rFonts w:ascii="仿宋_GB2312" w:hAnsi="仿宋_GB2312" w:cs="仿宋_GB2312" w:eastAsia="仿宋_GB2312"/>
                <w:sz w:val="24"/>
              </w:rPr>
              <w:t>0.10-2</w:t>
            </w:r>
            <w:r>
              <w:rPr>
                <w:rFonts w:ascii="仿宋_GB2312" w:hAnsi="仿宋_GB2312" w:cs="仿宋_GB2312" w:eastAsia="仿宋_GB2312"/>
                <w:sz w:val="24"/>
              </w:rPr>
              <w:t>0</w:t>
            </w:r>
            <w:r>
              <w:rPr>
                <w:rFonts w:ascii="仿宋_GB2312" w:hAnsi="仿宋_GB2312" w:cs="仿宋_GB2312" w:eastAsia="仿宋_GB2312"/>
                <w:sz w:val="24"/>
              </w:rPr>
              <w:t>00.0mL/h, 最小增量为0.01mL/h</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5</w:t>
            </w:r>
            <w:r>
              <w:rPr>
                <w:rFonts w:ascii="仿宋_GB2312" w:hAnsi="仿宋_GB2312" w:cs="仿宋_GB2312" w:eastAsia="仿宋_GB2312"/>
                <w:sz w:val="24"/>
              </w:rPr>
              <w:t>输液精度：</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6</w:t>
            </w:r>
            <w:r>
              <w:rPr>
                <w:rFonts w:ascii="仿宋_GB2312" w:hAnsi="仿宋_GB2312" w:cs="仿宋_GB2312" w:eastAsia="仿宋_GB2312"/>
                <w:sz w:val="24"/>
              </w:rPr>
              <w:t xml:space="preserve">  </w:t>
            </w:r>
            <w:r>
              <w:rPr>
                <w:rFonts w:ascii="仿宋_GB2312" w:hAnsi="仿宋_GB2312" w:cs="仿宋_GB2312" w:eastAsia="仿宋_GB2312"/>
                <w:sz w:val="24"/>
              </w:rPr>
              <w:t>KVO速度:0.1-30.0mL/h可调</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7</w:t>
            </w:r>
            <w:r>
              <w:rPr>
                <w:rFonts w:ascii="仿宋_GB2312" w:hAnsi="仿宋_GB2312" w:cs="仿宋_GB2312" w:eastAsia="仿宋_GB2312"/>
                <w:sz w:val="24"/>
              </w:rPr>
              <w:t>支持</w:t>
            </w:r>
            <w:r>
              <w:rPr>
                <w:rFonts w:ascii="仿宋_GB2312" w:hAnsi="仿宋_GB2312" w:cs="仿宋_GB2312" w:eastAsia="仿宋_GB2312"/>
                <w:sz w:val="24"/>
              </w:rPr>
              <w:t>Anti-bolus功能，丸剂量≤0.2ml；</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支持输血功能。</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交换水箱</w:t>
            </w:r>
          </w:p>
          <w:p>
            <w:pPr>
              <w:pStyle w:val="null3"/>
              <w:ind w:firstLine="480"/>
              <w:jc w:val="both"/>
            </w:pPr>
            <w:r>
              <w:rPr>
                <w:rFonts w:ascii="仿宋_GB2312" w:hAnsi="仿宋_GB2312" w:cs="仿宋_GB2312" w:eastAsia="仿宋_GB2312"/>
                <w:sz w:val="24"/>
              </w:rPr>
              <w:t xml:space="preserve">1 </w:t>
            </w:r>
            <w:r>
              <w:rPr>
                <w:rFonts w:ascii="仿宋_GB2312" w:hAnsi="仿宋_GB2312" w:cs="仿宋_GB2312" w:eastAsia="仿宋_GB2312"/>
                <w:sz w:val="24"/>
              </w:rPr>
              <w:t>开机自检、计时、量化功率</w:t>
            </w:r>
          </w:p>
          <w:p>
            <w:pPr>
              <w:pStyle w:val="null3"/>
              <w:ind w:firstLine="480"/>
              <w:jc w:val="both"/>
            </w:pPr>
            <w:r>
              <w:rPr>
                <w:rFonts w:ascii="仿宋_GB2312" w:hAnsi="仿宋_GB2312" w:cs="仿宋_GB2312" w:eastAsia="仿宋_GB2312"/>
                <w:sz w:val="24"/>
              </w:rPr>
              <w:t xml:space="preserve">2 </w:t>
            </w:r>
            <w:r>
              <w:rPr>
                <w:rFonts w:ascii="仿宋_GB2312" w:hAnsi="仿宋_GB2312" w:cs="仿宋_GB2312" w:eastAsia="仿宋_GB2312"/>
                <w:sz w:val="24"/>
              </w:rPr>
              <w:t>水容量：</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L</w:t>
            </w:r>
          </w:p>
          <w:p>
            <w:pPr>
              <w:pStyle w:val="null3"/>
              <w:ind w:firstLine="480"/>
              <w:jc w:val="both"/>
            </w:pPr>
            <w:r>
              <w:rPr>
                <w:rFonts w:ascii="仿宋_GB2312" w:hAnsi="仿宋_GB2312" w:cs="仿宋_GB2312" w:eastAsia="仿宋_GB2312"/>
                <w:sz w:val="24"/>
              </w:rPr>
              <w:t xml:space="preserve">3 </w:t>
            </w:r>
            <w:r>
              <w:rPr>
                <w:rFonts w:ascii="仿宋_GB2312" w:hAnsi="仿宋_GB2312" w:cs="仿宋_GB2312" w:eastAsia="仿宋_GB2312"/>
                <w:sz w:val="24"/>
              </w:rPr>
              <w:t>触摸屏控制显示</w:t>
            </w:r>
          </w:p>
          <w:p>
            <w:pPr>
              <w:pStyle w:val="null3"/>
              <w:ind w:firstLine="480"/>
              <w:jc w:val="both"/>
            </w:pPr>
            <w:r>
              <w:rPr>
                <w:rFonts w:ascii="仿宋_GB2312" w:hAnsi="仿宋_GB2312" w:cs="仿宋_GB2312" w:eastAsia="仿宋_GB2312"/>
                <w:sz w:val="24"/>
              </w:rPr>
              <w:t xml:space="preserve">4 </w:t>
            </w:r>
            <w:r>
              <w:rPr>
                <w:rFonts w:ascii="仿宋_GB2312" w:hAnsi="仿宋_GB2312" w:cs="仿宋_GB2312" w:eastAsia="仿宋_GB2312"/>
                <w:sz w:val="24"/>
              </w:rPr>
              <w:t>水箱缺水、水温超限报警</w:t>
            </w:r>
          </w:p>
          <w:p>
            <w:pPr>
              <w:pStyle w:val="null3"/>
              <w:ind w:firstLine="480"/>
              <w:jc w:val="both"/>
            </w:pPr>
            <w:r>
              <w:rPr>
                <w:rFonts w:ascii="仿宋_GB2312" w:hAnsi="仿宋_GB2312" w:cs="仿宋_GB2312" w:eastAsia="仿宋_GB2312"/>
                <w:sz w:val="24"/>
              </w:rPr>
              <w:t xml:space="preserve">5 </w:t>
            </w:r>
            <w:r>
              <w:rPr>
                <w:rFonts w:ascii="仿宋_GB2312" w:hAnsi="仿宋_GB2312" w:cs="仿宋_GB2312" w:eastAsia="仿宋_GB2312"/>
                <w:sz w:val="24"/>
              </w:rPr>
              <w:t>噪音：</w:t>
            </w:r>
            <w:r>
              <w:rPr>
                <w:rFonts w:ascii="仿宋_GB2312" w:hAnsi="仿宋_GB2312" w:cs="仿宋_GB2312" w:eastAsia="仿宋_GB2312"/>
                <w:sz w:val="24"/>
              </w:rPr>
              <w:t>≤65db（A）</w:t>
            </w:r>
          </w:p>
          <w:p>
            <w:pPr>
              <w:pStyle w:val="null3"/>
              <w:ind w:firstLine="480"/>
              <w:jc w:val="both"/>
            </w:pPr>
            <w:r>
              <w:rPr>
                <w:rFonts w:ascii="仿宋_GB2312" w:hAnsi="仿宋_GB2312" w:cs="仿宋_GB2312" w:eastAsia="仿宋_GB2312"/>
                <w:sz w:val="24"/>
              </w:rPr>
              <w:t xml:space="preserve">6 </w:t>
            </w:r>
            <w:r>
              <w:rPr>
                <w:rFonts w:ascii="仿宋_GB2312" w:hAnsi="仿宋_GB2312" w:cs="仿宋_GB2312" w:eastAsia="仿宋_GB2312"/>
                <w:sz w:val="24"/>
              </w:rPr>
              <w:t>温度控制范围：</w:t>
            </w:r>
            <w:r>
              <w:rPr>
                <w:rFonts w:ascii="仿宋_GB2312" w:hAnsi="仿宋_GB2312" w:cs="仿宋_GB2312" w:eastAsia="仿宋_GB2312"/>
                <w:sz w:val="24"/>
              </w:rPr>
              <w:t>15°C～41°℃允许误差士0.3℃</w:t>
            </w:r>
          </w:p>
          <w:p>
            <w:pPr>
              <w:pStyle w:val="null3"/>
              <w:ind w:firstLine="480"/>
              <w:jc w:val="both"/>
            </w:pPr>
            <w:r>
              <w:rPr>
                <w:rFonts w:ascii="仿宋_GB2312" w:hAnsi="仿宋_GB2312" w:cs="仿宋_GB2312" w:eastAsia="仿宋_GB2312"/>
                <w:sz w:val="24"/>
              </w:rPr>
              <w:t xml:space="preserve">7 </w:t>
            </w:r>
            <w:r>
              <w:rPr>
                <w:rFonts w:ascii="仿宋_GB2312" w:hAnsi="仿宋_GB2312" w:cs="仿宋_GB2312" w:eastAsia="仿宋_GB2312"/>
                <w:sz w:val="24"/>
              </w:rPr>
              <w:t>管路压力：</w:t>
            </w:r>
            <w:r>
              <w:rPr>
                <w:rFonts w:ascii="仿宋_GB2312" w:hAnsi="仿宋_GB2312" w:cs="仿宋_GB2312" w:eastAsia="仿宋_GB2312"/>
                <w:sz w:val="24"/>
              </w:rPr>
              <w:t>≥150kPa</w:t>
            </w:r>
          </w:p>
          <w:p>
            <w:pPr>
              <w:pStyle w:val="null3"/>
              <w:ind w:firstLine="480"/>
              <w:jc w:val="both"/>
            </w:pPr>
            <w:r>
              <w:rPr>
                <w:rFonts w:ascii="仿宋_GB2312" w:hAnsi="仿宋_GB2312" w:cs="仿宋_GB2312" w:eastAsia="仿宋_GB2312"/>
                <w:sz w:val="24"/>
              </w:rPr>
              <w:t xml:space="preserve">8 </w:t>
            </w:r>
            <w:r>
              <w:rPr>
                <w:rFonts w:ascii="仿宋_GB2312" w:hAnsi="仿宋_GB2312" w:cs="仿宋_GB2312" w:eastAsia="仿宋_GB2312"/>
                <w:sz w:val="24"/>
              </w:rPr>
              <w:t>连续循环输出：无暂停水循环，温度波动小，效率高</w:t>
            </w:r>
          </w:p>
          <w:p>
            <w:pPr>
              <w:pStyle w:val="null3"/>
              <w:ind w:firstLine="480"/>
              <w:jc w:val="both"/>
            </w:pPr>
            <w:r>
              <w:rPr>
                <w:rFonts w:ascii="仿宋_GB2312" w:hAnsi="仿宋_GB2312" w:cs="仿宋_GB2312" w:eastAsia="仿宋_GB2312"/>
                <w:sz w:val="24"/>
              </w:rPr>
              <w:t xml:space="preserve">9 </w:t>
            </w:r>
            <w:r>
              <w:rPr>
                <w:rFonts w:ascii="仿宋_GB2312" w:hAnsi="仿宋_GB2312" w:cs="仿宋_GB2312" w:eastAsia="仿宋_GB2312"/>
                <w:sz w:val="24"/>
              </w:rPr>
              <w:t>显示屏：</w:t>
            </w:r>
            <w:r>
              <w:rPr>
                <w:rFonts w:ascii="仿宋_GB2312" w:hAnsi="仿宋_GB2312" w:cs="仿宋_GB2312" w:eastAsia="仿宋_GB2312"/>
                <w:sz w:val="24"/>
              </w:rPr>
              <w:t>≥7</w:t>
            </w:r>
            <w:r>
              <w:rPr>
                <w:rFonts w:ascii="仿宋_GB2312" w:hAnsi="仿宋_GB2312" w:cs="仿宋_GB2312" w:eastAsia="仿宋_GB2312"/>
                <w:sz w:val="24"/>
              </w:rPr>
              <w:t>英</w:t>
            </w:r>
            <w:r>
              <w:rPr>
                <w:rFonts w:ascii="仿宋_GB2312" w:hAnsi="仿宋_GB2312" w:cs="仿宋_GB2312" w:eastAsia="仿宋_GB2312"/>
                <w:sz w:val="24"/>
              </w:rPr>
              <w:t>寸，中文及图标直观显示信息</w:t>
            </w:r>
          </w:p>
          <w:p>
            <w:pPr>
              <w:pStyle w:val="null3"/>
              <w:ind w:firstLine="48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供货商接到医院送货通知之日起15个日历日之内交货，并完成货物的安装、调试等，且能够正常使用。到货距产品出厂日期不超过6个月。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进度款，所有货物到达医院指定地点，安装、调试完毕并验收合格后，供货商出具全额发票，达到付款条件起60个工作日内，支付合同总金额的100.0%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（1）货物到达医院指定地点后，供货商在使用单位人员在场情况下当面开箱，共同清点、检查外观。 （2）供货商应保证货物到达医院时完好无损，如有缺漏、损坏，由供货商负责调换、补齐或赔偿。 （3）供货商应提供完备的技术资料、装箱单和合格证等，并派遣专业技术人员进行现场安装调试。验收合格条件如下： 3.1设备技术参数与采购合同一致，性能指标达到规定的标准。 3.2货物技术资料、装箱单、合格证等资料齐全。 3.3在系统试运行期间所出现的问题得到解决，并运行正常。 3.4在规定时间内完成交货并验收，并经采购人确认。 （4）产品在安装调试并试运行符合要求后，才作为最终验收。 （5）供货商提供的货物未达到招标文件规定要求，且对医院造成损失的，由供货商承担一切责任，并赔偿所造成的损失。 （6）采购人需要制造商对中标人交付的产品（包括质量、技术参数等）进行确认的，制造商应予以配合，并出具书面意见。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质保、维保期限；医疗设备≥3年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小企业划分标准：本项目采购标的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2.根据西安市财政局《关于促进政府采购公平竞争优化营商环境的通知》（市财函[2021]431号）文中“第16条规定 投标人登记免费领取采购文件的，如不参与项目投标，应在递交投标（或相应）文件截止时间前一日以书面形式（格式如下，签字盖章后发回代理机构邮箱shanxijiatang@163.com即可）告知采购代理机构。否则，采购代理机构可以向财政部门反映情况并提供相应的佐证。投标人一年内累计出现三次该情形，将被监管部门记录失信行为”。 3.质量要求： 供货商应当保证所供货物的来源渠道正常，设备是全新的、未使用过的、且完全符合医院对货物质量、规格、技术指标等的要求，并在质保期内。另外，供货商应对由于设备设计、工艺或材料的缺陷而产生的质量问题负责。 4.采购项目商务需求 （一）售后服务及培训要求； （1）售后服务： ①软件终身负责升级 ②设备故障维修响应时间不得超过2小时，24小时内维修工程师必须到达现场，排除故障不得超过48小时，发生的全部费用由供货商承担，若需送回生产厂，供货商承担往返费用，若供货商在接到通知后未在24小时内派人到场进行维修，医院有权自主进行维修，由此产生的费用由供货商承担并赔偿医院因此造成的损失，同时定期派技术人员到现场走访，给予检查维护。保修期内，每季度对设备提供一次保养服务。质保期届满前30日内，供货商应对所有产品进行全面检测、保养、维护。 ③所有产品须提供需要与医院现有各项信息化对接口的所有事宜，包括后期一系列升级工作。 （2）培训要求： 供应商应提供现场技术培训（至少一次），保证医院使用人员正常操作产品的各种功能，维护保养及其他必备知识。 包装、运输及交货期限（包括到货期、工期）； （1）包装：必须适应货物特性和交通运输要求，以及国家有关标准或企业标准。在装卸、运输和仓储过程中有足够的包装保护，防止货物受潮、锈蚀、遭受冲撞及其他不可预见的损坏。 （2）运输：供应商负责完成产品及相关物件的包装、运输，且承担一切运输费用，包括但不限于运输费、装卸费、仓储费、保险费等。 （3）交货期限：供货商接到医院送货通知之日起15个日历日之内交货，并完成货物的安装、调试等，且能够正常使用。到货距产品出厂日期不超过6个月。 （二）交货地点：采购人指定地点。 （三）质保、维保期限；医疗设备≥3年 （四）付款方式、支付方式、结算方式及要求； （1）付款方式：所有货物到达医院指定地点，安装、调试完毕并验收合格后，供货商出具全额发票。60个日历日内支付合同总价款的100%。 （2）支付方式：银行转账 （3）履约保证金的收取及退还：医院按照合同金额的5%收取履约保证金；质保期限届满后，在扣除相关款项后（若有），剩余部分无息返还。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投标人资质证明文件.docx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投标人资质证明文件.docx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投标人资质证明文件.docx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提供已缴纳的2025年4月至今任意一个月的纳税证明或完税证明，纳税证明或完税证明上应有代收机构或税务机关的公章或业务专用章。依法免税的供应商应提供相关文件证明；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投标人资质证明文件.docx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供应商须提供具有履行合同所必需的设备和专业技术能力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投标人资质证明文件.docx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2025年4月至今任意一个月的社会保障资金缴存单据或社保机构开具的社会保险参保缴费情况证明，单据或证明上应有社保机构或代收机构的公章或业务专用章。依法不需要缴纳社会保障资金的供应商应提供相关文件证明；</w:t>
            </w:r>
          </w:p>
        </w:tc>
        <w:tc>
          <w:tcPr>
            <w:tcW w:type="dxa" w:w="1661"/>
          </w:tcPr>
          <w:p>
            <w:pPr>
              <w:pStyle w:val="null3"/>
            </w:pPr>
            <w:r>
              <w:rPr>
                <w:rFonts w:ascii="仿宋_GB2312" w:hAnsi="仿宋_GB2312" w:cs="仿宋_GB2312" w:eastAsia="仿宋_GB2312"/>
              </w:rPr>
              <w:t>投标人资质证明文件.docx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出具参加本次政府采购活动前三年内在经营活动中没有重大违法记录</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法定代表人参加投标的提供法定代表人身份证明及身份证，委托代理人参加投标的提供授权委托书及委托代理人身份证，并提供被授权代表投标截止时间前三个月内任意一个月在本单位的社会保险缴纳证明；</w:t>
            </w:r>
          </w:p>
        </w:tc>
        <w:tc>
          <w:tcPr>
            <w:tcW w:type="dxa" w:w="1661"/>
          </w:tcPr>
          <w:p>
            <w:pPr>
              <w:pStyle w:val="null3"/>
            </w:pPr>
            <w:r>
              <w:rPr>
                <w:rFonts w:ascii="仿宋_GB2312" w:hAnsi="仿宋_GB2312" w:cs="仿宋_GB2312" w:eastAsia="仿宋_GB2312"/>
              </w:rPr>
              <w:t>投标人资质证明文件.docx 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①供应商为经销商的应具有有效的医疗器械经营许可证，且提供制造商有效的医疗器械生产许可证（投标产品须在其经营范围内，进口产品不需要提供医疗器械生产许可证）；②供应商为制造商的应具有有效的医疗器械生产许可证，且具有有效的医疗器械经营许可证（投标产品须在其经营范围内）；③所投产品属于医疗器械管理的，提供所投产品的医疗器械注册证或备案证。④所投产品为进口产品的，须提供所投产品制造厂家授权书或总代理商授权书（提供总代理商授权书的须出具有效授权权限的相关证明文件，证明文件须能显示产品制造厂家对所投产品授权链条的完整性）；</w:t>
            </w:r>
          </w:p>
        </w:tc>
        <w:tc>
          <w:tcPr>
            <w:tcW w:type="dxa" w:w="1661"/>
          </w:tcPr>
          <w:p>
            <w:pPr>
              <w:pStyle w:val="null3"/>
            </w:pPr>
            <w:r>
              <w:rPr>
                <w:rFonts w:ascii="仿宋_GB2312" w:hAnsi="仿宋_GB2312" w:cs="仿宋_GB2312" w:eastAsia="仿宋_GB2312"/>
              </w:rPr>
              <w:t>投标人资质证明文件.docx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本项目不接受西安市第九医院职工及其亲属投资开办企业参与本单位的采购活动；</w:t>
            </w:r>
          </w:p>
        </w:tc>
        <w:tc>
          <w:tcPr>
            <w:tcW w:type="dxa" w:w="1661"/>
          </w:tcPr>
          <w:p>
            <w:pPr>
              <w:pStyle w:val="null3"/>
            </w:pPr>
            <w:r>
              <w:rPr>
                <w:rFonts w:ascii="仿宋_GB2312" w:hAnsi="仿宋_GB2312" w:cs="仿宋_GB2312" w:eastAsia="仿宋_GB2312"/>
              </w:rPr>
              <w:t>投标人资质证明文件.docx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本项目不接受联合体投标（提供书面声明材料）。</w:t>
            </w:r>
          </w:p>
        </w:tc>
        <w:tc>
          <w:tcPr>
            <w:tcW w:type="dxa" w:w="1661"/>
          </w:tcPr>
          <w:p>
            <w:pPr>
              <w:pStyle w:val="null3"/>
            </w:pPr>
            <w:r>
              <w:rPr>
                <w:rFonts w:ascii="仿宋_GB2312" w:hAnsi="仿宋_GB2312" w:cs="仿宋_GB2312" w:eastAsia="仿宋_GB2312"/>
              </w:rPr>
              <w:t>投标人资质证明文件.docx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开标一览表（报价表）.docx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投标文件封面、投标函两处的项目名称</w:t>
            </w:r>
          </w:p>
        </w:tc>
        <w:tc>
          <w:tcPr>
            <w:tcW w:type="dxa" w:w="3322"/>
          </w:tcPr>
          <w:p>
            <w:pPr>
              <w:pStyle w:val="null3"/>
            </w:pPr>
            <w:r>
              <w:rPr>
                <w:rFonts w:ascii="仿宋_GB2312" w:hAnsi="仿宋_GB2312" w:cs="仿宋_GB2312" w:eastAsia="仿宋_GB2312"/>
              </w:rPr>
              <w:t>两处均无遗漏，且与项目名称完全一致。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w:t>
            </w:r>
          </w:p>
        </w:tc>
        <w:tc>
          <w:tcPr>
            <w:tcW w:type="dxa" w:w="1661"/>
          </w:tcPr>
          <w:p>
            <w:pPr>
              <w:pStyle w:val="null3"/>
            </w:pPr>
            <w:r>
              <w:rPr>
                <w:rFonts w:ascii="仿宋_GB2312" w:hAnsi="仿宋_GB2312" w:cs="仿宋_GB2312" w:eastAsia="仿宋_GB2312"/>
              </w:rPr>
              <w:t>开标一览表 投标人资质证明文件.docx 开标一览表（报价表）.docx 本国产品说明 投标方案说明.docx 中小企业声明函 商务应答表 中国境内生产的组件成本核算基本规则 产品技术参数表 投标函 残疾人福利性单位声明函 法定代表人证明书与法定代表人授权书.docx 标的清单 关于符合本国产品标准的声明函 投标文件封面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投标文件的计量单位、语言、报价货币、投标有效期</w:t>
            </w:r>
          </w:p>
        </w:tc>
        <w:tc>
          <w:tcPr>
            <w:tcW w:type="dxa" w:w="3322"/>
          </w:tcPr>
          <w:p>
            <w:pPr>
              <w:pStyle w:val="null3"/>
            </w:pPr>
            <w:r>
              <w:rPr>
                <w:rFonts w:ascii="仿宋_GB2312" w:hAnsi="仿宋_GB2312" w:cs="仿宋_GB2312" w:eastAsia="仿宋_GB2312"/>
              </w:rPr>
              <w:t>计量单位、语言、报价货币、投标有效期均符合招标文件的要求。</w:t>
            </w:r>
          </w:p>
        </w:tc>
        <w:tc>
          <w:tcPr>
            <w:tcW w:type="dxa" w:w="1661"/>
          </w:tcPr>
          <w:p>
            <w:pPr>
              <w:pStyle w:val="null3"/>
            </w:pPr>
            <w:r>
              <w:rPr>
                <w:rFonts w:ascii="仿宋_GB2312" w:hAnsi="仿宋_GB2312" w:cs="仿宋_GB2312" w:eastAsia="仿宋_GB2312"/>
              </w:rPr>
              <w:t>开标一览表 开标一览表（报价表）.docx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按照招标文件格式编写，无缺漏项。</w:t>
            </w:r>
          </w:p>
        </w:tc>
        <w:tc>
          <w:tcPr>
            <w:tcW w:type="dxa" w:w="1661"/>
          </w:tcPr>
          <w:p>
            <w:pPr>
              <w:pStyle w:val="null3"/>
            </w:pPr>
            <w:r>
              <w:rPr>
                <w:rFonts w:ascii="仿宋_GB2312" w:hAnsi="仿宋_GB2312" w:cs="仿宋_GB2312" w:eastAsia="仿宋_GB2312"/>
              </w:rPr>
              <w:t>开标一览表 投标人资质证明文件.docx 开标一览表（报价表）.docx 本国产品说明 投标方案说明.docx 中小企业声明函 商务应答表 中国境内生产的组件成本核算基本规则 产品技术参数表 投标函 残疾人福利性单位声明函 法定代表人证明书与法定代表人授权书.docx 标的清单 关于符合本国产品标准的声明函 投标文件封面 投标人承诺书.docx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投标内容的完整性</w:t>
            </w:r>
          </w:p>
        </w:tc>
        <w:tc>
          <w:tcPr>
            <w:tcW w:type="dxa" w:w="3322"/>
          </w:tcPr>
          <w:p>
            <w:pPr>
              <w:pStyle w:val="null3"/>
            </w:pPr>
            <w:r>
              <w:rPr>
                <w:rFonts w:ascii="仿宋_GB2312" w:hAnsi="仿宋_GB2312" w:cs="仿宋_GB2312" w:eastAsia="仿宋_GB2312"/>
              </w:rPr>
              <w:t>投标文件内容未出现漏项或数量与要求不符。</w:t>
            </w:r>
          </w:p>
        </w:tc>
        <w:tc>
          <w:tcPr>
            <w:tcW w:type="dxa" w:w="1661"/>
          </w:tcPr>
          <w:p>
            <w:pPr>
              <w:pStyle w:val="null3"/>
            </w:pPr>
            <w:r>
              <w:rPr>
                <w:rFonts w:ascii="仿宋_GB2312" w:hAnsi="仿宋_GB2312" w:cs="仿宋_GB2312" w:eastAsia="仿宋_GB2312"/>
              </w:rPr>
              <w:t>开标一览表 投标人资质证明文件.docx 开标一览表（报价表）.docx 本国产品说明 投标方案说明.docx 中小企业声明函 商务应答表 中国境内生产的组件成本核算基本规则 产品技术参数表 投标函 残疾人福利性单位声明函 法定代表人证明书与法定代表人授权书.docx 标的清单 关于符合本国产品标准的声明函 投标文件封面 投标人承诺书.docx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符合招标文件要求 1.投标报价符合唯一性要求； 2.未超出招标文件规定的最高限价。</w:t>
            </w:r>
          </w:p>
        </w:tc>
        <w:tc>
          <w:tcPr>
            <w:tcW w:type="dxa" w:w="1661"/>
          </w:tcPr>
          <w:p>
            <w:pPr>
              <w:pStyle w:val="null3"/>
            </w:pPr>
            <w:r>
              <w:rPr>
                <w:rFonts w:ascii="仿宋_GB2312" w:hAnsi="仿宋_GB2312" w:cs="仿宋_GB2312" w:eastAsia="仿宋_GB2312"/>
              </w:rPr>
              <w:t>开标一览表 开标一览表（报价表）.docx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完整响应招标文件合同条款。</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技术参数要求</w:t>
            </w:r>
          </w:p>
        </w:tc>
        <w:tc>
          <w:tcPr>
            <w:tcW w:type="dxa" w:w="2492"/>
          </w:tcPr>
          <w:p>
            <w:pPr>
              <w:pStyle w:val="null3"/>
            </w:pPr>
            <w:r>
              <w:rPr>
                <w:rFonts w:ascii="仿宋_GB2312" w:hAnsi="仿宋_GB2312" w:cs="仿宋_GB2312" w:eastAsia="仿宋_GB2312"/>
              </w:rPr>
              <w:t>根据投标人对技术参数要求的响应情况打分，完全满足得31分，“▲”每负偏离一项扣2分，扣完为止。非“▲”每负偏离一项扣0.5分，扣完为止。 供应商须提供相关的证明材料，供应商需尽可能多的提供相关的技术、功能证明材料（包括但不限于材质材料、检测机构出具的检测报告、工艺技术说明、产品彩页等）予以佐证；并在技术参数偏离表备注栏中注明支持材料标注对应页码及位置，无证明资料或证明资料不能证明其满足参数技术指标的，将被视为负偏离。</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根据供应商提供的产品来源渠道合法的证明文件（包括但不限于销售协议、代理协议、原厂授权等） 供应商提供的证明材料齐全、且内容完全说明其渠道来源的得4分；未提供或提供不全得0分。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评审内容：根据供应商提供的项目实施方案，包括①需求分析②产品选型③实施思路④进度保障方案⑤备货、供货、储存方案⑥应急方案⑦验收方案等。 评审标准：1.每项评审内容全面详细、阐述条理清晰详尽、符合本项目采购需求，能保障本项目实施得计2分；2.每项评审内容简单计1.5分；3.每项评审内容有瑕疵计0.5分；4.评审内容每缺一项扣2分，7项共计14分。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评审内容：供应商提供质量保证方案，内容包括①针对特殊应急情况；②产品质量问题退货；③换货方案及退换承诺。 评审标准：1.每项评审内容全面详细、阐述条理清晰详尽、符合本项目采购需求，能保障本项目实施得计2分；2.每项评审内容简单计1.5分；3.每项评审内容有瑕疵计0.5分。4.评审内容每缺一项扣2分，3项共计6分。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①服务响应时间（4分）：响应时间≤30分钟，≤8小时内维修工程师必须到达现场，排除故障≤24小时，得4分； 30分钟＜响应时间≤60分钟，8小时＜维修工程师必须到达现场≤12小时，24小时＜排除故障≤36小时，得2分。 （提供书面承诺并加盖公章。） ②售后人员安排（4分）：核心产品设备具有原厂认证工程师负责售后，每有1名得2分；满分4分。（提供原厂认证工程师相关证明材料）。 ③培训（2分）： 在设备最终验收之前，提供原厂认证工程师现场操作与现场维护培训≥2次。得2分。（提供书面承诺并加盖公章。）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提供2023年4月1日至今所投核心产品项目业绩合同（以合同签订时间为准），每提供一份得1分，最高得5分，未提供不得分。 评审标准：业绩证明材料提供完整合同复印件加盖供应商公章。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2.满足招标文件实质性要求且最低的投标报价价格为评标基准价，其价格分为满分30分。 3.评标报价得分=（评标基准价/最终评标报价）×30的公式计算得分。 4.评标报价不完整的，不进入评标基准价的计算，本项得0分。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详见附件：开标一览表（报价表）.docx</w:t>
      </w:r>
    </w:p>
    <w:p>
      <w:pPr>
        <w:pStyle w:val="null3"/>
        <w:ind w:firstLine="960"/>
      </w:pPr>
      <w:r>
        <w:rPr>
          <w:rFonts w:ascii="仿宋_GB2312" w:hAnsi="仿宋_GB2312" w:cs="仿宋_GB2312" w:eastAsia="仿宋_GB2312"/>
        </w:rPr>
        <w:t>详见附件：投标人资质证明文件.docx</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