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版本号：YAZBTC2026-01720260807001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2026年铜川市新区排水管网检测及道路地下病害探测项目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YAZBTC2026-017</w:t>
      </w:r>
      <w:r>
        <w:br/>
      </w:r>
      <w:r>
        <w:br/>
      </w:r>
      <w:r>
        <w:br/>
      </w:r>
    </w:p>
    <w:p>
      <w:pPr>
        <w:pStyle w:val="null3"/>
        <w:jc w:val="center"/>
        <w:outlineLvl w:val="2"/>
      </w:pPr>
      <w:r>
        <w:rPr>
          <w:rFonts w:ascii="仿宋_GB2312" w:hAnsi="仿宋_GB2312" w:cs="仿宋_GB2312" w:eastAsia="仿宋_GB2312"/>
          <w:sz w:val="28"/>
          <w:b/>
        </w:rPr>
        <w:t>铜川市城市管理执法局新耀分局</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铜川市城市管理执法局新耀分局</w:t>
      </w:r>
      <w:r>
        <w:rPr>
          <w:rFonts w:ascii="仿宋_GB2312" w:hAnsi="仿宋_GB2312" w:cs="仿宋_GB2312" w:eastAsia="仿宋_GB2312"/>
        </w:rPr>
        <w:t>委托，拟对</w:t>
      </w:r>
      <w:r>
        <w:rPr>
          <w:rFonts w:ascii="仿宋_GB2312" w:hAnsi="仿宋_GB2312" w:cs="仿宋_GB2312" w:eastAsia="仿宋_GB2312"/>
        </w:rPr>
        <w:t>2026年铜川市新区排水管网检测及道路地下病害探测项目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YAZBTC2026-017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2026年铜川市新区排水管网检测及道路地下病害探测项目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对新区朝阳路、⻓虹路、 咸丰东路、华原东道等39条道路的⾬、污⽔管⽹及上⽅道路进⾏检测探测，其中⾬⽔管⽹ 74.31公⾥、污⽔管⽹60.74 公⾥，道路探测222.49公⾥。</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采购包1（2026年铜川市新区排水管网检测及道路地下病害探测项目）：属于专门面向中小企业采购。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是法⼈或其他组织的应提供营业执照等证明⽂件：供应商具有独⽴承担⺠事责任能⼒的法⼈、其他组织或自然⼈，并出具合法有效的营业执照或事业单位法⼈证书等国家规定的相关证明，⾃然⼈参与的提供其⾝份证明；</w:t>
      </w:r>
    </w:p>
    <w:p>
      <w:pPr>
        <w:pStyle w:val="null3"/>
      </w:pPr>
      <w:r>
        <w:rPr>
          <w:rFonts w:ascii="仿宋_GB2312" w:hAnsi="仿宋_GB2312" w:cs="仿宋_GB2312" w:eastAsia="仿宋_GB2312"/>
        </w:rPr>
        <w:t>2、财务状况报告：供应商提供具有财务审计资质单位出具的2024或2025年度财务报告或投标前六个⽉内 其基本账⼾银⾏出具的资信证明或政府采购信⽤担保机构出具的投标担保函；</w:t>
      </w:r>
    </w:p>
    <w:p>
      <w:pPr>
        <w:pStyle w:val="null3"/>
      </w:pPr>
      <w:r>
        <w:rPr>
          <w:rFonts w:ascii="仿宋_GB2312" w:hAnsi="仿宋_GB2312" w:cs="仿宋_GB2312" w:eastAsia="仿宋_GB2312"/>
        </w:rPr>
        <w:t>3、税收交纳证明：供应商提供响应⽂件提交截⽌时间前六个⽉内任意⼆个⽉的缴费凭据；（依法免税的供应商应提供相关⽂件证明）；</w:t>
      </w:r>
    </w:p>
    <w:p>
      <w:pPr>
        <w:pStyle w:val="null3"/>
      </w:pPr>
      <w:r>
        <w:rPr>
          <w:rFonts w:ascii="仿宋_GB2312" w:hAnsi="仿宋_GB2312" w:cs="仿宋_GB2312" w:eastAsia="仿宋_GB2312"/>
        </w:rPr>
        <w:t>4、社会保障资⾦交纳证明：供应商提供响应⽂件递交截⽌时间前六个⽉内任意⼆个⽉的社保缴费凭据或社保机构开具的社会保险参保缴费情况证明；（依法不需要交纳社会保障资⾦的供应商应提供相关证明 ）；</w:t>
      </w:r>
    </w:p>
    <w:p>
      <w:pPr>
        <w:pStyle w:val="null3"/>
      </w:pPr>
      <w:r>
        <w:rPr>
          <w:rFonts w:ascii="仿宋_GB2312" w:hAnsi="仿宋_GB2312" w:cs="仿宋_GB2312" w:eastAsia="仿宋_GB2312"/>
        </w:rPr>
        <w:t>5、承诺、说明及书⾯声明：1、提供具有履⾏本合同所必需的设备和专业技术能⼒的说明及承诺； 2、提供参加政府采购活动前三年内在经营活动中没有重⼤违法记录的书⾯声明；</w:t>
      </w:r>
    </w:p>
    <w:p>
      <w:pPr>
        <w:pStyle w:val="null3"/>
      </w:pPr>
      <w:r>
        <w:rPr>
          <w:rFonts w:ascii="仿宋_GB2312" w:hAnsi="仿宋_GB2312" w:cs="仿宋_GB2312" w:eastAsia="仿宋_GB2312"/>
        </w:rPr>
        <w:t>6、法定代表⼈授权书/ 法定代表⼈⾝份证明：法定代表⼈参与投标时需提供法定代表⼈⾝份证明；被授权⼈参与投标时需提供法定代表⼈授权委托书；</w:t>
      </w:r>
    </w:p>
    <w:p>
      <w:pPr>
        <w:pStyle w:val="null3"/>
      </w:pPr>
      <w:r>
        <w:rPr>
          <w:rFonts w:ascii="仿宋_GB2312" w:hAnsi="仿宋_GB2312" w:cs="仿宋_GB2312" w:eastAsia="仿宋_GB2312"/>
        </w:rPr>
        <w:t>7、企业资质：供应商需具备工程测绘乙级（工程测量专业）及以上资质；</w:t>
      </w:r>
    </w:p>
    <w:p>
      <w:pPr>
        <w:pStyle w:val="null3"/>
      </w:pPr>
      <w:r>
        <w:rPr>
          <w:rFonts w:ascii="仿宋_GB2312" w:hAnsi="仿宋_GB2312" w:cs="仿宋_GB2312" w:eastAsia="仿宋_GB2312"/>
        </w:rPr>
        <w:t>8、信⽤查询：供应商不得为“信⽤中国”⽹站(www.creditchi na.gov.cn) 中列⼊重⼤税收违法失信主体、供应商不 得为中国执⾏信息公开⽹ （http://zxgk.court.gov.cn/shixin/）中列⼊失信被执⾏⼈名单、不得为“ 中国政府采购⽹” （www.ccgp.gov.cn）政府采购严重违法失信 ⾏为记录名单中被财政部⻔禁⽌参加 政 府采购 活动的供应商（处罚期限届满的除外，如相关失信记录已失效，供应商需提供相关证明资料 ）；</w:t>
      </w:r>
    </w:p>
    <w:p>
      <w:pPr>
        <w:pStyle w:val="null3"/>
      </w:pPr>
      <w:r>
        <w:rPr>
          <w:rFonts w:ascii="仿宋_GB2312" w:hAnsi="仿宋_GB2312" w:cs="仿宋_GB2312" w:eastAsia="仿宋_GB2312"/>
        </w:rPr>
        <w:t>9、⾮联合体声明：供应商提供⾮联合体声明函。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铜川市城市管理执法局新耀分局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铜川市城市管理执法局新耀分局经办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0919-3182039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采购包1：2,353,701.00元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代理服务费收费标准：参考国家计委颁布的《招标代理服务收费管理暂⾏办法》（计价格 [2002] 1980 号）及发改办价格[2003]857 号⽂件标准下浮3%计取。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铜川市城市管理执法局新耀分局</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铜川市城市管理执法局新耀分局</w:t>
      </w:r>
      <w:r>
        <w:rPr>
          <w:rFonts w:ascii="仿宋_GB2312" w:hAnsi="仿宋_GB2312" w:cs="仿宋_GB2312" w:eastAsia="仿宋_GB2312"/>
        </w:rPr>
        <w:t>负责解释。除上述招标文件内容，其他内容由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铜川市城市管理执法局新耀分局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本项目所有探测原始数据、分析资料、检测报告、图纸等全部工作成果所有权、知识产权归属采购人。供应商未经采购人书面同意，不得擅自使用、传播、对外提供项目相关资料与成果。</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9"/>
          <w:color w:val="000000"/>
        </w:rPr>
        <w:t>对新区朝阳路、⻓虹路、 咸丰东路、华原东道等</w:t>
      </w:r>
      <w:r>
        <w:rPr>
          <w:rFonts w:ascii="仿宋_GB2312" w:hAnsi="仿宋_GB2312" w:cs="仿宋_GB2312" w:eastAsia="仿宋_GB2312"/>
          <w:sz w:val="19"/>
          <w:color w:val="000000"/>
        </w:rPr>
        <w:t>39</w:t>
      </w:r>
      <w:r>
        <w:rPr>
          <w:rFonts w:ascii="仿宋_GB2312" w:hAnsi="仿宋_GB2312" w:cs="仿宋_GB2312" w:eastAsia="仿宋_GB2312"/>
          <w:sz w:val="19"/>
          <w:color w:val="000000"/>
        </w:rPr>
        <w:t xml:space="preserve">条道路的⾬、污⽔管⽹及上⽅道路进⾏检测探测，其中⾬⽔管⽹ </w:t>
      </w:r>
      <w:r>
        <w:rPr>
          <w:rFonts w:ascii="仿宋_GB2312" w:hAnsi="仿宋_GB2312" w:cs="仿宋_GB2312" w:eastAsia="仿宋_GB2312"/>
          <w:sz w:val="19"/>
          <w:color w:val="000000"/>
        </w:rPr>
        <w:t>74.31</w:t>
      </w:r>
      <w:r>
        <w:rPr>
          <w:rFonts w:ascii="仿宋_GB2312" w:hAnsi="仿宋_GB2312" w:cs="仿宋_GB2312" w:eastAsia="仿宋_GB2312"/>
          <w:sz w:val="19"/>
          <w:color w:val="000000"/>
        </w:rPr>
        <w:t>公⾥、污⽔管⽹</w:t>
      </w:r>
      <w:r>
        <w:rPr>
          <w:rFonts w:ascii="仿宋_GB2312" w:hAnsi="仿宋_GB2312" w:cs="仿宋_GB2312" w:eastAsia="仿宋_GB2312"/>
          <w:sz w:val="19"/>
          <w:color w:val="000000"/>
        </w:rPr>
        <w:t xml:space="preserve">60.74 </w:t>
      </w:r>
      <w:r>
        <w:rPr>
          <w:rFonts w:ascii="仿宋_GB2312" w:hAnsi="仿宋_GB2312" w:cs="仿宋_GB2312" w:eastAsia="仿宋_GB2312"/>
          <w:sz w:val="19"/>
          <w:color w:val="000000"/>
        </w:rPr>
        <w:t>公⾥，道路探测</w:t>
      </w:r>
      <w:r>
        <w:rPr>
          <w:rFonts w:ascii="仿宋_GB2312" w:hAnsi="仿宋_GB2312" w:cs="仿宋_GB2312" w:eastAsia="仿宋_GB2312"/>
          <w:sz w:val="19"/>
          <w:color w:val="000000"/>
        </w:rPr>
        <w:t>222.49</w:t>
      </w:r>
      <w:r>
        <w:rPr>
          <w:rFonts w:ascii="仿宋_GB2312" w:hAnsi="仿宋_GB2312" w:cs="仿宋_GB2312" w:eastAsia="仿宋_GB2312"/>
          <w:sz w:val="19"/>
          <w:color w:val="000000"/>
        </w:rPr>
        <w:t>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2,353,701.00</w:t>
      </w:r>
    </w:p>
    <w:p>
      <w:pPr>
        <w:pStyle w:val="null3"/>
      </w:pPr>
      <w:r>
        <w:rPr>
          <w:rFonts w:ascii="仿宋_GB2312" w:hAnsi="仿宋_GB2312" w:cs="仿宋_GB2312" w:eastAsia="仿宋_GB2312"/>
        </w:rPr>
        <w:t>采购包最高限价（元）: 2,353,701.00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2026年铜川市新区排水管网检测及道路地下病害探测项目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2,353,701.00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标的名称：2026年铜川市新区排水管网检测及道路地下病害探测项目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05"/>
            </w:pPr>
            <w:r>
              <w:rPr>
                <w:rFonts w:ascii="仿宋_GB2312" w:hAnsi="仿宋_GB2312" w:cs="仿宋_GB2312" w:eastAsia="仿宋_GB2312"/>
                <w:sz w:val="21"/>
              </w:rPr>
              <w:t>⼀、项⽬基本概况</w:t>
            </w:r>
          </w:p>
          <w:p>
            <w:pPr>
              <w:pStyle w:val="null3"/>
              <w:jc w:val="both"/>
            </w:pPr>
            <w:r>
              <w:rPr>
                <w:rFonts w:ascii="仿宋_GB2312" w:hAnsi="仿宋_GB2312" w:cs="仿宋_GB2312" w:eastAsia="仿宋_GB2312"/>
                <w:sz w:val="21"/>
              </w:rPr>
              <w:t>对铜川新区朝阳路、⻓虹路、咸丰东路、华原东道等</w:t>
            </w:r>
            <w:r>
              <w:rPr>
                <w:rFonts w:ascii="仿宋_GB2312" w:hAnsi="仿宋_GB2312" w:cs="仿宋_GB2312" w:eastAsia="仿宋_GB2312"/>
                <w:sz w:val="21"/>
              </w:rPr>
              <w:t xml:space="preserve"> 39 </w:t>
            </w:r>
            <w:r>
              <w:rPr>
                <w:rFonts w:ascii="仿宋_GB2312" w:hAnsi="仿宋_GB2312" w:cs="仿宋_GB2312" w:eastAsia="仿宋_GB2312"/>
                <w:sz w:val="21"/>
              </w:rPr>
              <w:t>条道路⾬、污⽔管⽹及 道路路⾯开展检测探测：</w:t>
            </w:r>
            <w:r>
              <w:br/>
            </w:r>
            <w:r>
              <w:rPr>
                <w:rFonts w:ascii="仿宋_GB2312" w:hAnsi="仿宋_GB2312" w:cs="仿宋_GB2312" w:eastAsia="仿宋_GB2312"/>
                <w:sz w:val="21"/>
              </w:rPr>
              <w:t>1</w:t>
            </w:r>
            <w:r>
              <w:rPr>
                <w:rFonts w:ascii="仿宋_GB2312" w:hAnsi="仿宋_GB2312" w:cs="仿宋_GB2312" w:eastAsia="仿宋_GB2312"/>
                <w:sz w:val="21"/>
              </w:rPr>
              <w:t xml:space="preserve">、排⽔管⽹ </w:t>
            </w:r>
            <w:r>
              <w:rPr>
                <w:rFonts w:ascii="仿宋_GB2312" w:hAnsi="仿宋_GB2312" w:cs="仿宋_GB2312" w:eastAsia="仿宋_GB2312"/>
                <w:sz w:val="21"/>
              </w:rPr>
              <w:t xml:space="preserve">CCTV </w:t>
            </w:r>
            <w:r>
              <w:rPr>
                <w:rFonts w:ascii="仿宋_GB2312" w:hAnsi="仿宋_GB2312" w:cs="仿宋_GB2312" w:eastAsia="仿宋_GB2312"/>
                <w:sz w:val="21"/>
              </w:rPr>
              <w:t>检测总⻓</w:t>
            </w:r>
            <w:r>
              <w:rPr>
                <w:rFonts w:ascii="仿宋_GB2312" w:hAnsi="仿宋_GB2312" w:cs="仿宋_GB2312" w:eastAsia="仿宋_GB2312"/>
                <w:sz w:val="21"/>
              </w:rPr>
              <w:t>135.09km</w:t>
            </w:r>
            <w:r>
              <w:rPr>
                <w:rFonts w:ascii="仿宋_GB2312" w:hAnsi="仿宋_GB2312" w:cs="仿宋_GB2312" w:eastAsia="仿宋_GB2312"/>
                <w:sz w:val="21"/>
              </w:rPr>
              <w:t xml:space="preserve">，其中⾬⽔管⽹ </w:t>
            </w:r>
            <w:r>
              <w:rPr>
                <w:rFonts w:ascii="仿宋_GB2312" w:hAnsi="仿宋_GB2312" w:cs="仿宋_GB2312" w:eastAsia="仿宋_GB2312"/>
                <w:sz w:val="21"/>
              </w:rPr>
              <w:t>74.23km</w:t>
            </w:r>
            <w:r>
              <w:rPr>
                <w:rFonts w:ascii="仿宋_GB2312" w:hAnsi="仿宋_GB2312" w:cs="仿宋_GB2312" w:eastAsia="仿宋_GB2312"/>
                <w:sz w:val="21"/>
              </w:rPr>
              <w:t xml:space="preserve">、污⽔管⽹ </w:t>
            </w:r>
            <w:r>
              <w:rPr>
                <w:rFonts w:ascii="仿宋_GB2312" w:hAnsi="仿宋_GB2312" w:cs="仿宋_GB2312" w:eastAsia="仿宋_GB2312"/>
                <w:sz w:val="21"/>
              </w:rPr>
              <w:t>60.86km</w:t>
            </w:r>
            <w:r>
              <w:rPr>
                <w:rFonts w:ascii="仿宋_GB2312" w:hAnsi="仿宋_GB2312" w:cs="仿宋_GB2312" w:eastAsia="仿宋_GB2312"/>
                <w:sz w:val="21"/>
              </w:rPr>
              <w:t xml:space="preserve">；管道管径覆盖 </w:t>
            </w:r>
            <w:r>
              <w:rPr>
                <w:rFonts w:ascii="仿宋_GB2312" w:hAnsi="仿宋_GB2312" w:cs="仿宋_GB2312" w:eastAsia="仿宋_GB2312"/>
                <w:sz w:val="21"/>
              </w:rPr>
              <w:t>DN300mm</w:t>
            </w:r>
            <w:r>
              <w:rPr>
                <w:rFonts w:ascii="仿宋_GB2312" w:hAnsi="仿宋_GB2312" w:cs="仿宋_GB2312" w:eastAsia="仿宋_GB2312"/>
                <w:sz w:val="21"/>
              </w:rPr>
              <w:t>〜</w:t>
            </w:r>
            <w:r>
              <w:rPr>
                <w:rFonts w:ascii="仿宋_GB2312" w:hAnsi="仿宋_GB2312" w:cs="仿宋_GB2312" w:eastAsia="仿宋_GB2312"/>
                <w:sz w:val="21"/>
              </w:rPr>
              <w:t>DN2000mm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、道路地下病害地质雷达同步探测总⻓</w:t>
            </w:r>
            <w:r>
              <w:rPr>
                <w:rFonts w:ascii="仿宋_GB2312" w:hAnsi="仿宋_GB2312" w:cs="仿宋_GB2312" w:eastAsia="仿宋_GB2312"/>
                <w:sz w:val="21"/>
              </w:rPr>
              <w:t>222.49km</w:t>
            </w:r>
            <w:r>
              <w:rPr>
                <w:rFonts w:ascii="仿宋_GB2312" w:hAnsi="仿宋_GB2312" w:cs="仿宋_GB2312" w:eastAsia="仿宋_GB2312"/>
                <w:sz w:val="21"/>
              </w:rPr>
              <w:t>，覆盖全部管⽹上⽅道路；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、⼯程量为暂定量，竣⼯后据实结算。</w:t>
            </w:r>
          </w:p>
          <w:p>
            <w:pPr>
              <w:pStyle w:val="null3"/>
              <w:jc w:val="both"/>
            </w:pPr>
            <w:r>
              <w:rPr>
                <w:rFonts w:ascii="仿宋_GB2312" w:hAnsi="仿宋_GB2312" w:cs="仿宋_GB2312" w:eastAsia="仿宋_GB2312"/>
                <w:sz w:val="21"/>
              </w:rPr>
              <w:t>⼆、项⽬实施⽬标</w:t>
            </w:r>
          </w:p>
          <w:p>
            <w:pPr>
              <w:pStyle w:val="null3"/>
              <w:jc w:val="both"/>
            </w:pPr>
            <w:r>
              <w:rPr>
                <w:rFonts w:ascii="仿宋_GB2312" w:hAnsi="仿宋_GB2312" w:cs="仿宋_GB2312" w:eastAsia="仿宋_GB2312"/>
                <w:sz w:val="21"/>
              </w:rPr>
              <w:t>采⽤管道</w:t>
            </w:r>
            <w:r>
              <w:rPr>
                <w:rFonts w:ascii="仿宋_GB2312" w:hAnsi="仿宋_GB2312" w:cs="仿宋_GB2312" w:eastAsia="仿宋_GB2312"/>
                <w:sz w:val="21"/>
              </w:rPr>
              <w:t xml:space="preserve"> CCTV</w:t>
            </w:r>
            <w:r>
              <w:rPr>
                <w:rFonts w:ascii="仿宋_GB2312" w:hAnsi="仿宋_GB2312" w:cs="仿宋_GB2312" w:eastAsia="仿宋_GB2312"/>
                <w:sz w:val="21"/>
              </w:rPr>
              <w:t xml:space="preserve"> </w:t>
            </w:r>
            <w:r>
              <w:rPr>
                <w:rFonts w:ascii="仿宋_GB2312" w:hAnsi="仿宋_GB2312" w:cs="仿宋_GB2312" w:eastAsia="仿宋_GB2312"/>
                <w:sz w:val="21"/>
              </w:rPr>
              <w:t>内窥检测</w:t>
            </w:r>
            <w:r>
              <w:rPr>
                <w:rFonts w:ascii="仿宋_GB2312" w:hAnsi="仿宋_GB2312" w:cs="仿宋_GB2312" w:eastAsia="仿宋_GB2312"/>
                <w:sz w:val="21"/>
              </w:rPr>
              <w:t xml:space="preserve"> + </w:t>
            </w:r>
            <w:r>
              <w:rPr>
                <w:rFonts w:ascii="仿宋_GB2312" w:hAnsi="仿宋_GB2312" w:cs="仿宋_GB2312" w:eastAsia="仿宋_GB2312"/>
                <w:sz w:val="21"/>
              </w:rPr>
              <w:t>地质雷达综合探测技术，全⾯查清新区⾬污⽔管⽹内部破损、腐蚀、错位、渗漏、淤积等结构性、功能性病害；精准排查道路路基下⽅脱空、疏松、富⽔、空洞等塌陷隐患，绘制管⽹病害、地下空洞专题分布图，完成隐患⻛险分级评估，出具完整检测评估成果，为城市管⽹运维、道路病害治理、安全⻛险管控提供精准基础数据⽀撑。</w:t>
            </w:r>
          </w:p>
          <w:p>
            <w:pPr>
              <w:pStyle w:val="null3"/>
              <w:jc w:val="both"/>
            </w:pPr>
            <w:r>
              <w:rPr>
                <w:rFonts w:ascii="仿宋_GB2312" w:hAnsi="仿宋_GB2312" w:cs="仿宋_GB2312" w:eastAsia="仿宋_GB2312"/>
                <w:sz w:val="21"/>
              </w:rPr>
              <w:t>三、主要⼯作内容</w:t>
            </w:r>
          </w:p>
          <w:p>
            <w:pPr>
              <w:pStyle w:val="null3"/>
              <w:jc w:val="both"/>
            </w:pPr>
            <w:r>
              <w:rPr>
                <w:rFonts w:ascii="仿宋_GB2312" w:hAnsi="仿宋_GB2312" w:cs="仿宋_GB2312" w:eastAsia="仿宋_GB2312"/>
                <w:sz w:val="21"/>
              </w:rPr>
              <w:t>（⼀）排⽔管⽹</w:t>
            </w:r>
            <w:r>
              <w:rPr>
                <w:rFonts w:ascii="仿宋_GB2312" w:hAnsi="仿宋_GB2312" w:cs="仿宋_GB2312" w:eastAsia="仿宋_GB2312"/>
                <w:sz w:val="21"/>
              </w:rPr>
              <w:t xml:space="preserve"> CCTV </w:t>
            </w:r>
            <w:r>
              <w:rPr>
                <w:rFonts w:ascii="仿宋_GB2312" w:hAnsi="仿宋_GB2312" w:cs="仿宋_GB2312" w:eastAsia="仿宋_GB2312"/>
                <w:sz w:val="21"/>
              </w:rPr>
              <w:t>内窥检测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、前期资料收集、现场踏勘，编制专项检测实施⽅案；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CCTV</w:t>
            </w:r>
            <w:r>
              <w:rPr>
                <w:rFonts w:ascii="仿宋_GB2312" w:hAnsi="仿宋_GB2312" w:cs="仿宋_GB2312" w:eastAsia="仿宋_GB2312"/>
                <w:sz w:val="21"/>
              </w:rPr>
              <w:t xml:space="preserve"> </w:t>
            </w:r>
            <w:r>
              <w:rPr>
                <w:rFonts w:ascii="仿宋_GB2312" w:hAnsi="仿宋_GB2312" w:cs="仿宋_GB2312" w:eastAsia="仿宋_GB2312"/>
                <w:sz w:val="21"/>
              </w:rPr>
              <w:t>管道机器⼈全段内窥摄像检测（</w:t>
            </w:r>
            <w:r>
              <w:rPr>
                <w:rFonts w:ascii="仿宋_GB2312" w:hAnsi="仿宋_GB2312" w:cs="仿宋_GB2312" w:eastAsia="仿宋_GB2312"/>
                <w:sz w:val="21"/>
              </w:rPr>
              <w:t>QV</w:t>
            </w:r>
            <w:r>
              <w:rPr>
                <w:rFonts w:ascii="仿宋_GB2312" w:hAnsi="仿宋_GB2312" w:cs="仿宋_GB2312" w:eastAsia="仿宋_GB2312"/>
                <w:sz w:val="21"/>
              </w:rPr>
              <w:t>潜望镜配合），全覆盖排查管道破裂、变形、腐蚀、错⼝、脱节、渗漏、⽀管暗接、异物侵⼊、⾬污混接等全部缺陷，完整留存⾼清影像；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、依据城镇排⽔管道检测评估标准对管道病害分级、量化记录病害位置、埋深、尺⼨、病害类型；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、管⽹病害统计、成因分析，针对性提出维修、清淤、改造处置建议；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、整理管道原始影像、分段检测记录、病害台账，形成管⽹检测专项成果。</w:t>
            </w:r>
          </w:p>
          <w:p>
            <w:pPr>
              <w:pStyle w:val="null3"/>
              <w:jc w:val="both"/>
            </w:pPr>
            <w:r>
              <w:rPr>
                <w:rFonts w:ascii="仿宋_GB2312" w:hAnsi="仿宋_GB2312" w:cs="仿宋_GB2312" w:eastAsia="仿宋_GB2312"/>
                <w:sz w:val="21"/>
              </w:rPr>
              <w:t>（⼆）道路地下病害地质雷达探测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、采用探地雷达对管⽹上⽅道路⻋⾏道或人行道全域探测；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、探测路⾯下 </w:t>
            </w:r>
            <w:r>
              <w:rPr>
                <w:rFonts w:ascii="仿宋_GB2312" w:hAnsi="仿宋_GB2312" w:cs="仿宋_GB2312" w:eastAsia="仿宋_GB2312"/>
                <w:sz w:val="21"/>
              </w:rPr>
              <w:t>0-3m</w:t>
            </w:r>
            <w:r>
              <w:rPr>
                <w:rFonts w:ascii="仿宋_GB2312" w:hAnsi="仿宋_GB2312" w:cs="仿宋_GB2312" w:eastAsia="仿宋_GB2312"/>
                <w:sz w:val="21"/>
              </w:rPr>
              <w:t xml:space="preserve"> </w:t>
            </w:r>
            <w:r>
              <w:rPr>
                <w:rFonts w:ascii="仿宋_GB2312" w:hAnsi="仿宋_GB2312" w:cs="仿宋_GB2312" w:eastAsia="仿宋_GB2312"/>
                <w:sz w:val="21"/>
              </w:rPr>
              <w:t>范围路基⼟体，识别空洞、脱空、疏松、富⽔囊体等塌陷⻛险病害；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RTK</w:t>
            </w:r>
            <w:r>
              <w:rPr>
                <w:rFonts w:ascii="仿宋_GB2312" w:hAnsi="仿宋_GB2312" w:cs="仿宋_GB2312" w:eastAsia="仿宋_GB2312"/>
                <w:sz w:val="21"/>
              </w:rPr>
              <w:t xml:space="preserve"> </w:t>
            </w:r>
            <w:r>
              <w:rPr>
                <w:rFonts w:ascii="仿宋_GB2312" w:hAnsi="仿宋_GB2312" w:cs="仿宋_GB2312" w:eastAsia="仿宋_GB2312"/>
                <w:sz w:val="21"/>
              </w:rPr>
              <w:t>实时坐标定位，精准标注每⼀处病害平⾯位置、埋深、空间范围、⻛险等级；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、雷达原始数据滤波、增益、成像解译，疑似异常区域⽹格化加密复测，重⼤隐患可钻孔后配合内窥镜验证；</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、逐条道路建⽴病害信息台账，标注病害坐标、规模、⻛险程度，分析病害形成诱因；</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、针对⾼⻛险塌陷点位制定应急处置、道路加固、管⽹修复配套技术建议。</w:t>
            </w:r>
          </w:p>
          <w:p>
            <w:pPr>
              <w:pStyle w:val="null3"/>
              <w:jc w:val="both"/>
            </w:pPr>
            <w:r>
              <w:rPr>
                <w:rFonts w:ascii="仿宋_GB2312" w:hAnsi="仿宋_GB2312" w:cs="仿宋_GB2312" w:eastAsia="仿宋_GB2312"/>
                <w:sz w:val="21"/>
              </w:rPr>
              <w:t>（三）全流程基础配套⼯作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、统⼀收集道路竣⼯图纸、管⽹台账、历史塌陷记录、地质勘察资料、道路养护履历；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、布设测线、现场点位标记、控制测量，统⼀采⽤ </w:t>
            </w:r>
            <w:r>
              <w:rPr>
                <w:rFonts w:ascii="仿宋_GB2312" w:hAnsi="仿宋_GB2312" w:cs="仿宋_GB2312" w:eastAsia="仿宋_GB2312"/>
                <w:sz w:val="21"/>
              </w:rPr>
              <w:t>CGCS2000</w:t>
            </w:r>
            <w:r>
              <w:rPr>
                <w:rFonts w:ascii="仿宋_GB2312" w:hAnsi="仿宋_GB2312" w:cs="仿宋_GB2312" w:eastAsia="仿宋_GB2312"/>
                <w:sz w:val="21"/>
              </w:rPr>
              <w:t xml:space="preserve"> </w:t>
            </w:r>
            <w:r>
              <w:rPr>
                <w:rFonts w:ascii="仿宋_GB2312" w:hAnsi="仿宋_GB2312" w:cs="仿宋_GB2312" w:eastAsia="仿宋_GB2312"/>
                <w:sz w:val="21"/>
              </w:rPr>
              <w:t>坐标系、</w:t>
            </w:r>
            <w:r>
              <w:rPr>
                <w:rFonts w:ascii="仿宋_GB2312" w:hAnsi="仿宋_GB2312" w:cs="仿宋_GB2312" w:eastAsia="仿宋_GB2312"/>
                <w:sz w:val="21"/>
              </w:rPr>
              <w:t>1985</w:t>
            </w:r>
            <w:r>
              <w:rPr>
                <w:rFonts w:ascii="仿宋_GB2312" w:hAnsi="仿宋_GB2312" w:cs="仿宋_GB2312" w:eastAsia="仿宋_GB2312"/>
                <w:sz w:val="21"/>
              </w:rPr>
              <w:t xml:space="preserve"> </w:t>
            </w:r>
            <w:r>
              <w:rPr>
                <w:rFonts w:ascii="仿宋_GB2312" w:hAnsi="仿宋_GB2312" w:cs="仿宋_GB2312" w:eastAsia="仿宋_GB2312"/>
                <w:sz w:val="21"/>
              </w:rPr>
              <w:t>国家⾼程基准；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、编制探测道路分布图、管⽹病害分布图、道路地下病害分布图；</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、全过程数据归档：雷达原始波形、</w:t>
            </w:r>
            <w:r>
              <w:rPr>
                <w:rFonts w:ascii="仿宋_GB2312" w:hAnsi="仿宋_GB2312" w:cs="仿宋_GB2312" w:eastAsia="仿宋_GB2312"/>
                <w:sz w:val="21"/>
              </w:rPr>
              <w:t xml:space="preserve">CCTV </w:t>
            </w:r>
            <w:r>
              <w:rPr>
                <w:rFonts w:ascii="仿宋_GB2312" w:hAnsi="仿宋_GB2312" w:cs="仿宋_GB2312" w:eastAsia="仿宋_GB2312"/>
                <w:sz w:val="21"/>
              </w:rPr>
              <w:t>视频、病害照⽚、坐标测点⽂件、现场踏勘记录；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、编制完整成套技术成果，含地下管网检测报告、路面病害探测报告、原始数据光盘。</w:t>
            </w:r>
          </w:p>
          <w:p>
            <w:pPr>
              <w:pStyle w:val="null3"/>
              <w:jc w:val="both"/>
            </w:pPr>
            <w:r>
              <w:rPr>
                <w:rFonts w:ascii="仿宋_GB2312" w:hAnsi="仿宋_GB2312" w:cs="仿宋_GB2312" w:eastAsia="仿宋_GB2312"/>
                <w:sz w:val="21"/>
              </w:rPr>
              <w:t>四、详细技术作业要求</w:t>
            </w:r>
          </w:p>
          <w:p>
            <w:pPr>
              <w:pStyle w:val="null3"/>
              <w:jc w:val="both"/>
            </w:pPr>
            <w:r>
              <w:rPr>
                <w:rFonts w:ascii="仿宋_GB2312" w:hAnsi="仿宋_GB2312" w:cs="仿宋_GB2312" w:eastAsia="仿宋_GB2312"/>
                <w:sz w:val="21"/>
              </w:rPr>
              <w:t>（⼀）测线布设规范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、地质雷达测线束按管道顶部位置全覆盖原则布设，测线束数量雨污水主管道及支管为两道，雨水口连接管为一道；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、每条测线束起讫点、转折点、病害异常点⼈⼯采集坐标编号，编号与雷达剖⾯编号⼀⼀对应；</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、雷达识别地下异常后，进一步采用⽹格化加密复测，线间距≤</w:t>
            </w:r>
            <w:r>
              <w:rPr>
                <w:rFonts w:ascii="仿宋_GB2312" w:hAnsi="仿宋_GB2312" w:cs="仿宋_GB2312" w:eastAsia="仿宋_GB2312"/>
                <w:sz w:val="21"/>
              </w:rPr>
              <w:t>1m</w:t>
            </w:r>
            <w:r>
              <w:rPr>
                <w:rFonts w:ascii="仿宋_GB2312" w:hAnsi="仿宋_GB2312" w:cs="仿宋_GB2312" w:eastAsia="仿宋_GB2312"/>
                <w:sz w:val="21"/>
              </w:rPr>
              <w:t xml:space="preserve">，重点区域加密⾄ </w:t>
            </w:r>
            <w:r>
              <w:rPr>
                <w:rFonts w:ascii="仿宋_GB2312" w:hAnsi="仿宋_GB2312" w:cs="仿宋_GB2312" w:eastAsia="仿宋_GB2312"/>
                <w:sz w:val="21"/>
              </w:rPr>
              <w:t>0.5m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、加密测线沿道路⽅向超出异常边界不少于 </w:t>
            </w:r>
            <w:r>
              <w:rPr>
                <w:rFonts w:ascii="仿宋_GB2312" w:hAnsi="仿宋_GB2312" w:cs="仿宋_GB2312" w:eastAsia="仿宋_GB2312"/>
                <w:sz w:val="21"/>
              </w:rPr>
              <w:t>5m</w:t>
            </w:r>
            <w:r>
              <w:rPr>
                <w:rFonts w:ascii="仿宋_GB2312" w:hAnsi="仿宋_GB2312" w:cs="仿宋_GB2312" w:eastAsia="仿宋_GB2312"/>
                <w:sz w:val="21"/>
              </w:rPr>
              <w:t xml:space="preserve">，垂直道路⽅向根据路况延伸，异常区域外围⾄少布设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条对⽐测线；</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、遇围挡、占道⻋辆等障碍物可调整⼯期补测，不得遗漏探测区域。</w:t>
            </w:r>
          </w:p>
          <w:p>
            <w:pPr>
              <w:pStyle w:val="null3"/>
              <w:jc w:val="both"/>
            </w:pPr>
            <w:r>
              <w:rPr>
                <w:rFonts w:ascii="仿宋_GB2312" w:hAnsi="仿宋_GB2312" w:cs="仿宋_GB2312" w:eastAsia="仿宋_GB2312"/>
                <w:sz w:val="21"/>
              </w:rPr>
              <w:t>（⼆）测量定位精度要求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、全部测线、病害点位实时 </w:t>
            </w:r>
            <w:r>
              <w:rPr>
                <w:rFonts w:ascii="仿宋_GB2312" w:hAnsi="仿宋_GB2312" w:cs="仿宋_GB2312" w:eastAsia="仿宋_GB2312"/>
                <w:sz w:val="21"/>
              </w:rPr>
              <w:t xml:space="preserve">RTK </w:t>
            </w:r>
            <w:r>
              <w:rPr>
                <w:rFonts w:ascii="仿宋_GB2312" w:hAnsi="仿宋_GB2312" w:cs="仿宋_GB2312" w:eastAsia="仿宋_GB2312"/>
                <w:sz w:val="21"/>
              </w:rPr>
              <w:t>定位，坐标系统采用</w:t>
            </w:r>
            <w:r>
              <w:rPr>
                <w:rFonts w:ascii="仿宋_GB2312" w:hAnsi="仿宋_GB2312" w:cs="仿宋_GB2312" w:eastAsia="仿宋_GB2312"/>
                <w:sz w:val="21"/>
              </w:rPr>
              <w:t xml:space="preserve"> </w:t>
            </w:r>
            <w:r>
              <w:rPr>
                <w:rFonts w:ascii="仿宋_GB2312" w:hAnsi="仿宋_GB2312" w:cs="仿宋_GB2312" w:eastAsia="仿宋_GB2312"/>
                <w:sz w:val="21"/>
              </w:rPr>
              <w:t xml:space="preserve">CGCS2000 </w:t>
            </w:r>
            <w:r>
              <w:rPr>
                <w:rFonts w:ascii="仿宋_GB2312" w:hAnsi="仿宋_GB2312" w:cs="仿宋_GB2312" w:eastAsia="仿宋_GB2312"/>
                <w:sz w:val="21"/>
              </w:rPr>
              <w:t xml:space="preserve">，⾼程采⽤ </w:t>
            </w:r>
            <w:r>
              <w:rPr>
                <w:rFonts w:ascii="仿宋_GB2312" w:hAnsi="仿宋_GB2312" w:cs="仿宋_GB2312" w:eastAsia="仿宋_GB2312"/>
                <w:sz w:val="21"/>
              </w:rPr>
              <w:t xml:space="preserve">1985 </w:t>
            </w:r>
            <w:r>
              <w:rPr>
                <w:rFonts w:ascii="仿宋_GB2312" w:hAnsi="仿宋_GB2312" w:cs="仿宋_GB2312" w:eastAsia="仿宋_GB2312"/>
                <w:sz w:val="21"/>
              </w:rPr>
              <w:t>国家⾼程基准；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、平⾯、⾼程测量精度符合《城市测量规范》（</w:t>
            </w:r>
            <w:r>
              <w:rPr>
                <w:rFonts w:ascii="仿宋_GB2312" w:hAnsi="仿宋_GB2312" w:cs="仿宋_GB2312" w:eastAsia="仿宋_GB2312"/>
                <w:sz w:val="21"/>
              </w:rPr>
              <w:t>GB50026-2019</w:t>
            </w:r>
            <w:r>
              <w:rPr>
                <w:rFonts w:ascii="仿宋_GB2312" w:hAnsi="仿宋_GB2312" w:cs="仿宋_GB2312" w:eastAsia="仿宋_GB2312"/>
                <w:sz w:val="21"/>
              </w:rPr>
              <w:t>）、《卫星定位城市测量技术规范》（</w:t>
            </w:r>
            <w:r>
              <w:rPr>
                <w:rFonts w:ascii="仿宋_GB2312" w:hAnsi="仿宋_GB2312" w:cs="仿宋_GB2312" w:eastAsia="仿宋_GB2312"/>
                <w:sz w:val="21"/>
              </w:rPr>
              <w:t>CJJ/T73-2019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、所有病害点位、测线基点统⼀展绘⾄ </w:t>
            </w:r>
            <w:r>
              <w:rPr>
                <w:rFonts w:ascii="仿宋_GB2312" w:hAnsi="仿宋_GB2312" w:cs="仿宋_GB2312" w:eastAsia="仿宋_GB2312"/>
                <w:sz w:val="21"/>
              </w:rPr>
              <w:t>1:1000</w:t>
            </w:r>
            <w:r>
              <w:rPr>
                <w:rFonts w:ascii="仿宋_GB2312" w:hAnsi="仿宋_GB2312" w:cs="仿宋_GB2312" w:eastAsia="仿宋_GB2312"/>
                <w:sz w:val="21"/>
              </w:rPr>
              <w:t xml:space="preserve"> </w:t>
            </w:r>
            <w:r>
              <w:rPr>
                <w:rFonts w:ascii="仿宋_GB2312" w:hAnsi="仿宋_GB2312" w:cs="仿宋_GB2312" w:eastAsia="仿宋_GB2312"/>
                <w:sz w:val="21"/>
              </w:rPr>
              <w:t>标准平面图。</w:t>
            </w:r>
          </w:p>
          <w:p>
            <w:pPr>
              <w:pStyle w:val="null3"/>
              <w:jc w:val="both"/>
            </w:pPr>
            <w:r>
              <w:rPr>
                <w:rFonts w:ascii="仿宋_GB2312" w:hAnsi="仿宋_GB2312" w:cs="仿宋_GB2312" w:eastAsia="仿宋_GB2312"/>
                <w:sz w:val="21"/>
              </w:rPr>
              <w:t>（三）病害处置与应急报送要求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、探测中发现重度塌陷、重⼤渗漏等⾼⻛险病害，</w:t>
            </w:r>
            <w:r>
              <w:rPr>
                <w:rFonts w:ascii="仿宋_GB2312" w:hAnsi="仿宋_GB2312" w:cs="仿宋_GB2312" w:eastAsia="仿宋_GB2312"/>
                <w:sz w:val="21"/>
              </w:rPr>
              <w:t xml:space="preserve">2 </w:t>
            </w:r>
            <w:r>
              <w:rPr>
                <w:rFonts w:ascii="仿宋_GB2312" w:hAnsi="仿宋_GB2312" w:cs="仿宋_GB2312" w:eastAsia="仿宋_GB2312"/>
                <w:sz w:val="21"/>
              </w:rPr>
              <w:t>⼩时内电话通知采购⼈，</w:t>
            </w:r>
            <w:r>
              <w:rPr>
                <w:rFonts w:ascii="仿宋_GB2312" w:hAnsi="仿宋_GB2312" w:cs="仿宋_GB2312" w:eastAsia="仿宋_GB2312"/>
                <w:sz w:val="21"/>
              </w:rPr>
              <w:t xml:space="preserve">24  </w:t>
            </w:r>
            <w:r>
              <w:rPr>
                <w:rFonts w:ascii="仿宋_GB2312" w:hAnsi="仿宋_GB2312" w:cs="仿宋_GB2312" w:eastAsia="仿宋_GB2312"/>
                <w:sz w:val="21"/>
              </w:rPr>
              <w:t>⼩时内提交书⾯隐患告知单，标注点位、⻛险等级、临时管控建议；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、所有病害按道路逐条建⽴台账，列明病害类型、平⾯坐标、埋深、⻓宽尺⼨、⻛险等级、影像佐证；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、对重⼤病害单独制作病害图集，附雷达剖⾯、现场照⽚、缺陷说明。</w:t>
            </w:r>
          </w:p>
          <w:p>
            <w:pPr>
              <w:pStyle w:val="null3"/>
              <w:jc w:val="both"/>
            </w:pPr>
            <w:r>
              <w:rPr>
                <w:rFonts w:ascii="仿宋_GB2312" w:hAnsi="仿宋_GB2312" w:cs="仿宋_GB2312" w:eastAsia="仿宋_GB2312"/>
                <w:sz w:val="21"/>
              </w:rPr>
              <w:t>（四）执⾏规范标准（全部遵照执⾏）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《城市地下病害体综合探测与⻛险评估技术标准》</w:t>
            </w:r>
            <w:r>
              <w:rPr>
                <w:rFonts w:ascii="仿宋_GB2312" w:hAnsi="仿宋_GB2312" w:cs="仿宋_GB2312" w:eastAsia="仿宋_GB2312"/>
                <w:sz w:val="21"/>
              </w:rPr>
              <w:t>JGJ/T437-2018</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、《道路三维探地雷达探测技术规程》</w:t>
            </w:r>
            <w:r>
              <w:rPr>
                <w:rFonts w:ascii="仿宋_GB2312" w:hAnsi="仿宋_GB2312" w:cs="仿宋_GB2312" w:eastAsia="仿宋_GB2312"/>
                <w:sz w:val="21"/>
              </w:rPr>
              <w:t>T/CAS516-2021</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、《城市⼯程地球物理探测规范》</w:t>
            </w:r>
            <w:r>
              <w:rPr>
                <w:rFonts w:ascii="仿宋_GB2312" w:hAnsi="仿宋_GB2312" w:cs="仿宋_GB2312" w:eastAsia="仿宋_GB2312"/>
                <w:sz w:val="21"/>
              </w:rPr>
              <w:t>CJJ/T7-2017</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、《城市地下管线探测技术规程》</w:t>
            </w:r>
            <w:r>
              <w:rPr>
                <w:rFonts w:ascii="仿宋_GB2312" w:hAnsi="仿宋_GB2312" w:cs="仿宋_GB2312" w:eastAsia="仿宋_GB2312"/>
                <w:sz w:val="21"/>
              </w:rPr>
              <w:t>CJJ61-2017</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、《市政⼯程勘察规范》</w:t>
            </w:r>
            <w:r>
              <w:rPr>
                <w:rFonts w:ascii="仿宋_GB2312" w:hAnsi="仿宋_GB2312" w:cs="仿宋_GB2312" w:eastAsia="仿宋_GB2312"/>
                <w:sz w:val="21"/>
              </w:rPr>
              <w:t>CJJ/T56-2012</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、《城市测量规范》</w:t>
            </w:r>
            <w:r>
              <w:rPr>
                <w:rFonts w:ascii="仿宋_GB2312" w:hAnsi="仿宋_GB2312" w:cs="仿宋_GB2312" w:eastAsia="仿宋_GB2312"/>
                <w:sz w:val="21"/>
              </w:rPr>
              <w:t>GB50026-2019</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、《城镇排⽔管道检测与评估技术规程》</w:t>
            </w:r>
            <w:r>
              <w:rPr>
                <w:rFonts w:ascii="仿宋_GB2312" w:hAnsi="仿宋_GB2312" w:cs="仿宋_GB2312" w:eastAsia="仿宋_GB2312"/>
                <w:sz w:val="21"/>
              </w:rPr>
              <w:t>CJJ181-2012</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《国家基本⽐例尺地图图式第 </w:t>
            </w:r>
            <w:r>
              <w:rPr>
                <w:rFonts w:ascii="仿宋_GB2312" w:hAnsi="仿宋_GB2312" w:cs="仿宋_GB2312" w:eastAsia="仿宋_GB2312"/>
                <w:sz w:val="21"/>
              </w:rPr>
              <w:t xml:space="preserve">1 </w:t>
            </w:r>
            <w:r>
              <w:rPr>
                <w:rFonts w:ascii="仿宋_GB2312" w:hAnsi="仿宋_GB2312" w:cs="仿宋_GB2312" w:eastAsia="仿宋_GB2312"/>
                <w:sz w:val="21"/>
              </w:rPr>
              <w:t>部分：</w:t>
            </w:r>
            <w:r>
              <w:rPr>
                <w:rFonts w:ascii="仿宋_GB2312" w:hAnsi="仿宋_GB2312" w:cs="仿宋_GB2312" w:eastAsia="仿宋_GB2312"/>
                <w:sz w:val="21"/>
              </w:rPr>
              <w:t xml:space="preserve">1:500 1:1000 1:2000 </w:t>
            </w:r>
            <w:r>
              <w:rPr>
                <w:rFonts w:ascii="仿宋_GB2312" w:hAnsi="仿宋_GB2312" w:cs="仿宋_GB2312" w:eastAsia="仿宋_GB2312"/>
                <w:sz w:val="21"/>
              </w:rPr>
              <w:t>地形图图式》</w:t>
            </w:r>
            <w:r>
              <w:rPr>
                <w:rFonts w:ascii="仿宋_GB2312" w:hAnsi="仿宋_GB2312" w:cs="仿宋_GB2312" w:eastAsia="仿宋_GB2312"/>
                <w:sz w:val="21"/>
              </w:rPr>
              <w:t>GB/T20257.1-2017</w:t>
            </w:r>
          </w:p>
          <w:p>
            <w:pPr>
              <w:pStyle w:val="null3"/>
              <w:jc w:val="both"/>
            </w:pPr>
            <w:r>
              <w:rPr>
                <w:rFonts w:ascii="仿宋_GB2312" w:hAnsi="仿宋_GB2312" w:cs="仿宋_GB2312" w:eastAsia="仿宋_GB2312"/>
                <w:sz w:val="21"/>
              </w:rPr>
              <w:t>五、成果交付要求</w:t>
            </w:r>
          </w:p>
          <w:p>
            <w:pPr>
              <w:pStyle w:val="null3"/>
              <w:jc w:val="both"/>
            </w:pPr>
            <w:r>
              <w:rPr>
                <w:rFonts w:ascii="仿宋_GB2312" w:hAnsi="仿宋_GB2312" w:cs="仿宋_GB2312" w:eastAsia="仿宋_GB2312"/>
                <w:sz w:val="21"/>
              </w:rPr>
              <w:t>成交供应商项⽬完⼯后，⼀次性提交全套纸质</w:t>
            </w:r>
            <w:r>
              <w:rPr>
                <w:rFonts w:ascii="仿宋_GB2312" w:hAnsi="仿宋_GB2312" w:cs="仿宋_GB2312" w:eastAsia="仿宋_GB2312"/>
                <w:sz w:val="21"/>
              </w:rPr>
              <w:t xml:space="preserve"> + </w:t>
            </w:r>
            <w:r>
              <w:rPr>
                <w:rFonts w:ascii="仿宋_GB2312" w:hAnsi="仿宋_GB2312" w:cs="仿宋_GB2312" w:eastAsia="仿宋_GB2312"/>
                <w:sz w:val="21"/>
              </w:rPr>
              <w:t>电⼦成果，缺⼀不予验收：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、排⽔管⽹ </w:t>
            </w:r>
            <w:r>
              <w:rPr>
                <w:rFonts w:ascii="仿宋_GB2312" w:hAnsi="仿宋_GB2312" w:cs="仿宋_GB2312" w:eastAsia="仿宋_GB2312"/>
                <w:sz w:val="21"/>
              </w:rPr>
              <w:t xml:space="preserve">CCTV </w:t>
            </w:r>
            <w:r>
              <w:rPr>
                <w:rFonts w:ascii="仿宋_GB2312" w:hAnsi="仿宋_GB2312" w:cs="仿宋_GB2312" w:eastAsia="仿宋_GB2312"/>
                <w:sz w:val="21"/>
              </w:rPr>
              <w:t xml:space="preserve">检测专项评估报告、道路地下病害探测报告（纸质 </w:t>
            </w:r>
            <w:r>
              <w:rPr>
                <w:rFonts w:ascii="仿宋_GB2312" w:hAnsi="仿宋_GB2312" w:cs="仿宋_GB2312" w:eastAsia="仿宋_GB2312"/>
                <w:sz w:val="21"/>
              </w:rPr>
              <w:t>2</w:t>
            </w:r>
            <w:r>
              <w:rPr>
                <w:rFonts w:ascii="仿宋_GB2312" w:hAnsi="仿宋_GB2312" w:cs="仿宋_GB2312" w:eastAsia="仿宋_GB2312"/>
                <w:sz w:val="21"/>
              </w:rPr>
              <w:t xml:space="preserve">套； </w:t>
            </w:r>
            <w:r>
              <w:rPr>
                <w:rFonts w:ascii="仿宋_GB2312" w:hAnsi="仿宋_GB2312" w:cs="仿宋_GB2312" w:eastAsia="仿宋_GB2312"/>
                <w:sz w:val="21"/>
              </w:rPr>
              <w:t>PDF</w:t>
            </w:r>
            <w:r>
              <w:rPr>
                <w:rFonts w:ascii="仿宋_GB2312" w:hAnsi="仿宋_GB2312" w:cs="仿宋_GB2312" w:eastAsia="仿宋_GB2312"/>
                <w:sz w:val="21"/>
              </w:rPr>
              <w:t>电⼦版</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、全部雷达原始数据、排水管道检测完整视频影像（移动硬盘存储，⽆压缩原始⽂件）；</w:t>
            </w:r>
          </w:p>
          <w:p>
            <w:pPr>
              <w:pStyle w:val="null3"/>
              <w:jc w:val="both"/>
            </w:pPr>
            <w:r>
              <w:rPr>
                <w:rFonts w:ascii="仿宋_GB2312" w:hAnsi="仿宋_GB2312" w:cs="仿宋_GB2312" w:eastAsia="仿宋_GB2312"/>
                <w:sz w:val="21"/>
              </w:rPr>
              <w:t>六、商务及⼈员服务要求</w:t>
            </w:r>
          </w:p>
          <w:p>
            <w:pPr>
              <w:pStyle w:val="null3"/>
              <w:jc w:val="both"/>
            </w:pPr>
            <w:r>
              <w:rPr>
                <w:rFonts w:ascii="仿宋_GB2312" w:hAnsi="仿宋_GB2312" w:cs="仿宋_GB2312" w:eastAsia="仿宋_GB2312"/>
                <w:sz w:val="21"/>
              </w:rPr>
              <w:t>（⼀）服务期限</w:t>
            </w:r>
          </w:p>
          <w:p>
            <w:pPr>
              <w:pStyle w:val="null3"/>
              <w:jc w:val="both"/>
            </w:pPr>
            <w:r>
              <w:rPr>
                <w:rFonts w:ascii="仿宋_GB2312" w:hAnsi="仿宋_GB2312" w:cs="仿宋_GB2312" w:eastAsia="仿宋_GB2312"/>
                <w:sz w:val="21"/>
              </w:rPr>
              <w:t>⾃合同签订之⽇起</w:t>
            </w:r>
            <w:r>
              <w:rPr>
                <w:rFonts w:ascii="仿宋_GB2312" w:hAnsi="仿宋_GB2312" w:cs="仿宋_GB2312" w:eastAsia="仿宋_GB2312"/>
                <w:sz w:val="21"/>
              </w:rPr>
              <w:t>90</w:t>
            </w:r>
            <w:r>
              <w:rPr>
                <w:rFonts w:ascii="仿宋_GB2312" w:hAnsi="仿宋_GB2312" w:cs="仿宋_GB2312" w:eastAsia="仿宋_GB2312"/>
                <w:sz w:val="21"/>
              </w:rPr>
              <w:t>日历天内完成全部外业探测、内业解译、成果编制及初次验收；该项目检测工作完成后，中标服务单位需增加一年应急复测服务（该部分服务不再另行增加服务费用），对于排水管网存在结构性缺陷的部位，每季度应急复测不少于</w:t>
            </w:r>
            <w:r>
              <w:rPr>
                <w:rFonts w:ascii="仿宋_GB2312" w:hAnsi="仿宋_GB2312" w:cs="仿宋_GB2312" w:eastAsia="仿宋_GB2312"/>
                <w:sz w:val="21"/>
              </w:rPr>
              <w:t>2</w:t>
            </w:r>
            <w:r>
              <w:rPr>
                <w:rFonts w:ascii="仿宋_GB2312" w:hAnsi="仿宋_GB2312" w:cs="仿宋_GB2312" w:eastAsia="仿宋_GB2312"/>
                <w:sz w:val="21"/>
              </w:rPr>
              <w:t>次</w:t>
            </w:r>
            <w:r>
              <w:rPr>
                <w:rFonts w:ascii="仿宋_GB2312" w:hAnsi="仿宋_GB2312" w:cs="仿宋_GB2312" w:eastAsia="仿宋_GB2312"/>
                <w:sz w:val="21"/>
              </w:rPr>
              <w:t>;</w:t>
            </w:r>
            <w:r>
              <w:rPr>
                <w:rFonts w:ascii="仿宋_GB2312" w:hAnsi="仿宋_GB2312" w:cs="仿宋_GB2312" w:eastAsia="仿宋_GB2312"/>
                <w:sz w:val="21"/>
              </w:rPr>
              <w:t>对于道路轻度脱空或疏松病害体，每季度应急复测不少于</w:t>
            </w:r>
            <w:r>
              <w:rPr>
                <w:rFonts w:ascii="仿宋_GB2312" w:hAnsi="仿宋_GB2312" w:cs="仿宋_GB2312" w:eastAsia="仿宋_GB2312"/>
                <w:sz w:val="21"/>
              </w:rPr>
              <w:t>3</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（⼆）服务地点：采购⼈指定地点。</w:t>
            </w:r>
          </w:p>
          <w:p>
            <w:pPr>
              <w:pStyle w:val="null3"/>
              <w:jc w:val="both"/>
            </w:pPr>
            <w:r>
              <w:rPr>
                <w:rFonts w:ascii="仿宋_GB2312" w:hAnsi="仿宋_GB2312" w:cs="仿宋_GB2312" w:eastAsia="仿宋_GB2312"/>
                <w:sz w:val="21"/>
              </w:rPr>
              <w:t>（三）⼯期节点要求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、合同签订 </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⽇内完成探测专项⽅案编制并提交采购⼈审核；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、⽅案审核通过 </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⽇内全部设备、⼈员进场开展外业检测；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、外业全部完⼯后 </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⽇内提交完整盖章版检测探测成果报告。</w:t>
            </w:r>
          </w:p>
          <w:p>
            <w:pPr>
              <w:pStyle w:val="null3"/>
              <w:jc w:val="both"/>
            </w:pPr>
            <w:r>
              <w:rPr>
                <w:rFonts w:ascii="仿宋_GB2312" w:hAnsi="仿宋_GB2312" w:cs="仿宋_GB2312" w:eastAsia="仿宋_GB2312"/>
                <w:sz w:val="21"/>
              </w:rPr>
              <w:t>（四）质量与验收标准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、整体质量标准：合格，所有⼯序、成果满⾜国家、⾏业现⾏规范及本采购需求全部条款；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验收⽅式：采购⼈组织现场复核、资料内审，⼯程量、点位精度、病害识别完整性、成果资料完整性全部达标⽅可通过验收；成果不达标供应商限期⽆偿返⼯，直⾄验收合格，产⽣的⼯期延误损失由成交⼈⾃⾏承担。</w:t>
            </w:r>
          </w:p>
          <w:p>
            <w:pPr>
              <w:pStyle w:val="null3"/>
              <w:jc w:val="both"/>
            </w:pPr>
            <w:r>
              <w:rPr>
                <w:rFonts w:ascii="仿宋_GB2312" w:hAnsi="仿宋_GB2312" w:cs="仿宋_GB2312" w:eastAsia="仿宋_GB2312"/>
                <w:sz w:val="21"/>
              </w:rPr>
              <w:t>七、其他约束要求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、保密要求：项⽬管⽹、道路坐标、病害数据属于市政基础设施涉密资料，供应商签订保密协议，不得对外泄露、转借、转让全部探测数据及成果，项⽬结束后删除⾃有设备内全部原始数据；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、禁⽌转包、违法分包：本项⽬全部检测探测⼯作必须由成交供应商⾃有⼈员、⾃有设备实施，不得转包、分包第三⽅机构，⼀经发现采购⼈有权单⽅解除合同，扣除全部合同款项；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、配合要求：项⽬实施全过程主动配合采购⼈、财政、城管、应急管理等部⻔现场核查、资料调取、隐患整改对接⼯作；</w:t>
            </w:r>
          </w:p>
          <w:p>
            <w:pPr>
              <w:pStyle w:val="null3"/>
              <w:jc w:val="both"/>
            </w:pPr>
            <w:r>
              <w:rPr>
                <w:rFonts w:ascii="仿宋_GB2312" w:hAnsi="仿宋_GB2312" w:cs="仿宋_GB2312" w:eastAsia="仿宋_GB2312"/>
                <w:sz w:val="21"/>
              </w:rPr>
              <w:t>费⽤包⼲：报价包含设备、⼈员、交通、疏通预处理、数据处理、图纸编制、报告印制、成果交付、应急配合、税费、安全防护等全部费⽤，采购⼈不另⾏⽀付任何其他费⽤。</w:t>
            </w:r>
          </w:p>
          <w:p>
            <w:pPr>
              <w:pStyle w:val="null3"/>
              <w:spacing w:before="105" w:after="105"/>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满足采购人及采购内容要求。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满足采购人及采购内容要求。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采购人组织现场复核、资料内审，工程量、点位精度、病害识别完整性、成果资料完整性全部达标方可通过验收；成果不达标供应商限期无偿返工，直至验收合格，产生的工期延误损失由成交人自行承担。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进度款，完成总工程量达到80%，达到付款条件起10个工作日内，支付合同总金额的40.0%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进度款，项目竣工验收合格并审计完成后，达到付款条件起10个工作日内，支付合同总金额的20.0%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合同执⾏中发⽣争议的，当事⼈双⽅应协商解决。协商达不成⼀致时，可向同级行政仲裁机关申请仲裁。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（1）服务期限：自合同签订之日起90日历天；（2）服务地点：采购人指定地点。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供应商是法⼈或其他组织的应提供营业执照等证明⽂件</w:t>
            </w:r>
          </w:p>
        </w:tc>
        <w:tc>
          <w:tcPr>
            <w:tcW w:type="dxa" w:w="3322"/>
          </w:tcPr>
          <w:p>
            <w:pPr>
              <w:pStyle w:val="null3"/>
            </w:pPr>
            <w:r>
              <w:rPr>
                <w:rFonts w:ascii="仿宋_GB2312" w:hAnsi="仿宋_GB2312" w:cs="仿宋_GB2312" w:eastAsia="仿宋_GB2312"/>
              </w:rPr>
              <w:t>供应商具有独⽴承担⺠事责任能⼒的法⼈、其他组织或自然⼈，并出具合法有效的营业执照或事业单位法⼈证书等国家规定的相关证明，⾃然⼈参与的提供其⾝份证明；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供应商提供具有财务审计资质单位出具的2024或2025年度财务报告或投标前六个⽉内 其基本账⼾银⾏出具的资信证明或政府采购信⽤担保机构出具的投标担保函；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供应商提供响应⽂件提交截⽌时间前六个⽉内任意⼆个⽉的缴费凭据；（依法免税的供应商应提供相关⽂件证明）；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社会保障资⾦交纳证明</w:t>
            </w:r>
          </w:p>
        </w:tc>
        <w:tc>
          <w:tcPr>
            <w:tcW w:type="dxa" w:w="3322"/>
          </w:tcPr>
          <w:p>
            <w:pPr>
              <w:pStyle w:val="null3"/>
            </w:pPr>
            <w:r>
              <w:rPr>
                <w:rFonts w:ascii="仿宋_GB2312" w:hAnsi="仿宋_GB2312" w:cs="仿宋_GB2312" w:eastAsia="仿宋_GB2312"/>
              </w:rPr>
              <w:t>供应商提供响应⽂件递交截⽌时间前六个⽉内任意⼆个⽉的社保缴费凭据或社保机构开具的社会保险参保缴费情况证明；（依法不需要交纳社会保障资⾦的供应商应提供相关证明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承诺、说明及书⾯声明</w:t>
            </w:r>
          </w:p>
        </w:tc>
        <w:tc>
          <w:tcPr>
            <w:tcW w:type="dxa" w:w="3322"/>
          </w:tcPr>
          <w:p>
            <w:pPr>
              <w:pStyle w:val="null3"/>
            </w:pPr>
            <w:r>
              <w:rPr>
                <w:rFonts w:ascii="仿宋_GB2312" w:hAnsi="仿宋_GB2312" w:cs="仿宋_GB2312" w:eastAsia="仿宋_GB2312"/>
              </w:rPr>
              <w:t>1、提供具有履⾏本合同所必需的设备和专业技术能⼒的说明及承诺； 2、提供参加政府采购活动前三年内在经营活动中没有重⼤违法记录的书⾯声明；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法定代表⼈授权书/ 法定代表⼈⾝份证明</w:t>
            </w:r>
          </w:p>
        </w:tc>
        <w:tc>
          <w:tcPr>
            <w:tcW w:type="dxa" w:w="3322"/>
          </w:tcPr>
          <w:p>
            <w:pPr>
              <w:pStyle w:val="null3"/>
            </w:pPr>
            <w:r>
              <w:rPr>
                <w:rFonts w:ascii="仿宋_GB2312" w:hAnsi="仿宋_GB2312" w:cs="仿宋_GB2312" w:eastAsia="仿宋_GB2312"/>
              </w:rPr>
              <w:t>法定代表⼈参与投标时需提供法定代表⼈⾝份证明；被授权⼈参与投标时需提供法定代表⼈授权委托书；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供应商需具备工程测绘乙级（工程测量专业）及以上资质；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供应商不得为“信⽤中国”⽹站(www.creditchi na.gov.cn) 中列⼊重⼤税收违法失信主体、供应商不 得为中国执⾏信息公开⽹ （http://zxgk.court.gov.cn/shixin/）中列⼊失信被执⾏⼈名单、不得为“ 中国政府采购⽹” （www.ccgp.gov.cn）政府采购严重违法失信 ⾏为记录名单中被财政部⻔禁⽌参加 政 府采购 活动的供应商（处罚期限届满的除外，如相关失信记录已失效，供应商需提供相关证明资料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供应商提供⾮联合体声明函。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投标⽂件格式</w:t>
            </w:r>
          </w:p>
        </w:tc>
        <w:tc>
          <w:tcPr>
            <w:tcW w:type="dxa" w:w="3322"/>
          </w:tcPr>
          <w:p>
            <w:pPr>
              <w:pStyle w:val="null3"/>
            </w:pPr>
            <w:r>
              <w:rPr>
                <w:rFonts w:ascii="仿宋_GB2312" w:hAnsi="仿宋_GB2312" w:cs="仿宋_GB2312" w:eastAsia="仿宋_GB2312"/>
              </w:rPr>
              <w:t>应符合“招标⽂件格式”要求。</w:t>
            </w:r>
          </w:p>
        </w:tc>
        <w:tc>
          <w:tcPr>
            <w:tcW w:type="dxa" w:w="1661"/>
          </w:tcPr>
          <w:p>
            <w:pPr>
              <w:pStyle w:val="null3"/>
            </w:pPr>
            <w:r>
              <w:rPr>
                <w:rFonts w:ascii="仿宋_GB2312" w:hAnsi="仿宋_GB2312" w:cs="仿宋_GB2312" w:eastAsia="仿宋_GB2312"/>
              </w:rPr>
              <w:t>开标一览表 法定代表人身份证明.docx 中小企业声明函 商务应答表 服务内容及服务要求应答表 投标人应提交的相关资格证明材料 分项报价表.docx 投标函 残疾人福利性单位声明函 服务方案 标的清单 其他资料.docx 投标文件封面 设备配备表.docx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报价唯⼀只能有⼀个有效报价，不得提交选择 性报价， 且报价不超过采购预算⾦额或最⾼限 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⽂件格式上法定代表⼈或被授权⼈要求签字盖章的，应签字盖章⻬全。</w:t>
            </w:r>
          </w:p>
        </w:tc>
        <w:tc>
          <w:tcPr>
            <w:tcW w:type="dxa" w:w="1661"/>
          </w:tcPr>
          <w:p>
            <w:pPr>
              <w:pStyle w:val="null3"/>
            </w:pPr>
            <w:r>
              <w:rPr>
                <w:rFonts w:ascii="仿宋_GB2312" w:hAnsi="仿宋_GB2312" w:cs="仿宋_GB2312" w:eastAsia="仿宋_GB2312"/>
              </w:rPr>
              <w:t>开标一览表 法定代表人身份证明.docx 中小企业声明函 商务应答表 服务内容及服务要求应答表 投标人应提交的相关资格证明材料 分项报价表.docx 投标函 残疾人福利性单位声明函 服务方案 标的清单 其他资料.docx 投标文件封面 设备配备表.docx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应满⾜招标⽂件中要求的服务期限。</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管理大纲</w:t>
            </w:r>
          </w:p>
        </w:tc>
        <w:tc>
          <w:tcPr>
            <w:tcW w:type="dxa" w:w="2492"/>
          </w:tcPr>
          <w:p>
            <w:pPr>
              <w:pStyle w:val="null3"/>
            </w:pPr>
            <w:r>
              <w:rPr>
                <w:rFonts w:ascii="仿宋_GB2312" w:hAnsi="仿宋_GB2312" w:cs="仿宋_GB2312" w:eastAsia="仿宋_GB2312"/>
              </w:rPr>
              <w:t>供应商针对本项目提出具体的探测检测技术管理大纲，大纲各部分内容全面详细、阐述条理清晰详尽、符合采购文件要求。 评审标准:上述大纲内容无缺陷得5分。大纲内容每存在1处缺陷扣1分，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供应商针对本项目提出具体的检测方案，（方法体系、技术路线等），方案各部分内容全面详细、阐述条理清晰详尽、符合采购文件要求。 评审标准:上述方案内容无缺陷得5分。方案内容每存在1处缺陷扣1分。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供应商针对本项目提出具体的重点难点分析及解决方案，方案各部分内容全面详细、阐述条理清晰详尽、符合采购文件要求。 评审标准:上述方案内容无缺陷得5分。方案内容每存在1处缺陷扣1分。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进度安排与保障</w:t>
            </w:r>
          </w:p>
        </w:tc>
        <w:tc>
          <w:tcPr>
            <w:tcW w:type="dxa" w:w="2492"/>
          </w:tcPr>
          <w:p>
            <w:pPr>
              <w:pStyle w:val="null3"/>
            </w:pPr>
            <w:r>
              <w:rPr>
                <w:rFonts w:ascii="仿宋_GB2312" w:hAnsi="仿宋_GB2312" w:cs="仿宋_GB2312" w:eastAsia="仿宋_GB2312"/>
              </w:rPr>
              <w:t>供应商针对本项目提出具体的进度安排与保障措施，措施各部分内容全面详细、阐述条理清晰详尽、符合采购文件要求。 评审标准:上述措施无缺陷得5分。方案内容每存在1处缺陷扣1分。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供应商针对本项目提出具体的服务质量保证措施，有服务质量检查措施、有奖惩工作机制等，措施各部分内容全面详细、阐述条理清晰详尽、符合采购文件要求。 评审标准:上述措施无缺陷得5分。方案内容每存在1处缺陷扣1分。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安全文明检测的保证措施</w:t>
            </w:r>
          </w:p>
        </w:tc>
        <w:tc>
          <w:tcPr>
            <w:tcW w:type="dxa" w:w="2492"/>
          </w:tcPr>
          <w:p>
            <w:pPr>
              <w:pStyle w:val="null3"/>
            </w:pPr>
            <w:r>
              <w:rPr>
                <w:rFonts w:ascii="仿宋_GB2312" w:hAnsi="仿宋_GB2312" w:cs="仿宋_GB2312" w:eastAsia="仿宋_GB2312"/>
              </w:rPr>
              <w:t>供应商针对本项目提出具体的安全文明检测的保证措施，措施各部分内容全面详细、阐述条理清晰详尽、符合采购文件要求。 评审标准:上述措施无缺陷得5分。方案内容每存在1处缺陷扣1分。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病害处置建议与方案</w:t>
            </w:r>
          </w:p>
        </w:tc>
        <w:tc>
          <w:tcPr>
            <w:tcW w:type="dxa" w:w="2492"/>
          </w:tcPr>
          <w:p>
            <w:pPr>
              <w:pStyle w:val="null3"/>
            </w:pPr>
            <w:r>
              <w:rPr>
                <w:rFonts w:ascii="仿宋_GB2312" w:hAnsi="仿宋_GB2312" w:cs="仿宋_GB2312" w:eastAsia="仿宋_GB2312"/>
              </w:rPr>
              <w:t>供应商针对本项目提出具体的病害处置建议与方案，方案各部分内容全面详细、阐述条理清晰详尽、符合采购文件要求。 评审标准:上述内容无缺陷得5分。方案每存在1处缺陷扣1分。 (评审内容中的缺陷是指:方案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应急检测服务方案</w:t>
            </w:r>
          </w:p>
        </w:tc>
        <w:tc>
          <w:tcPr>
            <w:tcW w:type="dxa" w:w="2492"/>
          </w:tcPr>
          <w:p>
            <w:pPr>
              <w:pStyle w:val="null3"/>
            </w:pPr>
            <w:r>
              <w:rPr>
                <w:rFonts w:ascii="仿宋_GB2312" w:hAnsi="仿宋_GB2312" w:cs="仿宋_GB2312" w:eastAsia="仿宋_GB2312"/>
              </w:rPr>
              <w:t>供应商针对本项目提出具体的应急检测服务方案，方案各部分内容全面详细、阐述条理清晰详尽、符合采购文件要求。 评审标准:上述内容无缺陷得5分。方案每存在1处缺陷扣1分。 (评审内容中的缺陷是指:方案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拟投入全套探测设备</w:t>
            </w:r>
          </w:p>
        </w:tc>
        <w:tc>
          <w:tcPr>
            <w:tcW w:type="dxa" w:w="2492"/>
          </w:tcPr>
          <w:p>
            <w:pPr>
              <w:pStyle w:val="null3"/>
            </w:pPr>
            <w:r>
              <w:rPr>
                <w:rFonts w:ascii="仿宋_GB2312" w:hAnsi="仿宋_GB2312" w:cs="仿宋_GB2312" w:eastAsia="仿宋_GB2312"/>
              </w:rPr>
              <w:t>提供与项目相关的管道检测设备、地质雷达探测设备、 RTK 设备，每提供一项得3分，最多得9分，未提供，不得分； （供应商投⼊上述设备⽤于本 项⽬，可提供⾃有设备凭证(发票/ 图⽚)或者设备租赁协议、合作使⽤ 协议，均可得分。）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项目负责人（6 分） ①具备⼯程测量或测绘工程高级职称，得 3 分。注：项⽬负责⼈需为本单位⼈员，项⽬负责⼈需提供投标前6个⽉任意时间段缴 纳社保的证明材料或劳动合同。不满足不得分； ②提供项目负责人类似项目业绩，每提供一个业绩得 1.5 分，最多得3分，未提供，不得分； 2. 现场持证作业人员（15 分） 配备管道检测操作员、地质雷达探测操作员、数据解译⼯程师、测量员、资料员或⼯程测量或测绘工程中级及以上职称人员，每提供一个职称证书或岗位证 +本单位近半年内任意1个⽉社保缴纳证明或劳动合同得 3 分，最多得15分，(重复岗位不得分，提供不全不得分)。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类似项⽬业绩</w:t>
            </w:r>
          </w:p>
        </w:tc>
        <w:tc>
          <w:tcPr>
            <w:tcW w:type="dxa" w:w="2492"/>
          </w:tcPr>
          <w:p>
            <w:pPr>
              <w:pStyle w:val="null3"/>
            </w:pPr>
            <w:r>
              <w:rPr>
                <w:rFonts w:ascii="仿宋_GB2312" w:hAnsi="仿宋_GB2312" w:cs="仿宋_GB2312" w:eastAsia="仿宋_GB2312"/>
              </w:rPr>
              <w:t>供应商2023年1⽉1⽇起⾄今，具有类似项⽬业绩（以合同或协议签订⽇期为准，响应⽂件中附加盖公章的合同或协议复印件，否则不作为评审依据），每提供⼀份有效业绩得3 分， 最多得15分。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采用低价优先法计算，即满足投标文件要求且报价最低的供应商的价格为投标基准价，其价格分为满分。投标报价得分＝（投标基准价/最后投标报价）×15。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详见附件：设备配备表.docx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