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541F4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center"/>
        <w:textAlignment w:val="auto"/>
        <w:rPr>
          <w:rFonts w:hint="eastAsia" w:ascii="宋体" w:hAnsi="宋体" w:eastAsia="宋体" w:cs="宋体"/>
          <w:b/>
          <w:color w:val="auto"/>
          <w:sz w:val="44"/>
          <w:szCs w:val="4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color w:val="auto"/>
          <w:sz w:val="44"/>
          <w:szCs w:val="44"/>
          <w:highlight w:val="none"/>
          <w:lang w:val="en-US" w:eastAsia="zh-CN"/>
        </w:rPr>
        <w:t>项⽬建议书及可⾏性研究报告</w:t>
      </w:r>
      <w:r>
        <w:rPr>
          <w:rFonts w:hint="eastAsia" w:ascii="宋体" w:hAnsi="宋体" w:eastAsia="宋体" w:cs="宋体"/>
          <w:b/>
          <w:color w:val="auto"/>
          <w:sz w:val="44"/>
          <w:szCs w:val="44"/>
          <w:highlight w:val="none"/>
        </w:rPr>
        <w:t>编制服务合同书</w:t>
      </w:r>
    </w:p>
    <w:bookmarkEnd w:id="0"/>
    <w:p w14:paraId="5A56BD73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center"/>
        <w:textAlignment w:val="auto"/>
        <w:rPr>
          <w:rFonts w:hint="eastAsia" w:ascii="宋体" w:hAnsi="宋体" w:eastAsia="宋体" w:cs="宋体"/>
          <w:b/>
          <w:color w:val="auto"/>
          <w:sz w:val="44"/>
          <w:szCs w:val="44"/>
          <w:highlight w:val="none"/>
        </w:rPr>
      </w:pPr>
    </w:p>
    <w:p w14:paraId="78FE162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/>
        </w:rPr>
        <w:t>委托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方：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（以下简称甲方）</w:t>
      </w:r>
    </w:p>
    <w:p w14:paraId="59EA3F89">
      <w:pPr>
        <w:pStyle w:val="4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/>
        </w:rPr>
        <w:t>受托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方：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（以下简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称乙方）</w:t>
      </w:r>
    </w:p>
    <w:p w14:paraId="088EAA8B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 w:firstLine="600"/>
        <w:jc w:val="left"/>
        <w:textAlignment w:val="auto"/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根据《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  <w:lang w:eastAsia="zh-CN"/>
        </w:rPr>
        <w:t>民典法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highlight w:val="none"/>
        </w:rPr>
        <w:t>》及有关法律法规，甲、乙双方遵循公平、公正、诚实信用的原则，协商一致，达成如下协议。</w:t>
      </w:r>
    </w:p>
    <w:p w14:paraId="6324AC9F">
      <w:pPr>
        <w:pStyle w:val="4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  <w:t>第一条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咨询项目概况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ab/>
      </w:r>
    </w:p>
    <w:p w14:paraId="6AA34B5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1.1 项目名称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none"/>
        </w:rPr>
        <w:t>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none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none"/>
          <w:lang w:val="en-US" w:eastAsia="zh-CN"/>
        </w:rPr>
        <w:t>陕西省省级避难场所（⼀期）建设项⽬建议书及可⾏性研究报告》编制项⽬</w:t>
      </w:r>
    </w:p>
    <w:p w14:paraId="725431D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1.2 建设地点：采购人指定地点</w:t>
      </w:r>
    </w:p>
    <w:p w14:paraId="11005A2A"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left="0" w:right="0" w:rightChars="0"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1.3 服务期限：自合同签订之日起至2026年12月15日完成本项目报告编制，并通过省发改委评审中心出具评审报告。</w:t>
      </w:r>
    </w:p>
    <w:p w14:paraId="16992E72"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left="0" w:right="0" w:rightChars="0" w:firstLine="0"/>
        <w:jc w:val="left"/>
        <w:textAlignment w:val="auto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  <w:t>第二条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咨询服务的内容和要求</w:t>
      </w:r>
    </w:p>
    <w:p w14:paraId="68DCAF5D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2.1 乙方为甲方提供编制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none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none"/>
          <w:lang w:val="en-US" w:eastAsia="zh-CN"/>
        </w:rPr>
        <w:t>陕西省省级避难场所（⼀期）建设项⽬建议书及可⾏性研究报告》编制</w:t>
      </w:r>
      <w:r>
        <w:rPr>
          <w:rFonts w:hint="eastAsia" w:ascii="仿宋" w:hAnsi="仿宋" w:eastAsia="仿宋" w:cs="仿宋"/>
          <w:b w:val="0"/>
          <w:color w:val="auto"/>
          <w:sz w:val="30"/>
          <w:szCs w:val="30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进行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none"/>
          <w:lang w:val="en-US" w:eastAsia="zh-CN"/>
        </w:rPr>
        <w:t>项⽬建议书及可⾏性研究报告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及相关咨询服务。</w:t>
      </w:r>
    </w:p>
    <w:p w14:paraId="0571CCE6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2.2 乙方根据国家有关政策、法律、法规，本着科学、公正、可靠的原则，组织相关领域专家对该项目进行研究论证，并出具书面报告。服务成果质量要求：内容、深度要符合国家行业规定及甲方的合理要求。</w:t>
      </w:r>
    </w:p>
    <w:p w14:paraId="7466AA24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第三条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甲方提供工程咨询工作所需相关资料。</w:t>
      </w:r>
    </w:p>
    <w:p w14:paraId="11F345B3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   3.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甲方有关本项目建设的设想、图纸和文字说明；</w:t>
      </w:r>
    </w:p>
    <w:p w14:paraId="20798FE4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   3.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开发地政府有关本项目建设的文件、会议纪要等；</w:t>
      </w:r>
    </w:p>
    <w:p w14:paraId="22E6B62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   3.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其它资料请按乙方提交的提纲准备。</w:t>
      </w:r>
    </w:p>
    <w:p w14:paraId="0089A12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第四条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成果交付</w:t>
      </w:r>
    </w:p>
    <w:p w14:paraId="6F3A8AB4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48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4.1 合同签订后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个工作日内，甲方向乙方提供工程咨询工作所需相关资料，乙方收到甲方提供的材料之日，即为乙方开展工作的起始日。</w:t>
      </w:r>
    </w:p>
    <w:p w14:paraId="07A764B4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48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4.2 若乙方对甲方提供的材料有异议或认为不齐全的，应在收到材料后24小时内书面要求甲方完善材料，甲方重新准备材料的时间，乙方交付工作成果的期限予以相应顺延。</w:t>
      </w:r>
    </w:p>
    <w:p w14:paraId="11D7156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4.3数量：项目建议书和可行性研究报告纸质版各3 套；电子版各1套。</w:t>
      </w:r>
    </w:p>
    <w:p w14:paraId="6345A25B">
      <w:pPr>
        <w:wordWrap w:val="0"/>
        <w:spacing w:line="560" w:lineRule="exact"/>
        <w:ind w:firstLine="480" w:firstLineChars="0"/>
        <w:jc w:val="left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4.4纸质版要求提交报告最终成果；电子版应保持原有文件格式。（文字部分.docx 格式，图纸 CAD 格式，电子表格保留原有链接等）。</w:t>
      </w:r>
    </w:p>
    <w:p w14:paraId="5A1C73E3">
      <w:pPr>
        <w:widowControl/>
        <w:wordWrap w:val="0"/>
        <w:spacing w:line="560" w:lineRule="exact"/>
        <w:ind w:firstLine="480" w:firstLineChars="0"/>
        <w:jc w:val="left"/>
        <w:rPr>
          <w:rFonts w:hint="default" w:eastAsia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4.5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none"/>
          <w:lang w:val="en-US" w:eastAsia="zh-CN"/>
        </w:rPr>
        <w:t>项⽬建议书及可⾏性研究报告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报告初稿完成后，组织编制单位并邀请应急管理、规划、住建、设计、工程建设、场所管护使用等方面的专家组成专家组，对可研进行评审和论证，并按照咨询意见修改完善。项目通过评审论证后，依相关程序报批。</w:t>
      </w:r>
    </w:p>
    <w:p w14:paraId="2BE1D0AE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 xml:space="preserve">第五条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项目咨询服务报酬费</w:t>
      </w:r>
    </w:p>
    <w:p w14:paraId="7AD62C3A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本合同价实行总价包干（含税），合同价为人民币大写：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none"/>
        </w:rPr>
        <w:t>（小写¥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none"/>
        </w:rPr>
        <w:t>元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）。</w:t>
      </w:r>
    </w:p>
    <w:p w14:paraId="454D56B3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第六条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报酬支付方式</w:t>
      </w:r>
    </w:p>
    <w:p w14:paraId="17B603A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6.1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本项目按进度付款。自合同签订之日起，达到付款条件起10个工作日内，支付合同总金额的70.0%；报告编制完成并通过采购人验收合格后，达到付款条件起10个工作日内，支付合同总金额的30.0%。</w:t>
      </w:r>
    </w:p>
    <w:p w14:paraId="73A5551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left="0" w:right="0" w:rightChars="0" w:firstLine="60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6.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每次付款前乙方应开具合法发票，否则甲方有权拒付。</w:t>
      </w:r>
    </w:p>
    <w:p w14:paraId="6316FF71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left="0" w:right="0" w:rightChars="0" w:firstLine="60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6.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乙方确认，乙方收取本合同约定的咨询服务费的收款帐号为：</w:t>
      </w:r>
    </w:p>
    <w:p w14:paraId="28DF1CE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left="0" w:right="0" w:rightChars="0" w:firstLine="60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开 户 名：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</w:t>
      </w:r>
    </w:p>
    <w:p w14:paraId="1922CAD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left="0" w:right="0" w:rightChars="0" w:firstLine="60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开户银行：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 xml:space="preserve"> </w:t>
      </w:r>
    </w:p>
    <w:p w14:paraId="00CBAE84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帐    号：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</w:t>
      </w:r>
    </w:p>
    <w:p w14:paraId="0811AC1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 xml:space="preserve">第七条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义务及责任</w:t>
      </w:r>
    </w:p>
    <w:p w14:paraId="470227D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7.1 甲方应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按合同约定提供项目相关资料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。</w:t>
      </w:r>
    </w:p>
    <w:p w14:paraId="6C68E330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7.2 甲方应在双方商定的合理时间内，就乙方以书面形式提交给甲方的一切事宜，做出书面决定和答复。</w:t>
      </w:r>
    </w:p>
    <w:p w14:paraId="361C8E2E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7.3 甲方应按规定时间提交第二条所需资料，并对其真实性、合法性负责。如因甲方原因服务受到拖延，乙方应将此情况和可能产生的影响通知甲方，且乙方交付成果时间顺延。</w:t>
      </w:r>
    </w:p>
    <w:p w14:paraId="1E4023BA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7.4 乙方在履行本合同时，要认真贯彻国家有关法律、法规和政策，为国家的利益和甲方的合法权益，应用合理的技能，谨慎而勤奋地工作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，如有违反相关规定造成甲方损失的，应赔偿甲方全部损失，赔偿金额不超签订合同价。</w:t>
      </w:r>
    </w:p>
    <w:p w14:paraId="7624D951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7.5 乙方对甲方提供的资料应妥善保管，甲方要求返还的资料，乙方当服务完成或终止时，应移交给甲方。</w:t>
      </w:r>
    </w:p>
    <w:p w14:paraId="38799D29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第八条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违约</w:t>
      </w:r>
    </w:p>
    <w:p w14:paraId="66485BD3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8.1 甲方未按本协议约定，逾期向乙方支付咨询服务费用的，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工期顺延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。</w:t>
      </w:r>
    </w:p>
    <w:p w14:paraId="0FE6A7F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8.2 因乙方原因造成的逾期向甲方交付工作成果的，乙方按合同总价款以每日万分之四计算违约金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如因甲方及不可抗力因素造成乙方交付成果逾期的，乙方不承担逾期违约责任，同时成果交付期限随之顺延。乙方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提交可研报告（报审稿）或可研报告（修订稿）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逾期超过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天的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（专家评审及主管部门审批时间不属于逾期范围）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，甲方有权解除合同。甲方据此解除合同的，乙方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除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承担前述违约金外，还要退还甲方已支付的全部费用。如非乙方提交成果逾期原因导致甲方提前解除合同的，按照第6.2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条款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处理。</w:t>
      </w:r>
    </w:p>
    <w:p w14:paraId="717A7381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8.3 守约方为实现而产生的全部费用，由违约方承担。</w:t>
      </w:r>
    </w:p>
    <w:p w14:paraId="66B3FCB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left"/>
        <w:textAlignment w:val="auto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第九条 争议解决方式</w:t>
      </w:r>
    </w:p>
    <w:p w14:paraId="43BF56A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highlight w:val="none"/>
        </w:rPr>
        <w:t xml:space="preserve">9.1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本合同在履行中出现任何争议时，甲、乙双方可协商解决，协商不成，向甲方所在地人民法院起诉。</w:t>
      </w:r>
    </w:p>
    <w:p w14:paraId="1293D0D1">
      <w:pPr>
        <w:pStyle w:val="4"/>
        <w:bidi w:val="0"/>
        <w:ind w:firstLine="600" w:firstLineChars="200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9.2 本合同生效后，各方均应全面履行本合同约定的义务。任何一方不履行或不完全履行本合同约定义务的，应当承担相应的违约责任，并赔偿由此给守约方造成的损失，包括但不限于守约方为实现债权而支付的律师费、保全费、诉讼费、公证费、鉴定费、差旅费、误工费等。</w:t>
      </w:r>
    </w:p>
    <w:p w14:paraId="318DFBD9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 xml:space="preserve">第十条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其它</w:t>
      </w:r>
    </w:p>
    <w:p w14:paraId="5ADDA74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10.1 因国家法律法规变化，引起服务费用和服务内容的改变，要签订补充协议，调整商定的报酬和成果完成时间。</w:t>
      </w:r>
    </w:p>
    <w:p w14:paraId="466A14CE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10.2 没有对方同意，双方均不得转让本合同约定的义务。</w:t>
      </w:r>
    </w:p>
    <w:p w14:paraId="42DDEB86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10.3 乙方对编制的所有文件拥有版权。甲方仅有权为本合同中的项目和其预定的目的使用或复制此类文件，此时不需要取得乙方的许可。未经允许，另一方不得向第三方转让、提供版权和所有权，如有违背，追究法律责任。乙方可单独或与他人合作发表、出版报刊、有关工程和服务的书籍及参与评奖等。</w:t>
      </w:r>
    </w:p>
    <w:p w14:paraId="73621A8E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10.4 本合同终止,不应损害和影响各方的权利、责任及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索赔。</w:t>
      </w:r>
    </w:p>
    <w:p w14:paraId="19F12DB4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10.5 本合同未尽事宜可签订补充协议，补充协议与本合同具有同等法律效力。</w:t>
      </w:r>
    </w:p>
    <w:p w14:paraId="367D8F82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10.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本合同一式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肆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份，甲方执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贰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份，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乙方执贰份，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自两方签字盖章之日起生效。</w:t>
      </w:r>
    </w:p>
    <w:p w14:paraId="7B42CEFB"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</w:p>
    <w:p w14:paraId="413470D4"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</w:p>
    <w:p w14:paraId="0F942266"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</w:p>
    <w:p w14:paraId="43C439D7"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</w:p>
    <w:p w14:paraId="4E7F25A2"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（本页无正文，为签章页）</w:t>
      </w:r>
    </w:p>
    <w:p w14:paraId="06755FFB"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 xml:space="preserve">甲方：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乙方：</w:t>
      </w:r>
    </w:p>
    <w:p w14:paraId="0AB674D1">
      <w:pPr>
        <w:pStyle w:val="3"/>
        <w:wordWrap w:val="0"/>
        <w:spacing w:line="620" w:lineRule="exact"/>
        <w:ind w:firstLine="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法定代表人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30"/>
          <w:szCs w:val="30"/>
        </w:rPr>
        <w:t>法定代表人</w:t>
      </w:r>
    </w:p>
    <w:p w14:paraId="15F711F0">
      <w:pPr>
        <w:pStyle w:val="3"/>
        <w:wordWrap w:val="0"/>
        <w:spacing w:line="620" w:lineRule="exact"/>
        <w:ind w:firstLine="0"/>
        <w:jc w:val="lef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或其委托代理人：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30"/>
          <w:szCs w:val="30"/>
        </w:rPr>
        <w:t>或其委托代理人：</w:t>
      </w:r>
    </w:p>
    <w:p w14:paraId="17E649EA"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 xml:space="preserve">地址：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地址：</w:t>
      </w:r>
    </w:p>
    <w:p w14:paraId="056AE66A"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 xml:space="preserve">电话： 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 xml:space="preserve">电话： </w:t>
      </w:r>
    </w:p>
    <w:p w14:paraId="78EA0EFD"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开户行：</w:t>
      </w:r>
    </w:p>
    <w:p w14:paraId="41456004"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 xml:space="preserve"> 账号：</w:t>
      </w:r>
    </w:p>
    <w:p w14:paraId="5705D8B3"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</w:p>
    <w:p w14:paraId="3BCFC4C0"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</w:p>
    <w:p w14:paraId="6170C8BD"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ind w:right="0" w:rightChars="0" w:firstLineChars="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签约日期：       年     月    日</w:t>
      </w:r>
    </w:p>
    <w:p w14:paraId="0484D380">
      <w:pPr>
        <w:rPr>
          <w:rFonts w:hint="eastAsia"/>
          <w:color w:val="auto"/>
        </w:rPr>
      </w:pPr>
    </w:p>
    <w:p w14:paraId="292309F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8C0758"/>
    <w:rsid w:val="058C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Indent"/>
    <w:basedOn w:val="1"/>
    <w:unhideWhenUsed/>
    <w:qFormat/>
    <w:uiPriority w:val="99"/>
    <w:pPr>
      <w:ind w:firstLine="420"/>
    </w:pPr>
  </w:style>
  <w:style w:type="paragraph" w:styleId="4">
    <w:name w:val="Body Text"/>
    <w:basedOn w:val="1"/>
    <w:qFormat/>
    <w:uiPriority w:val="0"/>
    <w:rPr>
      <w:rFonts w:ascii="宋体" w:hAnsi="宋体"/>
      <w:sz w:val="2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2026-07-10T01:25:00Z</dcterms:created>
  <dc:creator>三言两语</dc:creator>
  <cp:lastModifiedBy>三言两语</cp:lastModifiedBy>
  <dcterms:modified xsi:type="dcterms:W3CDTF">2026-07-10T01:26:06Z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92FC7C0882034400A6AC453880B5796D_11</vt:lpwstr>
  </property>
  <property fmtid="{D5CDD505-2E9C-101B-9397-08002B2CF9AE}" pid="4" name="KSOTemplateDocerSaveRecord">
    <vt:lpwstr>eyJoZGlkIjoiOGM3MDRkNDczYjc5MGMxOTg5N2ZiZDQwMjEzZDM0MzciLCJ1c2VySWQiOiIyNjgyMzQwNDYifQ==</vt:lpwstr>
  </property>
</Properties>
</file>