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版本号：HSGJ2026-10820260507001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陕西省公安厅DNA室检案试剂耗材采购项目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HSGJ2026-108</w:t>
      </w:r>
      <w:r>
        <w:br/>
      </w:r>
      <w:r>
        <w:br/>
      </w:r>
      <w:r>
        <w:br/>
      </w:r>
    </w:p>
    <w:p>
      <w:pPr>
        <w:pStyle w:val="null3"/>
        <w:jc w:val="center"/>
        <w:outlineLvl w:val="2"/>
      </w:pPr>
      <w:r>
        <w:rPr>
          <w:rFonts w:ascii="仿宋_GB2312" w:hAnsi="仿宋_GB2312" w:cs="仿宋_GB2312" w:eastAsia="仿宋_GB2312"/>
          <w:sz w:val="28"/>
          <w:b/>
        </w:rPr>
        <w:t>省公安厅机关</w:t>
      </w:r>
    </w:p>
    <w:p>
      <w:pPr>
        <w:pStyle w:val="null3"/>
        <w:jc w:val="center"/>
        <w:outlineLvl w:val="2"/>
      </w:pPr>
      <w:r>
        <w:rPr>
          <w:rFonts w:ascii="仿宋_GB2312" w:hAnsi="仿宋_GB2312" w:cs="仿宋_GB2312" w:eastAsia="仿宋_GB2312"/>
          <w:sz w:val="28"/>
          <w:b/>
        </w:rPr>
        <w:t>华晟国际项目管理有限公司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2026年05月07日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华晟国际项目管理有限公司</w:t>
      </w:r>
      <w:r>
        <w:rPr>
          <w:rFonts w:ascii="仿宋_GB2312" w:hAnsi="仿宋_GB2312" w:cs="仿宋_GB2312" w:eastAsia="仿宋_GB2312"/>
        </w:rPr>
        <w:t>（以下简称“代理机构”）受</w:t>
      </w:r>
      <w:r>
        <w:rPr>
          <w:rFonts w:ascii="仿宋_GB2312" w:hAnsi="仿宋_GB2312" w:cs="仿宋_GB2312" w:eastAsia="仿宋_GB2312"/>
        </w:rPr>
        <w:t>省公安厅机关</w:t>
      </w:r>
      <w:r>
        <w:rPr>
          <w:rFonts w:ascii="仿宋_GB2312" w:hAnsi="仿宋_GB2312" w:cs="仿宋_GB2312" w:eastAsia="仿宋_GB2312"/>
        </w:rPr>
        <w:t>委托，拟对</w:t>
      </w:r>
      <w:r>
        <w:rPr>
          <w:rFonts w:ascii="仿宋_GB2312" w:hAnsi="仿宋_GB2312" w:cs="仿宋_GB2312" w:eastAsia="仿宋_GB2312"/>
        </w:rPr>
        <w:t>陕西省公安厅DNA室检案试剂耗材采购项目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HSGJ2026-108</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陕西省公安厅DNA室检案试剂耗材采购项目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陕西省公安厅DNA室检案试剂耗材采购项目，包含25位点案件检验STR分型试剂盒、34位点案件检验STR分型试剂盒、43位点Y-STR案件检测试剂盒等。具体内容详见第三章。</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1、有效的主体资格证明：提供合格有效的法人或者其他组织的营业执照等证明文件或自然人的身份证明；</w:t>
      </w:r>
    </w:p>
    <w:p>
      <w:pPr>
        <w:pStyle w:val="null3"/>
      </w:pPr>
      <w:r>
        <w:rPr>
          <w:rFonts w:ascii="仿宋_GB2312" w:hAnsi="仿宋_GB2312" w:cs="仿宋_GB2312" w:eastAsia="仿宋_GB2312"/>
        </w:rPr>
        <w:t>2、财务状况报告：提供2024年度的财务审计报告或开标前六个月内其基本存款账户开户银行出具的资信证明(附开户许可证或开户备案证明或基本账户信息)；</w:t>
      </w:r>
    </w:p>
    <w:p>
      <w:pPr>
        <w:pStyle w:val="null3"/>
      </w:pPr>
      <w:r>
        <w:rPr>
          <w:rFonts w:ascii="仿宋_GB2312" w:hAnsi="仿宋_GB2312" w:cs="仿宋_GB2312" w:eastAsia="仿宋_GB2312"/>
        </w:rPr>
        <w:t>3、税收缴纳证明：提供2025年07月01日至今已缴存的至少一个月的纳税证明或完税证明，依法免税的单位应提供相关证明材料；</w:t>
      </w:r>
    </w:p>
    <w:p>
      <w:pPr>
        <w:pStyle w:val="null3"/>
      </w:pPr>
      <w:r>
        <w:rPr>
          <w:rFonts w:ascii="仿宋_GB2312" w:hAnsi="仿宋_GB2312" w:cs="仿宋_GB2312" w:eastAsia="仿宋_GB2312"/>
        </w:rPr>
        <w:t>4、社会保障资金缴纳证明：提供2025年07月01日至今已缴存的至少一个月的社会保障资金缴存单据或社保机构开具的社会保险参保缴费情况证明，依法不需要缴纳社会保障资金的单位应提供相关证明材料；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5、无重大违法记录声明：近3年内在经营活动中没有重大违法记录的书面声明；</w:t>
      </w:r>
    </w:p>
    <w:p>
      <w:pPr>
        <w:pStyle w:val="null3"/>
      </w:pPr>
      <w:r>
        <w:rPr>
          <w:rFonts w:ascii="仿宋_GB2312" w:hAnsi="仿宋_GB2312" w:cs="仿宋_GB2312" w:eastAsia="仿宋_GB2312"/>
        </w:rPr>
        <w:t>6、专业技术能力证明：具备履行合同所必需的设备和专业技术能力的证明材料(由投标人根据项目需求提供说明材料或者承诺)；</w:t>
      </w:r>
    </w:p>
    <w:p>
      <w:pPr>
        <w:pStyle w:val="null3"/>
      </w:pPr>
      <w:r>
        <w:rPr>
          <w:rFonts w:ascii="仿宋_GB2312" w:hAnsi="仿宋_GB2312" w:cs="仿宋_GB2312" w:eastAsia="仿宋_GB2312"/>
        </w:rPr>
        <w:t>7、法定代表人授权委托书\身份证明：投标人应授权合法的人员参加投标全过程，其中法定代表人直接参加投标的，须出具法定代表人身份证，并与营业执照上信息一致。法定代表人授权代表参加投标的，须出具法定代表人授权书及授权代表身份证。（其他组织或自然人参照执行）</w:t>
      </w:r>
    </w:p>
    <w:p>
      <w:pPr>
        <w:pStyle w:val="null3"/>
      </w:pPr>
      <w:r>
        <w:rPr>
          <w:rFonts w:ascii="仿宋_GB2312" w:hAnsi="仿宋_GB2312" w:cs="仿宋_GB2312" w:eastAsia="仿宋_GB2312"/>
        </w:rPr>
        <w:t>8、信用查询：在“信用中国”网站（www.creditchina.gov.cn)和“中国政府采购网”（ccgp.gov.cn）对投标单位信用信息进行查询，如果投标单位被查实在开标前已列入失信被执行人、重大税收违法失信主体、政府采购严重违法失信行为记录名单，其投标为无效；（以开标当天代理公司核查为准）。</w:t>
      </w:r>
    </w:p>
    <w:p>
      <w:pPr>
        <w:pStyle w:val="null3"/>
      </w:pPr>
      <w:r>
        <w:rPr>
          <w:rFonts w:ascii="仿宋_GB2312" w:hAnsi="仿宋_GB2312" w:cs="仿宋_GB2312" w:eastAsia="仿宋_GB2312"/>
        </w:rPr>
        <w:t>9、关联关系：单位负责人为同一人或者存在直接控股、管理关系的不同供应商，不得参加同一合同项下的政府采购活动。</w:t>
      </w:r>
    </w:p>
    <w:p>
      <w:pPr>
        <w:pStyle w:val="null3"/>
      </w:pPr>
      <w:r>
        <w:rPr>
          <w:rFonts w:ascii="仿宋_GB2312" w:hAnsi="仿宋_GB2312" w:cs="仿宋_GB2312" w:eastAsia="仿宋_GB2312"/>
        </w:rPr>
        <w:t>10、投标保证金：投标保证金缴纳凭证或担保机构出具的保函。（供应商若提交保函，应于投标文件递交截止时间前将保函扫描件发送至代理机构邮箱）。</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省公安厅机关</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西安市未央区凤城二路19号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710018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宋警官</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029-86165695</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华晟国际项目管理有限公司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西安市高新路88号尚品国际B幢25层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柴静、张佳音、种梦妮</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029-82665555转8003</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采购包1：790,352.00元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采购包1保证金金额：15,000.00元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开户名称：华晟国际项目管理有限公司</w:t>
            </w:r>
          </w:p>
          <w:p>
            <w:pPr>
              <w:pStyle w:val="null3"/>
            </w:pPr>
            <w:r>
              <w:rPr>
                <w:rFonts w:ascii="仿宋_GB2312" w:hAnsi="仿宋_GB2312" w:cs="仿宋_GB2312" w:eastAsia="仿宋_GB2312"/>
              </w:rPr>
              <w:t>开户银行：建设银行西安劳动路支行</w:t>
            </w:r>
          </w:p>
          <w:p>
            <w:pPr>
              <w:pStyle w:val="null3"/>
            </w:pPr>
            <w:r>
              <w:rPr>
                <w:rFonts w:ascii="仿宋_GB2312" w:hAnsi="仿宋_GB2312" w:cs="仿宋_GB2312" w:eastAsia="仿宋_GB2312"/>
              </w:rPr>
              <w:t>银行账号：61050174001500000427</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代理服务费收费标准：按照国家计委颁布的《招标代理服务收费管理暂行办法》（计价格[2002]1980号）和（发改办价格[2003]857号）货物收费标准计取。 银行户名：华晟国际项目管理有限公司 开户银行：建设银行西安劳动路支行 账 号：610501 740015 00000 427 转账事由：HSGJ2026-108项目代理服务费</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省公安厅机关</w:t>
      </w:r>
      <w:r>
        <w:rPr>
          <w:rFonts w:ascii="仿宋_GB2312" w:hAnsi="仿宋_GB2312" w:cs="仿宋_GB2312" w:eastAsia="仿宋_GB2312"/>
        </w:rPr>
        <w:t>和</w:t>
      </w:r>
      <w:r>
        <w:rPr>
          <w:rFonts w:ascii="仿宋_GB2312" w:hAnsi="仿宋_GB2312" w:cs="仿宋_GB2312" w:eastAsia="仿宋_GB2312"/>
        </w:rPr>
        <w:t>华晟国际项目管理有限公司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省公安厅机关</w:t>
      </w:r>
      <w:r>
        <w:rPr>
          <w:rFonts w:ascii="仿宋_GB2312" w:hAnsi="仿宋_GB2312" w:cs="仿宋_GB2312" w:eastAsia="仿宋_GB2312"/>
        </w:rPr>
        <w:t>负责解释。除上述招标文件内容，其他内容由</w:t>
      </w:r>
      <w:r>
        <w:rPr>
          <w:rFonts w:ascii="仿宋_GB2312" w:hAnsi="仿宋_GB2312" w:cs="仿宋_GB2312" w:eastAsia="仿宋_GB2312"/>
        </w:rPr>
        <w:t>华晟国际项目管理有限公司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省公安厅机关</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华晟国际项目管理有限公司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省公安厅机关</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华晟国际项目管理有限公司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华晟国际项目管理有限公司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联系人：柴静、张佳音、种梦妮</w:t>
      </w:r>
    </w:p>
    <w:p>
      <w:pPr>
        <w:pStyle w:val="null3"/>
      </w:pPr>
      <w:r>
        <w:rPr>
          <w:rFonts w:ascii="仿宋_GB2312" w:hAnsi="仿宋_GB2312" w:cs="仿宋_GB2312" w:eastAsia="仿宋_GB2312"/>
        </w:rPr>
        <w:t>联系电话：029-82665555转8003</w:t>
      </w:r>
    </w:p>
    <w:p>
      <w:pPr>
        <w:pStyle w:val="null3"/>
      </w:pPr>
      <w:r>
        <w:rPr>
          <w:rFonts w:ascii="仿宋_GB2312" w:hAnsi="仿宋_GB2312" w:cs="仿宋_GB2312" w:eastAsia="仿宋_GB2312"/>
        </w:rPr>
        <w:t>地址：西安市高新路88号尚品国际B幢25层</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陕西省公安厅DNA室检案试剂耗材采购项目，包含25位点常染色体案件检验STR分型试剂盒、43位点Y染色体STR案件检测试剂盒等。</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790,352.00</w:t>
      </w:r>
    </w:p>
    <w:p>
      <w:pPr>
        <w:pStyle w:val="null3"/>
      </w:pPr>
      <w:r>
        <w:rPr>
          <w:rFonts w:ascii="仿宋_GB2312" w:hAnsi="仿宋_GB2312" w:cs="仿宋_GB2312" w:eastAsia="仿宋_GB2312"/>
        </w:rPr>
        <w:t>采购包最高限价（元）: 790,352.00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货物</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790,352.00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标的名称：货物</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1"/>
                <w:b/>
                <w:color w:val="000000"/>
              </w:rPr>
              <w:t>一、技术参数要求</w:t>
            </w:r>
          </w:p>
          <w:tbl>
            <w:tblPr>
              <w:tblBorders>
                <w:top w:val="none" w:color="000000" w:sz="4"/>
                <w:left w:val="none" w:color="000000" w:sz="4"/>
                <w:bottom w:val="none" w:color="000000" w:sz="4"/>
                <w:right w:val="none" w:color="000000" w:sz="4"/>
                <w:insideH w:val="none"/>
                <w:insideV w:val="none"/>
              </w:tblBorders>
            </w:tblPr>
            <w:tblGrid>
              <w:gridCol w:w="108"/>
              <w:gridCol w:w="442"/>
              <w:gridCol w:w="225"/>
              <w:gridCol w:w="160"/>
              <w:gridCol w:w="191"/>
              <w:gridCol w:w="1426"/>
            </w:tblGrid>
            <w:tr>
              <w:tc>
                <w:tcPr>
                  <w:tcW w:type="dxa" w:w="10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序号</w:t>
                  </w:r>
                </w:p>
              </w:tc>
              <w:tc>
                <w:tcPr>
                  <w:tcW w:type="dxa" w:w="44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产品名称</w:t>
                  </w:r>
                </w:p>
              </w:tc>
              <w:tc>
                <w:tcPr>
                  <w:tcW w:type="dxa" w:w="22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规格</w:t>
                  </w:r>
                </w:p>
              </w:tc>
              <w:tc>
                <w:tcPr>
                  <w:tcW w:type="dxa" w:w="16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数量</w:t>
                  </w:r>
                </w:p>
              </w:tc>
              <w:tc>
                <w:tcPr>
                  <w:tcW w:type="dxa" w:w="19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单位</w:t>
                  </w:r>
                </w:p>
              </w:tc>
              <w:tc>
                <w:tcPr>
                  <w:tcW w:type="dxa" w:w="142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技术参数要求</w:t>
                  </w:r>
                </w:p>
              </w:tc>
            </w:tr>
            <w:tr>
              <w:tc>
                <w:tcPr>
                  <w:tcW w:type="dxa" w:w="1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w:t>
                  </w:r>
                </w:p>
              </w:tc>
              <w:tc>
                <w:tcPr>
                  <w:tcW w:type="dxa" w:w="4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25位点案件检验STR分型试剂盒（核心产品）</w:t>
                  </w:r>
                </w:p>
              </w:tc>
              <w:tc>
                <w:tcPr>
                  <w:tcW w:type="dxa" w:w="2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200人份/盒</w:t>
                  </w:r>
                </w:p>
              </w:tc>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8</w:t>
                  </w:r>
                </w:p>
              </w:tc>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盒</w:t>
                  </w:r>
                </w:p>
              </w:tc>
              <w:tc>
                <w:tcPr>
                  <w:tcW w:type="dxa" w:w="1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试剂盒≥五色荧光标记，可单管同时扩增≥25个基因座，包括24个STR位点和一个插入缺失位点Y-indel，至少包含：D18S51、FGA、D21S11、D8S1179、VWA、D13S317、D16S539、D7S820、TH01、D3S1358、D5S818、CSF1PO、D2S1338、D19S433、D1S1656、D12S391、D2S441、D10S1248、TPOX、D22S1045、D6S1043、Penta E、Penta D、Amelogenin性别位点及1个Y-indel。</w:t>
                  </w:r>
                </w:p>
                <w:p>
                  <w:pPr>
                    <w:pStyle w:val="null3"/>
                    <w:jc w:val="left"/>
                  </w:pPr>
                  <w:r>
                    <w:rPr>
                      <w:rFonts w:ascii="仿宋_GB2312" w:hAnsi="仿宋_GB2312" w:cs="仿宋_GB2312" w:eastAsia="仿宋_GB2312"/>
                      <w:sz w:val="21"/>
                      <w:color w:val="000000"/>
                    </w:rPr>
                    <w:t>▲2、试剂盒最大扩增片段长度≤500bp，其中20个核心基因座≤425bp。</w:t>
                  </w:r>
                </w:p>
                <w:p>
                  <w:pPr>
                    <w:pStyle w:val="null3"/>
                    <w:jc w:val="left"/>
                  </w:pPr>
                  <w:r>
                    <w:rPr>
                      <w:rFonts w:ascii="仿宋_GB2312" w:hAnsi="仿宋_GB2312" w:cs="仿宋_GB2312" w:eastAsia="仿宋_GB2312"/>
                      <w:sz w:val="21"/>
                      <w:color w:val="000000"/>
                    </w:rPr>
                    <w:t>3、试剂盒至少包含10个扩增长度小于250bp的Mini-STR位点。</w:t>
                  </w:r>
                </w:p>
                <w:p>
                  <w:pPr>
                    <w:pStyle w:val="null3"/>
                    <w:jc w:val="left"/>
                  </w:pPr>
                  <w:r>
                    <w:rPr>
                      <w:rFonts w:ascii="仿宋_GB2312" w:hAnsi="仿宋_GB2312" w:cs="仿宋_GB2312" w:eastAsia="仿宋_GB2312"/>
                      <w:sz w:val="21"/>
                      <w:color w:val="000000"/>
                    </w:rPr>
                    <w:t>4、试剂盒至少包含2个内控质量参考标记物。</w:t>
                  </w:r>
                </w:p>
                <w:p>
                  <w:pPr>
                    <w:pStyle w:val="null3"/>
                    <w:jc w:val="left"/>
                  </w:pPr>
                  <w:r>
                    <w:rPr>
                      <w:rFonts w:ascii="仿宋_GB2312" w:hAnsi="仿宋_GB2312" w:cs="仿宋_GB2312" w:eastAsia="仿宋_GB2312"/>
                      <w:sz w:val="21"/>
                      <w:color w:val="000000"/>
                    </w:rPr>
                    <w:t>▲5、试剂盒分子量内标覆盖范围6</w:t>
                  </w:r>
                  <w:r>
                    <w:rPr>
                      <w:rFonts w:ascii="仿宋_GB2312" w:hAnsi="仿宋_GB2312" w:cs="仿宋_GB2312" w:eastAsia="仿宋_GB2312"/>
                      <w:sz w:val="21"/>
                      <w:color w:val="000000"/>
                    </w:rPr>
                    <w:t>5</w:t>
                  </w:r>
                  <w:r>
                    <w:rPr>
                      <w:rFonts w:ascii="仿宋_GB2312" w:hAnsi="仿宋_GB2312" w:cs="仿宋_GB2312" w:eastAsia="仿宋_GB2312"/>
                      <w:sz w:val="21"/>
                      <w:color w:val="000000"/>
                    </w:rPr>
                    <w:t>-600bp。</w:t>
                  </w:r>
                </w:p>
                <w:p>
                  <w:pPr>
                    <w:pStyle w:val="null3"/>
                    <w:jc w:val="left"/>
                  </w:pPr>
                  <w:r>
                    <w:rPr>
                      <w:rFonts w:ascii="仿宋_GB2312" w:hAnsi="仿宋_GB2312" w:cs="仿宋_GB2312" w:eastAsia="仿宋_GB2312"/>
                      <w:sz w:val="21"/>
                      <w:color w:val="000000"/>
                    </w:rPr>
                    <w:t>6、试剂盒灵敏度≥65pg/µL，对浓度不低于65pg/µL的样本能够有效检出全部基因座。</w:t>
                  </w:r>
                </w:p>
                <w:p>
                  <w:pPr>
                    <w:pStyle w:val="null3"/>
                    <w:jc w:val="left"/>
                  </w:pPr>
                  <w:r>
                    <w:rPr>
                      <w:rFonts w:ascii="仿宋_GB2312" w:hAnsi="仿宋_GB2312" w:cs="仿宋_GB2312" w:eastAsia="仿宋_GB2312"/>
                      <w:sz w:val="21"/>
                      <w:color w:val="000000"/>
                    </w:rPr>
                    <w:t>▲7、试剂盒耐受性</w:t>
                  </w:r>
                  <w:r>
                    <w:rPr>
                      <w:rFonts w:ascii="仿宋_GB2312" w:hAnsi="仿宋_GB2312" w:cs="仿宋_GB2312" w:eastAsia="仿宋_GB2312"/>
                      <w:sz w:val="21"/>
                      <w:color w:val="000000"/>
                    </w:rPr>
                    <w:t>：</w:t>
                  </w:r>
                </w:p>
                <w:p>
                  <w:pPr>
                    <w:pStyle w:val="null3"/>
                    <w:ind w:left="420"/>
                    <w:jc w:val="left"/>
                  </w:pPr>
                  <w:r>
                    <w:rPr>
                      <w:rFonts w:ascii="仿宋_GB2312" w:hAnsi="仿宋_GB2312" w:cs="仿宋_GB2312" w:eastAsia="仿宋_GB2312"/>
                      <w:sz w:val="21"/>
                      <w:color w:val="000000"/>
                    </w:rPr>
                    <w:t>抑制物腐殖酸</w:t>
                  </w:r>
                  <w:r>
                    <w:rPr>
                      <w:rFonts w:ascii="仿宋_GB2312" w:hAnsi="仿宋_GB2312" w:cs="仿宋_GB2312" w:eastAsia="仿宋_GB2312"/>
                      <w:sz w:val="21"/>
                      <w:color w:val="000000"/>
                    </w:rPr>
                    <w:t>≥150ng/µL</w:t>
                  </w:r>
                </w:p>
                <w:p>
                  <w:pPr>
                    <w:pStyle w:val="null3"/>
                    <w:ind w:left="420"/>
                    <w:jc w:val="left"/>
                  </w:pPr>
                  <w:r>
                    <w:rPr>
                      <w:rFonts w:ascii="仿宋_GB2312" w:hAnsi="仿宋_GB2312" w:cs="仿宋_GB2312" w:eastAsia="仿宋_GB2312"/>
                      <w:sz w:val="21"/>
                      <w:color w:val="000000"/>
                    </w:rPr>
                    <w:t>血红素</w:t>
                  </w:r>
                  <w:r>
                    <w:rPr>
                      <w:rFonts w:ascii="仿宋_GB2312" w:hAnsi="仿宋_GB2312" w:cs="仿宋_GB2312" w:eastAsia="仿宋_GB2312"/>
                      <w:sz w:val="21"/>
                      <w:color w:val="000000"/>
                    </w:rPr>
                    <w:t>≥600µM</w:t>
                  </w:r>
                </w:p>
                <w:p>
                  <w:pPr>
                    <w:pStyle w:val="null3"/>
                    <w:ind w:left="420"/>
                    <w:jc w:val="left"/>
                  </w:pPr>
                  <w:r>
                    <w:rPr>
                      <w:rFonts w:ascii="仿宋_GB2312" w:hAnsi="仿宋_GB2312" w:cs="仿宋_GB2312" w:eastAsia="仿宋_GB2312"/>
                      <w:sz w:val="21"/>
                      <w:color w:val="000000"/>
                    </w:rPr>
                    <w:t>靛蓝</w:t>
                  </w:r>
                  <w:r>
                    <w:rPr>
                      <w:rFonts w:ascii="仿宋_GB2312" w:hAnsi="仿宋_GB2312" w:cs="仿宋_GB2312" w:eastAsia="仿宋_GB2312"/>
                      <w:sz w:val="21"/>
                      <w:color w:val="000000"/>
                    </w:rPr>
                    <w:t>≥6mM</w:t>
                  </w:r>
                </w:p>
                <w:p>
                  <w:pPr>
                    <w:pStyle w:val="null3"/>
                    <w:ind w:left="420"/>
                    <w:jc w:val="left"/>
                  </w:pPr>
                  <w:r>
                    <w:rPr>
                      <w:rFonts w:ascii="仿宋_GB2312" w:hAnsi="仿宋_GB2312" w:cs="仿宋_GB2312" w:eastAsia="仿宋_GB2312"/>
                      <w:sz w:val="21"/>
                      <w:color w:val="000000"/>
                    </w:rPr>
                    <w:t>氯化钙</w:t>
                  </w:r>
                  <w:r>
                    <w:rPr>
                      <w:rFonts w:ascii="仿宋_GB2312" w:hAnsi="仿宋_GB2312" w:cs="仿宋_GB2312" w:eastAsia="仿宋_GB2312"/>
                      <w:sz w:val="21"/>
                      <w:color w:val="000000"/>
                    </w:rPr>
                    <w:t>≥2mM</w:t>
                  </w:r>
                </w:p>
                <w:p>
                  <w:pPr>
                    <w:pStyle w:val="null3"/>
                    <w:ind w:left="420"/>
                    <w:jc w:val="left"/>
                  </w:pPr>
                  <w:r>
                    <w:rPr>
                      <w:rFonts w:ascii="仿宋_GB2312" w:hAnsi="仿宋_GB2312" w:cs="仿宋_GB2312" w:eastAsia="仿宋_GB2312"/>
                      <w:sz w:val="21"/>
                      <w:color w:val="000000"/>
                    </w:rPr>
                    <w:t>胶原蛋白</w:t>
                  </w:r>
                  <w:r>
                    <w:rPr>
                      <w:rFonts w:ascii="仿宋_GB2312" w:hAnsi="仿宋_GB2312" w:cs="仿宋_GB2312" w:eastAsia="仿宋_GB2312"/>
                      <w:sz w:val="21"/>
                      <w:color w:val="000000"/>
                    </w:rPr>
                    <w:t>≥200ng/µL</w:t>
                  </w:r>
                </w:p>
                <w:p>
                  <w:pPr>
                    <w:pStyle w:val="null3"/>
                    <w:jc w:val="left"/>
                  </w:pPr>
                  <w:r>
                    <w:rPr>
                      <w:rFonts w:ascii="仿宋_GB2312" w:hAnsi="仿宋_GB2312" w:cs="仿宋_GB2312" w:eastAsia="仿宋_GB2312"/>
                      <w:sz w:val="21"/>
                      <w:color w:val="000000"/>
                    </w:rPr>
                    <w:t>8、在10µl扩增体系中，模板加样量最大可加样7µl，可占全部扩增体系的70%。</w:t>
                  </w:r>
                </w:p>
                <w:p>
                  <w:pPr>
                    <w:pStyle w:val="null3"/>
                    <w:jc w:val="left"/>
                  </w:pPr>
                  <w:r>
                    <w:rPr>
                      <w:rFonts w:ascii="仿宋_GB2312" w:hAnsi="仿宋_GB2312" w:cs="仿宋_GB2312" w:eastAsia="仿宋_GB2312"/>
                      <w:sz w:val="21"/>
                      <w:color w:val="000000"/>
                    </w:rPr>
                    <w:t>9、试剂盒PCR扩增时间≤90分钟。</w:t>
                  </w:r>
                </w:p>
                <w:p>
                  <w:pPr>
                    <w:pStyle w:val="null3"/>
                    <w:jc w:val="left"/>
                  </w:pPr>
                  <w:r>
                    <w:rPr>
                      <w:rFonts w:ascii="仿宋_GB2312" w:hAnsi="仿宋_GB2312" w:cs="仿宋_GB2312" w:eastAsia="仿宋_GB2312"/>
                      <w:sz w:val="21"/>
                      <w:color w:val="000000"/>
                    </w:rPr>
                    <w:t>10、试剂盒内部配置组分完整齐全，包括扩增检测所需全部试剂（</w:t>
                  </w:r>
                  <w:r>
                    <w:rPr>
                      <w:rFonts w:ascii="仿宋_GB2312" w:hAnsi="仿宋_GB2312" w:cs="仿宋_GB2312" w:eastAsia="仿宋_GB2312"/>
                      <w:sz w:val="21"/>
                      <w:color w:val="000000"/>
                    </w:rPr>
                    <w:t>Mix、</w:t>
                  </w:r>
                  <w:r>
                    <w:rPr>
                      <w:rFonts w:ascii="仿宋_GB2312" w:hAnsi="仿宋_GB2312" w:cs="仿宋_GB2312" w:eastAsia="仿宋_GB2312"/>
                      <w:sz w:val="21"/>
                      <w:color w:val="000000"/>
                    </w:rPr>
                    <w:t>引物、内标、</w:t>
                  </w:r>
                  <w:r>
                    <w:rPr>
                      <w:rFonts w:ascii="仿宋_GB2312" w:hAnsi="仿宋_GB2312" w:cs="仿宋_GB2312" w:eastAsia="仿宋_GB2312"/>
                      <w:sz w:val="21"/>
                      <w:color w:val="000000"/>
                    </w:rPr>
                    <w:t>ladder</w:t>
                  </w:r>
                  <w:r>
                    <w:rPr>
                      <w:rFonts w:ascii="仿宋_GB2312" w:hAnsi="仿宋_GB2312" w:cs="仿宋_GB2312" w:eastAsia="仿宋_GB2312"/>
                      <w:sz w:val="21"/>
                      <w:color w:val="000000"/>
                    </w:rPr>
                    <w:t>、</w:t>
                  </w:r>
                  <w:r>
                    <w:rPr>
                      <w:rFonts w:ascii="仿宋_GB2312" w:hAnsi="仿宋_GB2312" w:cs="仿宋_GB2312" w:eastAsia="仿宋_GB2312"/>
                      <w:sz w:val="21"/>
                      <w:color w:val="000000"/>
                    </w:rPr>
                    <w:t>热启动酶等）。</w:t>
                  </w:r>
                </w:p>
              </w:tc>
            </w:tr>
            <w:tr>
              <w:tc>
                <w:tcPr>
                  <w:tcW w:type="dxa" w:w="1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2</w:t>
                  </w:r>
                </w:p>
              </w:tc>
              <w:tc>
                <w:tcPr>
                  <w:tcW w:type="dxa" w:w="4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34位点案件检验STR分型试剂盒（核心产品）</w:t>
                  </w:r>
                </w:p>
              </w:tc>
              <w:tc>
                <w:tcPr>
                  <w:tcW w:type="dxa" w:w="2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200人份/盒</w:t>
                  </w:r>
                </w:p>
              </w:tc>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5</w:t>
                  </w:r>
                </w:p>
              </w:tc>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盒</w:t>
                  </w:r>
                </w:p>
              </w:tc>
              <w:tc>
                <w:tcPr>
                  <w:tcW w:type="dxa" w:w="1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1、试剂盒≥五色荧光标记，可单管同时扩增≥</w:t>
                  </w:r>
                  <w:r>
                    <w:rPr>
                      <w:rFonts w:ascii="仿宋_GB2312" w:hAnsi="仿宋_GB2312" w:cs="仿宋_GB2312" w:eastAsia="仿宋_GB2312"/>
                      <w:sz w:val="21"/>
                      <w:color w:val="000000"/>
                    </w:rPr>
                    <w:t>34</w:t>
                  </w:r>
                  <w:r>
                    <w:rPr>
                      <w:rFonts w:ascii="仿宋_GB2312" w:hAnsi="仿宋_GB2312" w:cs="仿宋_GB2312" w:eastAsia="仿宋_GB2312"/>
                      <w:sz w:val="21"/>
                      <w:color w:val="000000"/>
                    </w:rPr>
                    <w:t>个基因座，</w:t>
                  </w:r>
                  <w:r>
                    <w:rPr>
                      <w:rFonts w:ascii="仿宋_GB2312" w:hAnsi="仿宋_GB2312" w:cs="仿宋_GB2312" w:eastAsia="仿宋_GB2312"/>
                      <w:sz w:val="21"/>
                      <w:color w:val="000000"/>
                    </w:rPr>
                    <w:t>至少</w:t>
                  </w:r>
                  <w:r>
                    <w:rPr>
                      <w:rFonts w:ascii="仿宋_GB2312" w:hAnsi="仿宋_GB2312" w:cs="仿宋_GB2312" w:eastAsia="仿宋_GB2312"/>
                      <w:sz w:val="21"/>
                      <w:color w:val="000000"/>
                    </w:rPr>
                    <w:t>包含公安部打拐数据库要求的</w:t>
                  </w:r>
                  <w:r>
                    <w:rPr>
                      <w:rFonts w:ascii="仿宋_GB2312" w:hAnsi="仿宋_GB2312" w:cs="仿宋_GB2312" w:eastAsia="仿宋_GB2312"/>
                      <w:sz w:val="21"/>
                      <w:color w:val="000000"/>
                    </w:rPr>
                    <w:t>30个常染色体STR基因座：D3S1358、CSF1PO、D2S441、D21S11、Penta E、D15S659、D8S1179、D5S818、D19S433、D16S539、Penta D、D8S1132、Amel、vWA、D2S1338、D18S51、D22S1045、D6S477、TH01、D12S391、TPOX、FGA、D19S253、D13S317、 D1S1656、D10S1248、D6S1043、D7S820、D10S1435、D3S3045。</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2</w:t>
                  </w:r>
                  <w:r>
                    <w:rPr>
                      <w:rFonts w:ascii="仿宋_GB2312" w:hAnsi="仿宋_GB2312" w:cs="仿宋_GB2312" w:eastAsia="仿宋_GB2312"/>
                      <w:sz w:val="21"/>
                      <w:color w:val="000000"/>
                    </w:rPr>
                    <w:t>、具备对性别基因进行特异性检测功能，对因牙釉质蛋白基因</w:t>
                  </w:r>
                  <w:r>
                    <w:rPr>
                      <w:rFonts w:ascii="仿宋_GB2312" w:hAnsi="仿宋_GB2312" w:cs="仿宋_GB2312" w:eastAsia="仿宋_GB2312"/>
                      <w:sz w:val="21"/>
                      <w:color w:val="000000"/>
                    </w:rPr>
                    <w:t>Y微缺失的男性，能够避免性别错判，增加Y-indel。</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3</w:t>
                  </w:r>
                  <w:r>
                    <w:rPr>
                      <w:rFonts w:ascii="仿宋_GB2312" w:hAnsi="仿宋_GB2312" w:cs="仿宋_GB2312" w:eastAsia="仿宋_GB2312"/>
                      <w:sz w:val="21"/>
                      <w:color w:val="000000"/>
                    </w:rPr>
                    <w:t>、试剂盒至少包含有</w:t>
                  </w:r>
                  <w:r>
                    <w:rPr>
                      <w:rFonts w:ascii="仿宋_GB2312" w:hAnsi="仿宋_GB2312" w:cs="仿宋_GB2312" w:eastAsia="仿宋_GB2312"/>
                      <w:sz w:val="21"/>
                      <w:color w:val="000000"/>
                    </w:rPr>
                    <w:t>X-STR、Y-STR。</w:t>
                  </w:r>
                </w:p>
                <w:p>
                  <w:pPr>
                    <w:pStyle w:val="null3"/>
                    <w:jc w:val="left"/>
                  </w:pPr>
                  <w:r>
                    <w:rPr>
                      <w:rFonts w:ascii="仿宋_GB2312" w:hAnsi="仿宋_GB2312" w:cs="仿宋_GB2312" w:eastAsia="仿宋_GB2312"/>
                      <w:sz w:val="21"/>
                      <w:color w:val="000000"/>
                    </w:rPr>
                    <w:t>4</w:t>
                  </w:r>
                  <w:r>
                    <w:rPr>
                      <w:rFonts w:ascii="仿宋_GB2312" w:hAnsi="仿宋_GB2312" w:cs="仿宋_GB2312" w:eastAsia="仿宋_GB2312"/>
                      <w:sz w:val="21"/>
                      <w:color w:val="000000"/>
                    </w:rPr>
                    <w:t>、除了上述要求公安部打拐数据库要求的</w:t>
                  </w:r>
                  <w:r>
                    <w:rPr>
                      <w:rFonts w:ascii="仿宋_GB2312" w:hAnsi="仿宋_GB2312" w:cs="仿宋_GB2312" w:eastAsia="仿宋_GB2312"/>
                      <w:sz w:val="21"/>
                      <w:color w:val="000000"/>
                    </w:rPr>
                    <w:t>30个常染色体STR基因座以外，增加的基因座≥4个。</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5</w:t>
                  </w:r>
                  <w:r>
                    <w:rPr>
                      <w:rFonts w:ascii="仿宋_GB2312" w:hAnsi="仿宋_GB2312" w:cs="仿宋_GB2312" w:eastAsia="仿宋_GB2312"/>
                      <w:sz w:val="21"/>
                      <w:color w:val="000000"/>
                    </w:rPr>
                    <w:t>、试剂盒最大扩增片段长度</w:t>
                  </w:r>
                  <w:r>
                    <w:rPr>
                      <w:rFonts w:ascii="仿宋_GB2312" w:hAnsi="仿宋_GB2312" w:cs="仿宋_GB2312" w:eastAsia="仿宋_GB2312"/>
                      <w:sz w:val="21"/>
                      <w:color w:val="000000"/>
                    </w:rPr>
                    <w:t>≤550bp，其中20个核心基因座≤450bp。</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6</w:t>
                  </w:r>
                  <w:r>
                    <w:rPr>
                      <w:rFonts w:ascii="仿宋_GB2312" w:hAnsi="仿宋_GB2312" w:cs="仿宋_GB2312" w:eastAsia="仿宋_GB2312"/>
                      <w:sz w:val="21"/>
                      <w:color w:val="000000"/>
                    </w:rPr>
                    <w:t>、试剂盒至少包含</w:t>
                  </w:r>
                  <w:r>
                    <w:rPr>
                      <w:rFonts w:ascii="仿宋_GB2312" w:hAnsi="仿宋_GB2312" w:cs="仿宋_GB2312" w:eastAsia="仿宋_GB2312"/>
                      <w:sz w:val="21"/>
                      <w:color w:val="000000"/>
                    </w:rPr>
                    <w:t>11个扩增长度≤2</w:t>
                  </w:r>
                  <w:r>
                    <w:rPr>
                      <w:rFonts w:ascii="仿宋_GB2312" w:hAnsi="仿宋_GB2312" w:cs="仿宋_GB2312" w:eastAsia="仿宋_GB2312"/>
                      <w:sz w:val="21"/>
                      <w:color w:val="000000"/>
                    </w:rPr>
                    <w:t>5</w:t>
                  </w:r>
                  <w:r>
                    <w:rPr>
                      <w:rFonts w:ascii="仿宋_GB2312" w:hAnsi="仿宋_GB2312" w:cs="仿宋_GB2312" w:eastAsia="仿宋_GB2312"/>
                      <w:sz w:val="21"/>
                      <w:color w:val="000000"/>
                    </w:rPr>
                    <w:t>0bp的Mini-STR位点。</w:t>
                  </w:r>
                </w:p>
                <w:p>
                  <w:pPr>
                    <w:pStyle w:val="null3"/>
                    <w:jc w:val="left"/>
                  </w:pPr>
                  <w:r>
                    <w:rPr>
                      <w:rFonts w:ascii="仿宋_GB2312" w:hAnsi="仿宋_GB2312" w:cs="仿宋_GB2312" w:eastAsia="仿宋_GB2312"/>
                      <w:sz w:val="21"/>
                      <w:color w:val="000000"/>
                    </w:rPr>
                    <w:t>7</w:t>
                  </w:r>
                  <w:r>
                    <w:rPr>
                      <w:rFonts w:ascii="仿宋_GB2312" w:hAnsi="仿宋_GB2312" w:cs="仿宋_GB2312" w:eastAsia="仿宋_GB2312"/>
                      <w:sz w:val="21"/>
                      <w:color w:val="000000"/>
                    </w:rPr>
                    <w:t>、试剂盒至少包含</w:t>
                  </w:r>
                  <w:r>
                    <w:rPr>
                      <w:rFonts w:ascii="仿宋_GB2312" w:hAnsi="仿宋_GB2312" w:cs="仿宋_GB2312" w:eastAsia="仿宋_GB2312"/>
                      <w:sz w:val="21"/>
                      <w:color w:val="000000"/>
                    </w:rPr>
                    <w:t>2个内控质量参考标记物。</w:t>
                  </w:r>
                </w:p>
                <w:p>
                  <w:pPr>
                    <w:pStyle w:val="null3"/>
                    <w:jc w:val="left"/>
                  </w:pPr>
                  <w:r>
                    <w:rPr>
                      <w:rFonts w:ascii="仿宋_GB2312" w:hAnsi="仿宋_GB2312" w:cs="仿宋_GB2312" w:eastAsia="仿宋_GB2312"/>
                      <w:sz w:val="21"/>
                      <w:color w:val="000000"/>
                    </w:rPr>
                    <w:t>8</w:t>
                  </w:r>
                  <w:r>
                    <w:rPr>
                      <w:rFonts w:ascii="仿宋_GB2312" w:hAnsi="仿宋_GB2312" w:cs="仿宋_GB2312" w:eastAsia="仿宋_GB2312"/>
                      <w:sz w:val="21"/>
                      <w:color w:val="000000"/>
                    </w:rPr>
                    <w:t>、试剂盒附带的分子量内标能用于荧光标记毛细管凝胶电泳中</w:t>
                  </w:r>
                  <w:r>
                    <w:rPr>
                      <w:rFonts w:ascii="仿宋_GB2312" w:hAnsi="仿宋_GB2312" w:cs="仿宋_GB2312" w:eastAsia="仿宋_GB2312"/>
                      <w:sz w:val="21"/>
                      <w:color w:val="000000"/>
                    </w:rPr>
                    <w:t>DNA片段大小的准确标定，包含分子量内标覆盖范围65-600bp。</w:t>
                  </w:r>
                </w:p>
                <w:p>
                  <w:pPr>
                    <w:pStyle w:val="null3"/>
                    <w:jc w:val="left"/>
                  </w:pPr>
                  <w:r>
                    <w:rPr>
                      <w:rFonts w:ascii="仿宋_GB2312" w:hAnsi="仿宋_GB2312" w:cs="仿宋_GB2312" w:eastAsia="仿宋_GB2312"/>
                      <w:sz w:val="21"/>
                      <w:color w:val="000000"/>
                    </w:rPr>
                    <w:t>9、试剂盒灵敏度≥65pg/µL，对浓度不低于65pg/µL的样本能够有效检出全部基因座。</w:t>
                  </w:r>
                </w:p>
                <w:p>
                  <w:pPr>
                    <w:pStyle w:val="null3"/>
                    <w:jc w:val="left"/>
                  </w:pPr>
                  <w:r>
                    <w:rPr>
                      <w:rFonts w:ascii="仿宋_GB2312" w:hAnsi="仿宋_GB2312" w:cs="仿宋_GB2312" w:eastAsia="仿宋_GB2312"/>
                      <w:sz w:val="21"/>
                      <w:color w:val="000000"/>
                    </w:rPr>
                    <w:t>10、试剂盒PCR扩增时间≤90分钟。</w:t>
                  </w:r>
                </w:p>
                <w:p>
                  <w:pPr>
                    <w:pStyle w:val="null3"/>
                    <w:jc w:val="left"/>
                  </w:pPr>
                  <w:r>
                    <w:rPr>
                      <w:rFonts w:ascii="仿宋_GB2312" w:hAnsi="仿宋_GB2312" w:cs="仿宋_GB2312" w:eastAsia="仿宋_GB2312"/>
                      <w:sz w:val="21"/>
                      <w:color w:val="000000"/>
                    </w:rPr>
                    <w:t>11、试剂盒内部配置组分完整齐全，包括扩增检测所需全部试剂（</w:t>
                  </w:r>
                  <w:r>
                    <w:rPr>
                      <w:rFonts w:ascii="仿宋_GB2312" w:hAnsi="仿宋_GB2312" w:cs="仿宋_GB2312" w:eastAsia="仿宋_GB2312"/>
                      <w:sz w:val="21"/>
                      <w:color w:val="000000"/>
                    </w:rPr>
                    <w:t>Mix、</w:t>
                  </w:r>
                  <w:r>
                    <w:rPr>
                      <w:rFonts w:ascii="仿宋_GB2312" w:hAnsi="仿宋_GB2312" w:cs="仿宋_GB2312" w:eastAsia="仿宋_GB2312"/>
                      <w:sz w:val="21"/>
                      <w:color w:val="000000"/>
                    </w:rPr>
                    <w:t>引物、内标、</w:t>
                  </w:r>
                  <w:r>
                    <w:rPr>
                      <w:rFonts w:ascii="仿宋_GB2312" w:hAnsi="仿宋_GB2312" w:cs="仿宋_GB2312" w:eastAsia="仿宋_GB2312"/>
                      <w:sz w:val="21"/>
                      <w:color w:val="000000"/>
                    </w:rPr>
                    <w:t>ladder</w:t>
                  </w:r>
                  <w:r>
                    <w:rPr>
                      <w:rFonts w:ascii="仿宋_GB2312" w:hAnsi="仿宋_GB2312" w:cs="仿宋_GB2312" w:eastAsia="仿宋_GB2312"/>
                      <w:sz w:val="21"/>
                      <w:color w:val="000000"/>
                    </w:rPr>
                    <w:t>、</w:t>
                  </w:r>
                  <w:r>
                    <w:rPr>
                      <w:rFonts w:ascii="仿宋_GB2312" w:hAnsi="仿宋_GB2312" w:cs="仿宋_GB2312" w:eastAsia="仿宋_GB2312"/>
                      <w:sz w:val="21"/>
                      <w:color w:val="000000"/>
                    </w:rPr>
                    <w:t>热启动酶等）。</w:t>
                  </w:r>
                </w:p>
              </w:tc>
            </w:tr>
            <w:tr>
              <w:tc>
                <w:tcPr>
                  <w:tcW w:type="dxa" w:w="1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3</w:t>
                  </w:r>
                </w:p>
              </w:tc>
              <w:tc>
                <w:tcPr>
                  <w:tcW w:type="dxa" w:w="4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27位点案件检验STR分型试剂盒</w:t>
                  </w:r>
                </w:p>
              </w:tc>
              <w:tc>
                <w:tcPr>
                  <w:tcW w:type="dxa" w:w="2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200人份/盒</w:t>
                  </w:r>
                </w:p>
              </w:tc>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w:t>
                  </w:r>
                </w:p>
              </w:tc>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盒</w:t>
                  </w:r>
                </w:p>
              </w:tc>
              <w:tc>
                <w:tcPr>
                  <w:tcW w:type="dxa" w:w="1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1、试剂盒≥五色荧光标记，可单管同时扩增≥</w:t>
                  </w:r>
                  <w:r>
                    <w:rPr>
                      <w:rFonts w:ascii="仿宋_GB2312" w:hAnsi="仿宋_GB2312" w:cs="仿宋_GB2312" w:eastAsia="仿宋_GB2312"/>
                      <w:sz w:val="21"/>
                      <w:color w:val="000000"/>
                    </w:rPr>
                    <w:t>27</w:t>
                  </w:r>
                  <w:r>
                    <w:rPr>
                      <w:rFonts w:ascii="仿宋_GB2312" w:hAnsi="仿宋_GB2312" w:cs="仿宋_GB2312" w:eastAsia="仿宋_GB2312"/>
                      <w:sz w:val="21"/>
                      <w:color w:val="000000"/>
                    </w:rPr>
                    <w:t>个基因座，至少包含：</w:t>
                  </w:r>
                  <w:r>
                    <w:rPr>
                      <w:rFonts w:ascii="仿宋_GB2312" w:hAnsi="仿宋_GB2312" w:cs="仿宋_GB2312" w:eastAsia="仿宋_GB2312"/>
                      <w:sz w:val="21"/>
                      <w:color w:val="000000"/>
                    </w:rPr>
                    <w:t>D6S1043、D3S1358、D1S1656、D2S441、D10S1248、D13S317、PentaE、D16S539、D18S51、D2S1338、CSF1PO、PentaD、TH01、vWA、D21S11、D7S820、D5S818、TPOX、D8S1179、D12S391、D19S433、FGA、D22S1045、DYS570、DYS576、DYS391、Amelogenin性别位点。</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2</w:t>
                  </w:r>
                  <w:r>
                    <w:rPr>
                      <w:rFonts w:ascii="仿宋_GB2312" w:hAnsi="仿宋_GB2312" w:cs="仿宋_GB2312" w:eastAsia="仿宋_GB2312"/>
                      <w:sz w:val="21"/>
                      <w:color w:val="000000"/>
                    </w:rPr>
                    <w:t>、试剂盒至少包含</w:t>
                  </w:r>
                  <w:r>
                    <w:rPr>
                      <w:rFonts w:ascii="仿宋_GB2312" w:hAnsi="仿宋_GB2312" w:cs="仿宋_GB2312" w:eastAsia="仿宋_GB2312"/>
                      <w:sz w:val="21"/>
                      <w:color w:val="000000"/>
                    </w:rPr>
                    <w:t>2个高突变Y-STR基因座和1个低突变Y-STR基因座。</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3</w:t>
                  </w:r>
                  <w:r>
                    <w:rPr>
                      <w:rFonts w:ascii="仿宋_GB2312" w:hAnsi="仿宋_GB2312" w:cs="仿宋_GB2312" w:eastAsia="仿宋_GB2312"/>
                      <w:sz w:val="21"/>
                      <w:color w:val="000000"/>
                    </w:rPr>
                    <w:t>、基因座中包含</w:t>
                  </w:r>
                  <w:r>
                    <w:rPr>
                      <w:rFonts w:ascii="仿宋_GB2312" w:hAnsi="仿宋_GB2312" w:cs="仿宋_GB2312" w:eastAsia="仿宋_GB2312"/>
                      <w:sz w:val="21"/>
                      <w:color w:val="000000"/>
                    </w:rPr>
                    <w:t>≥10个</w:t>
                  </w:r>
                  <w:r>
                    <w:rPr>
                      <w:rFonts w:ascii="仿宋_GB2312" w:hAnsi="仿宋_GB2312" w:cs="仿宋_GB2312" w:eastAsia="仿宋_GB2312"/>
                      <w:sz w:val="21"/>
                      <w:color w:val="000000"/>
                    </w:rPr>
                    <w:t>扩增</w:t>
                  </w:r>
                  <w:r>
                    <w:rPr>
                      <w:rFonts w:ascii="仿宋_GB2312" w:hAnsi="仿宋_GB2312" w:cs="仿宋_GB2312" w:eastAsia="仿宋_GB2312"/>
                      <w:sz w:val="21"/>
                      <w:color w:val="000000"/>
                    </w:rPr>
                    <w:t>长度</w:t>
                  </w:r>
                  <w:r>
                    <w:rPr>
                      <w:rFonts w:ascii="仿宋_GB2312" w:hAnsi="仿宋_GB2312" w:cs="仿宋_GB2312" w:eastAsia="仿宋_GB2312"/>
                      <w:sz w:val="21"/>
                      <w:color w:val="000000"/>
                    </w:rPr>
                    <w:t>≤</w:t>
                  </w:r>
                  <w:r>
                    <w:rPr>
                      <w:rFonts w:ascii="仿宋_GB2312" w:hAnsi="仿宋_GB2312" w:cs="仿宋_GB2312" w:eastAsia="仿宋_GB2312"/>
                      <w:sz w:val="21"/>
                      <w:color w:val="000000"/>
                    </w:rPr>
                    <w:t>250bp的mini-STR基因座，可针对降解样本提供更加全面的样本信息。</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4</w:t>
                  </w:r>
                  <w:r>
                    <w:rPr>
                      <w:rFonts w:ascii="仿宋_GB2312" w:hAnsi="仿宋_GB2312" w:cs="仿宋_GB2312" w:eastAsia="仿宋_GB2312"/>
                      <w:sz w:val="21"/>
                      <w:color w:val="000000"/>
                    </w:rPr>
                    <w:t>、试剂盒最大扩增片段长度</w:t>
                  </w:r>
                  <w:r>
                    <w:rPr>
                      <w:rFonts w:ascii="仿宋_GB2312" w:hAnsi="仿宋_GB2312" w:cs="仿宋_GB2312" w:eastAsia="仿宋_GB2312"/>
                      <w:sz w:val="21"/>
                      <w:color w:val="000000"/>
                    </w:rPr>
                    <w:t>≤500bp。</w:t>
                  </w:r>
                </w:p>
                <w:p>
                  <w:pPr>
                    <w:pStyle w:val="null3"/>
                    <w:jc w:val="left"/>
                  </w:pPr>
                  <w:r>
                    <w:rPr>
                      <w:rFonts w:ascii="仿宋_GB2312" w:hAnsi="仿宋_GB2312" w:cs="仿宋_GB2312" w:eastAsia="仿宋_GB2312"/>
                      <w:sz w:val="21"/>
                      <w:color w:val="000000"/>
                    </w:rPr>
                    <w:t>5、试剂盒灵敏度≥65pg/µL，对浓度不低于65pg/µL的样本能够有效检出全部基因座。</w:t>
                  </w:r>
                </w:p>
                <w:p>
                  <w:pPr>
                    <w:pStyle w:val="null3"/>
                    <w:jc w:val="left"/>
                  </w:pPr>
                  <w:r>
                    <w:rPr>
                      <w:rFonts w:ascii="仿宋_GB2312" w:hAnsi="仿宋_GB2312" w:cs="仿宋_GB2312" w:eastAsia="仿宋_GB2312"/>
                      <w:sz w:val="21"/>
                      <w:color w:val="000000"/>
                    </w:rPr>
                    <w:t>6、试剂盒PCR扩增时间≤90分钟。</w:t>
                  </w:r>
                </w:p>
                <w:p>
                  <w:pPr>
                    <w:pStyle w:val="null3"/>
                    <w:jc w:val="left"/>
                  </w:pPr>
                  <w:r>
                    <w:rPr>
                      <w:rFonts w:ascii="仿宋_GB2312" w:hAnsi="仿宋_GB2312" w:cs="仿宋_GB2312" w:eastAsia="仿宋_GB2312"/>
                      <w:sz w:val="21"/>
                      <w:color w:val="000000"/>
                    </w:rPr>
                    <w:t>7、试剂盒内部配置组分完整齐全，包括扩增检测所需全部试剂（</w:t>
                  </w:r>
                  <w:r>
                    <w:rPr>
                      <w:rFonts w:ascii="仿宋_GB2312" w:hAnsi="仿宋_GB2312" w:cs="仿宋_GB2312" w:eastAsia="仿宋_GB2312"/>
                      <w:sz w:val="21"/>
                      <w:color w:val="000000"/>
                    </w:rPr>
                    <w:t>Mix、</w:t>
                  </w:r>
                  <w:r>
                    <w:rPr>
                      <w:rFonts w:ascii="仿宋_GB2312" w:hAnsi="仿宋_GB2312" w:cs="仿宋_GB2312" w:eastAsia="仿宋_GB2312"/>
                      <w:sz w:val="21"/>
                      <w:color w:val="000000"/>
                    </w:rPr>
                    <w:t>引物、内标、</w:t>
                  </w:r>
                  <w:r>
                    <w:rPr>
                      <w:rFonts w:ascii="仿宋_GB2312" w:hAnsi="仿宋_GB2312" w:cs="仿宋_GB2312" w:eastAsia="仿宋_GB2312"/>
                      <w:sz w:val="21"/>
                      <w:color w:val="000000"/>
                    </w:rPr>
                    <w:t>ladder</w:t>
                  </w:r>
                  <w:r>
                    <w:rPr>
                      <w:rFonts w:ascii="仿宋_GB2312" w:hAnsi="仿宋_GB2312" w:cs="仿宋_GB2312" w:eastAsia="仿宋_GB2312"/>
                      <w:sz w:val="21"/>
                      <w:color w:val="000000"/>
                    </w:rPr>
                    <w:t>、</w:t>
                  </w:r>
                  <w:r>
                    <w:rPr>
                      <w:rFonts w:ascii="仿宋_GB2312" w:hAnsi="仿宋_GB2312" w:cs="仿宋_GB2312" w:eastAsia="仿宋_GB2312"/>
                      <w:sz w:val="21"/>
                      <w:color w:val="000000"/>
                    </w:rPr>
                    <w:t>热启动酶等）。</w:t>
                  </w:r>
                </w:p>
              </w:tc>
            </w:tr>
            <w:tr>
              <w:tc>
                <w:tcPr>
                  <w:tcW w:type="dxa" w:w="1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4</w:t>
                  </w:r>
                </w:p>
              </w:tc>
              <w:tc>
                <w:tcPr>
                  <w:tcW w:type="dxa" w:w="4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43位点Y-STR案件检测试剂盒（核心产品）</w:t>
                  </w:r>
                </w:p>
              </w:tc>
              <w:tc>
                <w:tcPr>
                  <w:tcW w:type="dxa" w:w="2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100人份/盒</w:t>
                  </w:r>
                </w:p>
              </w:tc>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3</w:t>
                  </w:r>
                </w:p>
              </w:tc>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盒</w:t>
                  </w:r>
                </w:p>
              </w:tc>
              <w:tc>
                <w:tcPr>
                  <w:tcW w:type="dxa" w:w="1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1、试剂盒≥五色荧光标记，可单管同时扩增≥43个基因座，包含公安部要求的核心基因座20个、优选基因座15个、备选基因座5个和Y-indel 3个。</w:t>
                  </w:r>
                </w:p>
                <w:p>
                  <w:pPr>
                    <w:pStyle w:val="null3"/>
                    <w:jc w:val="left"/>
                  </w:pPr>
                  <w:r>
                    <w:rPr>
                      <w:rFonts w:ascii="仿宋_GB2312" w:hAnsi="仿宋_GB2312" w:cs="仿宋_GB2312" w:eastAsia="仿宋_GB2312"/>
                      <w:sz w:val="21"/>
                      <w:color w:val="000000"/>
                    </w:rPr>
                    <w:t>2、核心基因座20个：DYS19、DYS385a/b、DYS389 I、DYS389 II、DYS390、DYS391、DYS392、DYS393、DYS437、DYS438、DYS439、DYS448、DYS456、DYS458、DYS635、Y GATA H4、DYS481、DYS533、DYS576。</w:t>
                  </w:r>
                </w:p>
                <w:p>
                  <w:pPr>
                    <w:pStyle w:val="null3"/>
                    <w:jc w:val="left"/>
                  </w:pPr>
                  <w:r>
                    <w:rPr>
                      <w:rFonts w:ascii="仿宋_GB2312" w:hAnsi="仿宋_GB2312" w:cs="仿宋_GB2312" w:eastAsia="仿宋_GB2312"/>
                      <w:sz w:val="21"/>
                      <w:color w:val="000000"/>
                    </w:rPr>
                    <w:t>3、优选基因座15个：DYS643、DYS460、DYS549、DYF387S1a/b、DYS449、DYS518、DYS627、DYS570、DYS527a/b、DYS447、DYS444、DYS557、DYS596。</w:t>
                  </w:r>
                </w:p>
                <w:p>
                  <w:pPr>
                    <w:pStyle w:val="null3"/>
                    <w:jc w:val="left"/>
                  </w:pPr>
                  <w:r>
                    <w:rPr>
                      <w:rFonts w:ascii="仿宋_GB2312" w:hAnsi="仿宋_GB2312" w:cs="仿宋_GB2312" w:eastAsia="仿宋_GB2312"/>
                      <w:sz w:val="21"/>
                      <w:color w:val="000000"/>
                    </w:rPr>
                    <w:t>4、备选基因座≥5个。</w:t>
                  </w:r>
                </w:p>
                <w:p>
                  <w:pPr>
                    <w:pStyle w:val="null3"/>
                    <w:jc w:val="left"/>
                  </w:pPr>
                  <w:r>
                    <w:rPr>
                      <w:rFonts w:ascii="仿宋_GB2312" w:hAnsi="仿宋_GB2312" w:cs="仿宋_GB2312" w:eastAsia="仿宋_GB2312"/>
                      <w:sz w:val="21"/>
                      <w:color w:val="000000"/>
                    </w:rPr>
                    <w:t>5、试剂盒至少包含3个突变率接近零的Y-indel遗传标记。</w:t>
                  </w:r>
                </w:p>
                <w:p>
                  <w:pPr>
                    <w:pStyle w:val="null3"/>
                    <w:jc w:val="left"/>
                  </w:pPr>
                  <w:r>
                    <w:rPr>
                      <w:rFonts w:ascii="仿宋_GB2312" w:hAnsi="仿宋_GB2312" w:cs="仿宋_GB2312" w:eastAsia="仿宋_GB2312"/>
                      <w:sz w:val="21"/>
                      <w:color w:val="000000"/>
                    </w:rPr>
                    <w:t>6、试剂盒至少包含2个内控质量参考标记物。</w:t>
                  </w:r>
                </w:p>
                <w:p>
                  <w:pPr>
                    <w:pStyle w:val="null3"/>
                    <w:jc w:val="left"/>
                  </w:pPr>
                  <w:r>
                    <w:rPr>
                      <w:rFonts w:ascii="仿宋_GB2312" w:hAnsi="仿宋_GB2312" w:cs="仿宋_GB2312" w:eastAsia="仿宋_GB2312"/>
                      <w:sz w:val="21"/>
                      <w:color w:val="000000"/>
                    </w:rPr>
                    <w:t>7、扩增试剂最大扩增片段≤550bp。</w:t>
                  </w:r>
                </w:p>
                <w:p>
                  <w:pPr>
                    <w:pStyle w:val="null3"/>
                    <w:jc w:val="left"/>
                  </w:pPr>
                  <w:r>
                    <w:rPr>
                      <w:rFonts w:ascii="仿宋_GB2312" w:hAnsi="仿宋_GB2312" w:cs="仿宋_GB2312" w:eastAsia="仿宋_GB2312"/>
                      <w:sz w:val="21"/>
                      <w:color w:val="000000"/>
                    </w:rPr>
                    <w:t>▲8、20个核心基因座扩增片段均≤400bp。</w:t>
                  </w:r>
                </w:p>
                <w:p>
                  <w:pPr>
                    <w:pStyle w:val="null3"/>
                    <w:jc w:val="left"/>
                  </w:pPr>
                  <w:r>
                    <w:rPr>
                      <w:rFonts w:ascii="仿宋_GB2312" w:hAnsi="仿宋_GB2312" w:cs="仿宋_GB2312" w:eastAsia="仿宋_GB2312"/>
                      <w:sz w:val="21"/>
                      <w:color w:val="000000"/>
                    </w:rPr>
                    <w:t>9、试剂盒至少包含12个扩增长度≤250bp的Mini-STR位点。</w:t>
                  </w:r>
                </w:p>
                <w:p>
                  <w:pPr>
                    <w:pStyle w:val="null3"/>
                    <w:jc w:val="left"/>
                  </w:pPr>
                  <w:r>
                    <w:rPr>
                      <w:rFonts w:ascii="仿宋_GB2312" w:hAnsi="仿宋_GB2312" w:cs="仿宋_GB2312" w:eastAsia="仿宋_GB2312"/>
                      <w:sz w:val="21"/>
                      <w:color w:val="000000"/>
                    </w:rPr>
                    <w:t>▲10、在具有高女性背景的情况下，如男性：女性=1:2000（女性1µg摄入量）时，使用本试剂盒检测仍可分辨获得完整的Y-STR分型信息。</w:t>
                  </w:r>
                </w:p>
                <w:p>
                  <w:pPr>
                    <w:pStyle w:val="null3"/>
                    <w:jc w:val="left"/>
                  </w:pPr>
                  <w:r>
                    <w:rPr>
                      <w:rFonts w:ascii="仿宋_GB2312" w:hAnsi="仿宋_GB2312" w:cs="仿宋_GB2312" w:eastAsia="仿宋_GB2312"/>
                      <w:sz w:val="21"/>
                      <w:color w:val="000000"/>
                    </w:rPr>
                    <w:t>▲11、试剂盒耐受性</w:t>
                  </w:r>
                  <w:r>
                    <w:rPr>
                      <w:rFonts w:ascii="仿宋_GB2312" w:hAnsi="仿宋_GB2312" w:cs="仿宋_GB2312" w:eastAsia="仿宋_GB2312"/>
                      <w:sz w:val="21"/>
                      <w:color w:val="000000"/>
                    </w:rPr>
                    <w:t>：</w:t>
                  </w:r>
                </w:p>
                <w:p>
                  <w:pPr>
                    <w:pStyle w:val="null3"/>
                    <w:ind w:left="420"/>
                    <w:jc w:val="left"/>
                  </w:pPr>
                  <w:r>
                    <w:rPr>
                      <w:rFonts w:ascii="仿宋_GB2312" w:hAnsi="仿宋_GB2312" w:cs="仿宋_GB2312" w:eastAsia="仿宋_GB2312"/>
                      <w:sz w:val="21"/>
                      <w:color w:val="000000"/>
                    </w:rPr>
                    <w:t>抑制物腐殖酸</w:t>
                  </w:r>
                  <w:r>
                    <w:rPr>
                      <w:rFonts w:ascii="仿宋_GB2312" w:hAnsi="仿宋_GB2312" w:cs="仿宋_GB2312" w:eastAsia="仿宋_GB2312"/>
                      <w:sz w:val="21"/>
                      <w:color w:val="000000"/>
                    </w:rPr>
                    <w:t>≥100ng/µL</w:t>
                  </w:r>
                </w:p>
                <w:p>
                  <w:pPr>
                    <w:pStyle w:val="null3"/>
                    <w:ind w:left="420"/>
                    <w:jc w:val="left"/>
                  </w:pPr>
                  <w:r>
                    <w:rPr>
                      <w:rFonts w:ascii="仿宋_GB2312" w:hAnsi="仿宋_GB2312" w:cs="仿宋_GB2312" w:eastAsia="仿宋_GB2312"/>
                      <w:sz w:val="21"/>
                      <w:color w:val="000000"/>
                    </w:rPr>
                    <w:t>血红素</w:t>
                  </w:r>
                  <w:r>
                    <w:rPr>
                      <w:rFonts w:ascii="仿宋_GB2312" w:hAnsi="仿宋_GB2312" w:cs="仿宋_GB2312" w:eastAsia="仿宋_GB2312"/>
                      <w:sz w:val="21"/>
                      <w:color w:val="000000"/>
                    </w:rPr>
                    <w:t>≥600µM</w:t>
                  </w:r>
                </w:p>
                <w:p>
                  <w:pPr>
                    <w:pStyle w:val="null3"/>
                    <w:ind w:left="420"/>
                    <w:jc w:val="left"/>
                  </w:pPr>
                  <w:r>
                    <w:rPr>
                      <w:rFonts w:ascii="仿宋_GB2312" w:hAnsi="仿宋_GB2312" w:cs="仿宋_GB2312" w:eastAsia="仿宋_GB2312"/>
                      <w:sz w:val="21"/>
                      <w:color w:val="000000"/>
                    </w:rPr>
                    <w:t>靛蓝</w:t>
                  </w:r>
                  <w:r>
                    <w:rPr>
                      <w:rFonts w:ascii="仿宋_GB2312" w:hAnsi="仿宋_GB2312" w:cs="仿宋_GB2312" w:eastAsia="仿宋_GB2312"/>
                      <w:sz w:val="21"/>
                      <w:color w:val="000000"/>
                    </w:rPr>
                    <w:t>≥6mM</w:t>
                  </w:r>
                </w:p>
                <w:p>
                  <w:pPr>
                    <w:pStyle w:val="null3"/>
                    <w:ind w:left="420"/>
                    <w:jc w:val="left"/>
                  </w:pPr>
                  <w:r>
                    <w:rPr>
                      <w:rFonts w:ascii="仿宋_GB2312" w:hAnsi="仿宋_GB2312" w:cs="仿宋_GB2312" w:eastAsia="仿宋_GB2312"/>
                      <w:sz w:val="21"/>
                      <w:color w:val="000000"/>
                    </w:rPr>
                    <w:t>氯化钙</w:t>
                  </w:r>
                  <w:r>
                    <w:rPr>
                      <w:rFonts w:ascii="仿宋_GB2312" w:hAnsi="仿宋_GB2312" w:cs="仿宋_GB2312" w:eastAsia="仿宋_GB2312"/>
                      <w:sz w:val="21"/>
                      <w:color w:val="000000"/>
                    </w:rPr>
                    <w:t>≥1mM</w:t>
                  </w:r>
                </w:p>
                <w:p>
                  <w:pPr>
                    <w:pStyle w:val="null3"/>
                    <w:ind w:left="420"/>
                    <w:jc w:val="left"/>
                  </w:pPr>
                  <w:r>
                    <w:rPr>
                      <w:rFonts w:ascii="仿宋_GB2312" w:hAnsi="仿宋_GB2312" w:cs="仿宋_GB2312" w:eastAsia="仿宋_GB2312"/>
                      <w:sz w:val="21"/>
                      <w:color w:val="000000"/>
                    </w:rPr>
                    <w:t>胶原蛋白</w:t>
                  </w:r>
                  <w:r>
                    <w:rPr>
                      <w:rFonts w:ascii="仿宋_GB2312" w:hAnsi="仿宋_GB2312" w:cs="仿宋_GB2312" w:eastAsia="仿宋_GB2312"/>
                      <w:sz w:val="21"/>
                      <w:color w:val="000000"/>
                    </w:rPr>
                    <w:t>≥100ng/µL</w:t>
                  </w:r>
                </w:p>
                <w:p>
                  <w:pPr>
                    <w:pStyle w:val="null3"/>
                    <w:jc w:val="left"/>
                  </w:pPr>
                  <w:r>
                    <w:rPr>
                      <w:rFonts w:ascii="仿宋_GB2312" w:hAnsi="仿宋_GB2312" w:cs="仿宋_GB2312" w:eastAsia="仿宋_GB2312"/>
                      <w:sz w:val="21"/>
                      <w:color w:val="000000"/>
                    </w:rPr>
                    <w:t>12、在10µl扩增体系中，模板加样量最大可加样7µL，可占全部扩增体系的70%。</w:t>
                  </w:r>
                </w:p>
                <w:p>
                  <w:pPr>
                    <w:pStyle w:val="null3"/>
                    <w:jc w:val="left"/>
                  </w:pPr>
                  <w:r>
                    <w:rPr>
                      <w:rFonts w:ascii="仿宋_GB2312" w:hAnsi="仿宋_GB2312" w:cs="仿宋_GB2312" w:eastAsia="仿宋_GB2312"/>
                      <w:sz w:val="21"/>
                      <w:color w:val="000000"/>
                    </w:rPr>
                    <w:t>13、试剂盒PCR扩增时间≤90分钟。</w:t>
                  </w:r>
                </w:p>
                <w:p>
                  <w:pPr>
                    <w:pStyle w:val="null3"/>
                    <w:jc w:val="left"/>
                  </w:pPr>
                  <w:r>
                    <w:rPr>
                      <w:rFonts w:ascii="仿宋_GB2312" w:hAnsi="仿宋_GB2312" w:cs="仿宋_GB2312" w:eastAsia="仿宋_GB2312"/>
                      <w:sz w:val="21"/>
                      <w:color w:val="000000"/>
                    </w:rPr>
                    <w:t>14、试剂盒内部配置组分完整齐全，包括扩增检测所需全部试剂（</w:t>
                  </w:r>
                  <w:r>
                    <w:rPr>
                      <w:rFonts w:ascii="仿宋_GB2312" w:hAnsi="仿宋_GB2312" w:cs="仿宋_GB2312" w:eastAsia="仿宋_GB2312"/>
                      <w:sz w:val="21"/>
                      <w:color w:val="000000"/>
                    </w:rPr>
                    <w:t>Mix、</w:t>
                  </w:r>
                  <w:r>
                    <w:rPr>
                      <w:rFonts w:ascii="仿宋_GB2312" w:hAnsi="仿宋_GB2312" w:cs="仿宋_GB2312" w:eastAsia="仿宋_GB2312"/>
                      <w:sz w:val="21"/>
                      <w:color w:val="000000"/>
                    </w:rPr>
                    <w:t>引物、内标、</w:t>
                  </w:r>
                  <w:r>
                    <w:rPr>
                      <w:rFonts w:ascii="仿宋_GB2312" w:hAnsi="仿宋_GB2312" w:cs="仿宋_GB2312" w:eastAsia="仿宋_GB2312"/>
                      <w:sz w:val="21"/>
                      <w:color w:val="000000"/>
                    </w:rPr>
                    <w:t>ladder</w:t>
                  </w:r>
                  <w:r>
                    <w:rPr>
                      <w:rFonts w:ascii="仿宋_GB2312" w:hAnsi="仿宋_GB2312" w:cs="仿宋_GB2312" w:eastAsia="仿宋_GB2312"/>
                      <w:sz w:val="21"/>
                      <w:color w:val="000000"/>
                    </w:rPr>
                    <w:t>、</w:t>
                  </w:r>
                  <w:r>
                    <w:rPr>
                      <w:rFonts w:ascii="仿宋_GB2312" w:hAnsi="仿宋_GB2312" w:cs="仿宋_GB2312" w:eastAsia="仿宋_GB2312"/>
                      <w:sz w:val="21"/>
                      <w:color w:val="000000"/>
                    </w:rPr>
                    <w:t>热启动酶等）。</w:t>
                  </w:r>
                </w:p>
              </w:tc>
            </w:tr>
            <w:tr>
              <w:tc>
                <w:tcPr>
                  <w:tcW w:type="dxa" w:w="1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5</w:t>
                  </w:r>
                </w:p>
              </w:tc>
              <w:tc>
                <w:tcPr>
                  <w:tcW w:type="dxa" w:w="4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48位点Y-STR案件检测试剂盒（核心产品）</w:t>
                  </w:r>
                </w:p>
              </w:tc>
              <w:tc>
                <w:tcPr>
                  <w:tcW w:type="dxa" w:w="2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100人份/盒</w:t>
                  </w:r>
                </w:p>
              </w:tc>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2</w:t>
                  </w:r>
                </w:p>
              </w:tc>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盒</w:t>
                  </w:r>
                </w:p>
              </w:tc>
              <w:tc>
                <w:tcPr>
                  <w:tcW w:type="dxa" w:w="1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▲1、试剂盒≥五色荧光标记，可单管同时扩增≥48个基因座，包含公安部要求的20个核心基因座、15个优选基因座、11个备选基因座、1个性别位点Amel和Y-indel 1个。</w:t>
                  </w:r>
                </w:p>
                <w:p>
                  <w:pPr>
                    <w:pStyle w:val="null3"/>
                    <w:jc w:val="left"/>
                  </w:pPr>
                  <w:r>
                    <w:rPr>
                      <w:rFonts w:ascii="仿宋_GB2312" w:hAnsi="仿宋_GB2312" w:cs="仿宋_GB2312" w:eastAsia="仿宋_GB2312"/>
                      <w:sz w:val="21"/>
                      <w:color w:val="000000"/>
                    </w:rPr>
                    <w:t>2、核心基因座20个：DYS19、DYS385a/b、DYS389 I、DYS389 II、DYS390、DYS391、DYS392、DYS393、DYS437、DYS438、DYS439、DYS448、DYS456、DYS458、DYS635、Y GATA H4、DYS481、DYS533、DYS576。</w:t>
                  </w:r>
                </w:p>
                <w:p>
                  <w:pPr>
                    <w:pStyle w:val="null3"/>
                    <w:jc w:val="left"/>
                  </w:pPr>
                  <w:r>
                    <w:rPr>
                      <w:rFonts w:ascii="仿宋_GB2312" w:hAnsi="仿宋_GB2312" w:cs="仿宋_GB2312" w:eastAsia="仿宋_GB2312"/>
                      <w:sz w:val="21"/>
                      <w:color w:val="000000"/>
                    </w:rPr>
                    <w:t>3、优选基因座15个：DYS643、DYS460、DYS549、DYF387S1a/b、DYS449、DYS518、DYS627、DYS570、DYS527a/b、DYS447、DYS444、DYS557、DYS596。</w:t>
                  </w:r>
                </w:p>
                <w:p>
                  <w:pPr>
                    <w:pStyle w:val="null3"/>
                    <w:jc w:val="left"/>
                  </w:pPr>
                  <w:r>
                    <w:rPr>
                      <w:rFonts w:ascii="仿宋_GB2312" w:hAnsi="仿宋_GB2312" w:cs="仿宋_GB2312" w:eastAsia="仿宋_GB2312"/>
                      <w:sz w:val="21"/>
                      <w:color w:val="000000"/>
                    </w:rPr>
                    <w:t>▲4、除了上述要求核心基因座20个、优选基因座15个以外，增加的备选基因座≥11个。</w:t>
                  </w:r>
                </w:p>
                <w:p>
                  <w:pPr>
                    <w:pStyle w:val="null3"/>
                    <w:jc w:val="left"/>
                  </w:pPr>
                  <w:r>
                    <w:rPr>
                      <w:rFonts w:ascii="仿宋_GB2312" w:hAnsi="仿宋_GB2312" w:cs="仿宋_GB2312" w:eastAsia="仿宋_GB2312"/>
                      <w:sz w:val="21"/>
                      <w:color w:val="000000"/>
                    </w:rPr>
                    <w:t>5、试剂盒包含的Y-indel基因座≥1个。</w:t>
                  </w:r>
                </w:p>
                <w:p>
                  <w:pPr>
                    <w:pStyle w:val="null3"/>
                    <w:jc w:val="left"/>
                  </w:pPr>
                  <w:r>
                    <w:rPr>
                      <w:rFonts w:ascii="仿宋_GB2312" w:hAnsi="仿宋_GB2312" w:cs="仿宋_GB2312" w:eastAsia="仿宋_GB2312"/>
                      <w:sz w:val="21"/>
                      <w:color w:val="000000"/>
                    </w:rPr>
                    <w:t>6、试剂盒至少包含2个内控质量参考标记物。</w:t>
                  </w:r>
                </w:p>
                <w:p>
                  <w:pPr>
                    <w:pStyle w:val="null3"/>
                    <w:jc w:val="left"/>
                  </w:pPr>
                  <w:r>
                    <w:rPr>
                      <w:rFonts w:ascii="仿宋_GB2312" w:hAnsi="仿宋_GB2312" w:cs="仿宋_GB2312" w:eastAsia="仿宋_GB2312"/>
                      <w:sz w:val="21"/>
                      <w:color w:val="000000"/>
                    </w:rPr>
                    <w:t>7、扩增试剂最大扩增片段≤600bp。</w:t>
                  </w:r>
                </w:p>
                <w:p>
                  <w:pPr>
                    <w:pStyle w:val="null3"/>
                    <w:jc w:val="left"/>
                  </w:pPr>
                  <w:r>
                    <w:rPr>
                      <w:rFonts w:ascii="仿宋_GB2312" w:hAnsi="仿宋_GB2312" w:cs="仿宋_GB2312" w:eastAsia="仿宋_GB2312"/>
                      <w:sz w:val="21"/>
                      <w:color w:val="000000"/>
                    </w:rPr>
                    <w:t>8、试剂盒至少包含10个扩增长度小于220bp的Mini-STR位点。</w:t>
                  </w:r>
                </w:p>
                <w:p>
                  <w:pPr>
                    <w:pStyle w:val="null3"/>
                    <w:jc w:val="left"/>
                  </w:pPr>
                  <w:r>
                    <w:rPr>
                      <w:rFonts w:ascii="仿宋_GB2312" w:hAnsi="仿宋_GB2312" w:cs="仿宋_GB2312" w:eastAsia="仿宋_GB2312"/>
                      <w:sz w:val="21"/>
                      <w:color w:val="000000"/>
                    </w:rPr>
                    <w:t>9、试剂盒灵敏度≥65pg/µL，对浓度不低于65pg/µL的样本能够有效检出全部基因座。</w:t>
                  </w:r>
                </w:p>
                <w:p>
                  <w:pPr>
                    <w:pStyle w:val="null3"/>
                    <w:jc w:val="left"/>
                  </w:pPr>
                  <w:r>
                    <w:rPr>
                      <w:rFonts w:ascii="仿宋_GB2312" w:hAnsi="仿宋_GB2312" w:cs="仿宋_GB2312" w:eastAsia="仿宋_GB2312"/>
                      <w:sz w:val="21"/>
                      <w:color w:val="000000"/>
                    </w:rPr>
                    <w:t>10、试剂盒PCR扩增时间≤90分钟。</w:t>
                  </w:r>
                </w:p>
                <w:p>
                  <w:pPr>
                    <w:pStyle w:val="null3"/>
                    <w:jc w:val="left"/>
                  </w:pPr>
                  <w:r>
                    <w:rPr>
                      <w:rFonts w:ascii="仿宋_GB2312" w:hAnsi="仿宋_GB2312" w:cs="仿宋_GB2312" w:eastAsia="仿宋_GB2312"/>
                      <w:sz w:val="21"/>
                      <w:color w:val="000000"/>
                    </w:rPr>
                    <w:t>11、试剂盒内部配置组分完整齐全，包括扩增检测所需全部试剂（</w:t>
                  </w:r>
                  <w:r>
                    <w:rPr>
                      <w:rFonts w:ascii="仿宋_GB2312" w:hAnsi="仿宋_GB2312" w:cs="仿宋_GB2312" w:eastAsia="仿宋_GB2312"/>
                      <w:sz w:val="21"/>
                      <w:color w:val="000000"/>
                    </w:rPr>
                    <w:t>Mix、</w:t>
                  </w:r>
                  <w:r>
                    <w:rPr>
                      <w:rFonts w:ascii="仿宋_GB2312" w:hAnsi="仿宋_GB2312" w:cs="仿宋_GB2312" w:eastAsia="仿宋_GB2312"/>
                      <w:sz w:val="21"/>
                      <w:color w:val="000000"/>
                    </w:rPr>
                    <w:t>引物、内标、</w:t>
                  </w:r>
                  <w:r>
                    <w:rPr>
                      <w:rFonts w:ascii="仿宋_GB2312" w:hAnsi="仿宋_GB2312" w:cs="仿宋_GB2312" w:eastAsia="仿宋_GB2312"/>
                      <w:sz w:val="21"/>
                      <w:color w:val="000000"/>
                    </w:rPr>
                    <w:t>ladder</w:t>
                  </w:r>
                  <w:r>
                    <w:rPr>
                      <w:rFonts w:ascii="仿宋_GB2312" w:hAnsi="仿宋_GB2312" w:cs="仿宋_GB2312" w:eastAsia="仿宋_GB2312"/>
                      <w:sz w:val="21"/>
                      <w:color w:val="000000"/>
                    </w:rPr>
                    <w:t>、</w:t>
                  </w:r>
                  <w:r>
                    <w:rPr>
                      <w:rFonts w:ascii="仿宋_GB2312" w:hAnsi="仿宋_GB2312" w:cs="仿宋_GB2312" w:eastAsia="仿宋_GB2312"/>
                      <w:sz w:val="21"/>
                      <w:color w:val="000000"/>
                    </w:rPr>
                    <w:t>热启动酶等）。</w:t>
                  </w:r>
                </w:p>
              </w:tc>
            </w:tr>
            <w:tr>
              <w:tc>
                <w:tcPr>
                  <w:tcW w:type="dxa" w:w="1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6</w:t>
                  </w:r>
                </w:p>
              </w:tc>
              <w:tc>
                <w:tcPr>
                  <w:tcW w:type="dxa" w:w="4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骨骼</w:t>
                  </w:r>
                  <w:r>
                    <w:rPr>
                      <w:rFonts w:ascii="仿宋_GB2312" w:hAnsi="仿宋_GB2312" w:cs="仿宋_GB2312" w:eastAsia="仿宋_GB2312"/>
                      <w:sz w:val="21"/>
                      <w:color w:val="000000"/>
                    </w:rPr>
                    <w:t>DNA磁珠提取试剂盒</w:t>
                  </w:r>
                </w:p>
              </w:tc>
              <w:tc>
                <w:tcPr>
                  <w:tcW w:type="dxa" w:w="2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48人份/盒</w:t>
                  </w:r>
                </w:p>
              </w:tc>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5</w:t>
                  </w:r>
                </w:p>
              </w:tc>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盒</w:t>
                  </w:r>
                </w:p>
              </w:tc>
              <w:tc>
                <w:tcPr>
                  <w:tcW w:type="dxa" w:w="1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1、试剂盒为一体式封装试剂，与现有KingFisher DNA纯化仪配套使用。</w:t>
                  </w:r>
                </w:p>
                <w:p>
                  <w:pPr>
                    <w:pStyle w:val="null3"/>
                    <w:jc w:val="left"/>
                  </w:pPr>
                  <w:r>
                    <w:rPr>
                      <w:rFonts w:ascii="仿宋_GB2312" w:hAnsi="仿宋_GB2312" w:cs="仿宋_GB2312" w:eastAsia="仿宋_GB2312"/>
                      <w:sz w:val="21"/>
                      <w:color w:val="000000"/>
                    </w:rPr>
                    <w:t>2、样本适用性：适配在KingFisher DNA纯化仪上使用的浓缩、纯化及提取程序，专用于骨骼检材的DNA提取纯化。</w:t>
                  </w:r>
                </w:p>
              </w:tc>
            </w:tr>
            <w:tr>
              <w:tc>
                <w:tcPr>
                  <w:tcW w:type="dxa" w:w="1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7</w:t>
                  </w:r>
                </w:p>
              </w:tc>
              <w:tc>
                <w:tcPr>
                  <w:tcW w:type="dxa" w:w="4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超微量磁珠</w:t>
                  </w:r>
                  <w:r>
                    <w:rPr>
                      <w:rFonts w:ascii="仿宋_GB2312" w:hAnsi="仿宋_GB2312" w:cs="仿宋_GB2312" w:eastAsia="仿宋_GB2312"/>
                      <w:sz w:val="21"/>
                      <w:color w:val="000000"/>
                    </w:rPr>
                    <w:t>DNA提取试剂盒</w:t>
                  </w:r>
                </w:p>
              </w:tc>
              <w:tc>
                <w:tcPr>
                  <w:tcW w:type="dxa" w:w="2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48人份/盒</w:t>
                  </w:r>
                </w:p>
              </w:tc>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5</w:t>
                  </w:r>
                </w:p>
              </w:tc>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盒</w:t>
                  </w:r>
                </w:p>
              </w:tc>
              <w:tc>
                <w:tcPr>
                  <w:tcW w:type="dxa" w:w="1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1、试剂盒为一体式封装试剂，与现有KingFisher DNA纯化仪配套使用。</w:t>
                  </w:r>
                </w:p>
                <w:p>
                  <w:pPr>
                    <w:pStyle w:val="null3"/>
                    <w:jc w:val="left"/>
                  </w:pPr>
                  <w:r>
                    <w:rPr>
                      <w:rFonts w:ascii="仿宋_GB2312" w:hAnsi="仿宋_GB2312" w:cs="仿宋_GB2312" w:eastAsia="仿宋_GB2312"/>
                      <w:sz w:val="21"/>
                      <w:color w:val="000000"/>
                    </w:rPr>
                    <w:t>2、样本适用性：适配在KingFisher DNA纯化仪上使用的浓缩、纯化及提取程序，专用于接触性检材的DNA提取纯化。</w:t>
                  </w:r>
                </w:p>
              </w:tc>
            </w:tr>
            <w:tr>
              <w:tc>
                <w:tcPr>
                  <w:tcW w:type="dxa" w:w="1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8</w:t>
                  </w:r>
                </w:p>
              </w:tc>
              <w:tc>
                <w:tcPr>
                  <w:tcW w:type="dxa" w:w="4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疑难案件检测试剂盒套装</w:t>
                  </w:r>
                  <w:r>
                    <w:rPr>
                      <w:rFonts w:ascii="仿宋_GB2312" w:hAnsi="仿宋_GB2312" w:cs="仿宋_GB2312" w:eastAsia="仿宋_GB2312"/>
                      <w:sz w:val="21"/>
                      <w:color w:val="000000"/>
                    </w:rPr>
                    <w:t>(二代测序平台)</w:t>
                  </w:r>
                </w:p>
              </w:tc>
              <w:tc>
                <w:tcPr>
                  <w:tcW w:type="dxa" w:w="2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192人份/套</w:t>
                  </w:r>
                </w:p>
              </w:tc>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w:t>
                  </w:r>
                </w:p>
              </w:tc>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套</w:t>
                  </w:r>
                </w:p>
              </w:tc>
              <w:tc>
                <w:tcPr>
                  <w:tcW w:type="dxa" w:w="1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1、高通量测序技术测序，为保证数据结果的充分完整，应获得</w:t>
                  </w:r>
                  <w:r>
                    <w:rPr>
                      <w:rFonts w:ascii="仿宋_GB2312" w:hAnsi="仿宋_GB2312" w:cs="仿宋_GB2312" w:eastAsia="仿宋_GB2312"/>
                      <w:sz w:val="21"/>
                      <w:color w:val="000000"/>
                    </w:rPr>
                    <w:t>≥</w:t>
                  </w:r>
                  <w:r>
                    <w:rPr>
                      <w:rFonts w:ascii="仿宋_GB2312" w:hAnsi="仿宋_GB2312" w:cs="仿宋_GB2312" w:eastAsia="仿宋_GB2312"/>
                      <w:sz w:val="21"/>
                      <w:color w:val="000000"/>
                    </w:rPr>
                    <w:t>4种遗传位点分型。</w:t>
                  </w:r>
                </w:p>
                <w:p>
                  <w:pPr>
                    <w:pStyle w:val="null3"/>
                    <w:jc w:val="both"/>
                  </w:pPr>
                  <w:r>
                    <w:rPr>
                      <w:rFonts w:ascii="仿宋_GB2312" w:hAnsi="仿宋_GB2312" w:cs="仿宋_GB2312" w:eastAsia="仿宋_GB2312"/>
                      <w:sz w:val="21"/>
                      <w:color w:val="000000"/>
                    </w:rPr>
                    <w:t>▲2、为确保高效检验，试剂盒中单个引物池应不少于370个遗传位点引物，单次反应可同时扩增多种遗传位点，包括但不限于：性别位点、SNP、常染色体STR、Y染色体STR、X染色体STR。</w:t>
                  </w:r>
                </w:p>
                <w:p>
                  <w:pPr>
                    <w:pStyle w:val="null3"/>
                    <w:jc w:val="both"/>
                  </w:pPr>
                  <w:r>
                    <w:rPr>
                      <w:rFonts w:ascii="仿宋_GB2312" w:hAnsi="仿宋_GB2312" w:cs="仿宋_GB2312" w:eastAsia="仿宋_GB2312"/>
                      <w:sz w:val="21"/>
                      <w:color w:val="000000"/>
                    </w:rPr>
                    <w:t>▲3、单次反应可检测位点数量应</w:t>
                  </w:r>
                  <w:r>
                    <w:rPr>
                      <w:rFonts w:ascii="仿宋_GB2312" w:hAnsi="仿宋_GB2312" w:cs="仿宋_GB2312" w:eastAsia="仿宋_GB2312"/>
                      <w:sz w:val="21"/>
                      <w:color w:val="000000"/>
                    </w:rPr>
                    <w:t>≥</w:t>
                  </w:r>
                  <w:r>
                    <w:rPr>
                      <w:rFonts w:ascii="仿宋_GB2312" w:hAnsi="仿宋_GB2312" w:cs="仿宋_GB2312" w:eastAsia="仿宋_GB2312"/>
                      <w:sz w:val="21"/>
                      <w:color w:val="000000"/>
                    </w:rPr>
                    <w:t>：</w:t>
                  </w:r>
                  <w:r>
                    <w:rPr>
                      <w:rFonts w:ascii="仿宋_GB2312" w:hAnsi="仿宋_GB2312" w:cs="仿宋_GB2312" w:eastAsia="仿宋_GB2312"/>
                      <w:sz w:val="21"/>
                      <w:color w:val="000000"/>
                    </w:rPr>
                    <w:t>70个常STR，110个Y STR，30个X STR，140个SNP。</w:t>
                  </w:r>
                </w:p>
                <w:p>
                  <w:pPr>
                    <w:pStyle w:val="null3"/>
                    <w:jc w:val="both"/>
                  </w:pPr>
                  <w:r>
                    <w:rPr>
                      <w:rFonts w:ascii="仿宋_GB2312" w:hAnsi="仿宋_GB2312" w:cs="仿宋_GB2312" w:eastAsia="仿宋_GB2312"/>
                      <w:sz w:val="21"/>
                      <w:color w:val="000000"/>
                    </w:rPr>
                    <w:t>4、常STR位点需涵盖：20个公安部核心常STR位点、29个打拐位点。</w:t>
                  </w:r>
                </w:p>
                <w:p>
                  <w:pPr>
                    <w:pStyle w:val="null3"/>
                    <w:jc w:val="both"/>
                  </w:pPr>
                  <w:r>
                    <w:rPr>
                      <w:rFonts w:ascii="仿宋_GB2312" w:hAnsi="仿宋_GB2312" w:cs="仿宋_GB2312" w:eastAsia="仿宋_GB2312"/>
                      <w:sz w:val="21"/>
                      <w:color w:val="000000"/>
                    </w:rPr>
                    <w:t>5、Y STR位点需涵盖：20个公安部核心Y STR位点、15个优选Y STR位点、22个备选Y-STR位点。</w:t>
                  </w:r>
                </w:p>
                <w:p>
                  <w:pPr>
                    <w:pStyle w:val="null3"/>
                    <w:jc w:val="both"/>
                  </w:pPr>
                  <w:r>
                    <w:rPr>
                      <w:rFonts w:ascii="仿宋_GB2312" w:hAnsi="仿宋_GB2312" w:cs="仿宋_GB2312" w:eastAsia="仿宋_GB2312"/>
                      <w:sz w:val="21"/>
                      <w:color w:val="000000"/>
                    </w:rPr>
                    <w:t>6、X STR位点需涵盖：30个打拐数据库中要求的X STR位点。</w:t>
                  </w:r>
                </w:p>
                <w:p>
                  <w:pPr>
                    <w:pStyle w:val="null3"/>
                    <w:jc w:val="both"/>
                  </w:pPr>
                  <w:r>
                    <w:rPr>
                      <w:rFonts w:ascii="仿宋_GB2312" w:hAnsi="仿宋_GB2312" w:cs="仿宋_GB2312" w:eastAsia="仿宋_GB2312"/>
                      <w:sz w:val="21"/>
                      <w:color w:val="000000"/>
                    </w:rPr>
                    <w:t>7、长度小于300bp的STR位点比例应高于90%。</w:t>
                  </w:r>
                </w:p>
                <w:p>
                  <w:pPr>
                    <w:pStyle w:val="null3"/>
                    <w:jc w:val="both"/>
                  </w:pPr>
                  <w:r>
                    <w:rPr>
                      <w:rFonts w:ascii="仿宋_GB2312" w:hAnsi="仿宋_GB2312" w:cs="仿宋_GB2312" w:eastAsia="仿宋_GB2312"/>
                      <w:sz w:val="21"/>
                      <w:color w:val="000000"/>
                    </w:rPr>
                    <w:t>8、适用于血液、唾液、体液、精斑、骨骼等多种检材，标准品的STR灵敏度</w:t>
                  </w:r>
                  <w:r>
                    <w:rPr>
                      <w:rFonts w:ascii="仿宋_GB2312" w:hAnsi="仿宋_GB2312" w:cs="仿宋_GB2312" w:eastAsia="仿宋_GB2312"/>
                      <w:sz w:val="21"/>
                      <w:color w:val="000000"/>
                    </w:rPr>
                    <w:t>≤</w:t>
                  </w:r>
                  <w:r>
                    <w:rPr>
                      <w:rFonts w:ascii="仿宋_GB2312" w:hAnsi="仿宋_GB2312" w:cs="仿宋_GB2312" w:eastAsia="仿宋_GB2312"/>
                      <w:sz w:val="21"/>
                      <w:color w:val="000000"/>
                    </w:rPr>
                    <w:t>125pg/µL。</w:t>
                  </w:r>
                </w:p>
                <w:p>
                  <w:pPr>
                    <w:pStyle w:val="null3"/>
                    <w:jc w:val="both"/>
                  </w:pPr>
                  <w:r>
                    <w:rPr>
                      <w:rFonts w:ascii="仿宋_GB2312" w:hAnsi="仿宋_GB2312" w:cs="仿宋_GB2312" w:eastAsia="仿宋_GB2312"/>
                      <w:sz w:val="21"/>
                      <w:color w:val="000000"/>
                    </w:rPr>
                    <w:t>▲9、适配</w:t>
                  </w:r>
                  <w:r>
                    <w:rPr>
                      <w:rFonts w:ascii="仿宋_GB2312" w:hAnsi="仿宋_GB2312" w:cs="仿宋_GB2312" w:eastAsia="仿宋_GB2312"/>
                      <w:sz w:val="21"/>
                      <w:color w:val="000000"/>
                    </w:rPr>
                    <w:t>现有</w:t>
                  </w:r>
                  <w:r>
                    <w:rPr>
                      <w:rFonts w:ascii="仿宋_GB2312" w:hAnsi="仿宋_GB2312" w:cs="仿宋_GB2312" w:eastAsia="仿宋_GB2312"/>
                      <w:sz w:val="21"/>
                      <w:color w:val="000000"/>
                    </w:rPr>
                    <w:t>DNBSEQ高通量测序仪进行测序分析。</w:t>
                  </w:r>
                </w:p>
                <w:p>
                  <w:pPr>
                    <w:pStyle w:val="null3"/>
                    <w:jc w:val="left"/>
                  </w:pPr>
                  <w:r>
                    <w:rPr>
                      <w:rFonts w:ascii="仿宋_GB2312" w:hAnsi="仿宋_GB2312" w:cs="仿宋_GB2312" w:eastAsia="仿宋_GB2312"/>
                      <w:sz w:val="21"/>
                      <w:color w:val="000000"/>
                    </w:rPr>
                    <w:t>▲10、测序试剂套装包含检测流程所需的全部试剂耗材，包括但不限于文库构建、测序、清洗保养、定量</w:t>
                  </w:r>
                  <w:r>
                    <w:rPr>
                      <w:rFonts w:ascii="仿宋_GB2312" w:hAnsi="仿宋_GB2312" w:cs="仿宋_GB2312" w:eastAsia="仿宋_GB2312"/>
                      <w:sz w:val="21"/>
                      <w:color w:val="000000"/>
                    </w:rPr>
                    <w:t>检测</w:t>
                  </w:r>
                  <w:r>
                    <w:rPr>
                      <w:rFonts w:ascii="仿宋_GB2312" w:hAnsi="仿宋_GB2312" w:cs="仿宋_GB2312" w:eastAsia="仿宋_GB2312"/>
                      <w:sz w:val="21"/>
                      <w:color w:val="000000"/>
                    </w:rPr>
                    <w:t>。</w:t>
                  </w:r>
                </w:p>
              </w:tc>
            </w:tr>
            <w:tr>
              <w:tc>
                <w:tcPr>
                  <w:tcW w:type="dxa" w:w="1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9</w:t>
                  </w:r>
                </w:p>
              </w:tc>
              <w:tc>
                <w:tcPr>
                  <w:tcW w:type="dxa" w:w="4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微量</w:t>
                  </w:r>
                  <w:r>
                    <w:rPr>
                      <w:rFonts w:ascii="仿宋_GB2312" w:hAnsi="仿宋_GB2312" w:cs="仿宋_GB2312" w:eastAsia="仿宋_GB2312"/>
                      <w:sz w:val="21"/>
                      <w:color w:val="000000"/>
                    </w:rPr>
                    <w:t>DNA硅珠纯化试剂盒</w:t>
                  </w:r>
                </w:p>
              </w:tc>
              <w:tc>
                <w:tcPr>
                  <w:tcW w:type="dxa" w:w="2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24人份/盒</w:t>
                  </w:r>
                </w:p>
              </w:tc>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34</w:t>
                  </w:r>
                </w:p>
              </w:tc>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盒</w:t>
                  </w:r>
                </w:p>
              </w:tc>
              <w:tc>
                <w:tcPr>
                  <w:tcW w:type="dxa" w:w="1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1、一体式封装试剂，适用于法医领域中疑难生物样本，包括常规检材（唾液、血液、血斑、软骨等）和微量检材（指纹、脱落细胞、接触性检材等）的DNA提取纯化。</w:t>
                  </w:r>
                </w:p>
                <w:p>
                  <w:pPr>
                    <w:pStyle w:val="null3"/>
                    <w:jc w:val="both"/>
                  </w:pPr>
                  <w:r>
                    <w:rPr>
                      <w:rFonts w:ascii="仿宋_GB2312" w:hAnsi="仿宋_GB2312" w:cs="仿宋_GB2312" w:eastAsia="仿宋_GB2312"/>
                      <w:sz w:val="21"/>
                      <w:color w:val="000000"/>
                    </w:rPr>
                    <w:t>2、试剂盒</w:t>
                  </w:r>
                  <w:r>
                    <w:rPr>
                      <w:rFonts w:ascii="仿宋_GB2312" w:hAnsi="仿宋_GB2312" w:cs="仿宋_GB2312" w:eastAsia="仿宋_GB2312"/>
                      <w:sz w:val="21"/>
                      <w:color w:val="000000"/>
                    </w:rPr>
                    <w:t>包含</w:t>
                  </w:r>
                  <w:r>
                    <w:rPr>
                      <w:rFonts w:ascii="仿宋_GB2312" w:hAnsi="仿宋_GB2312" w:cs="仿宋_GB2312" w:eastAsia="仿宋_GB2312"/>
                      <w:sz w:val="21"/>
                      <w:color w:val="000000"/>
                    </w:rPr>
                    <w:t>：预分装试剂、盒装石墨吸头、滤膜套管、磁套、消化液；试剂盒可与全自动微量</w:t>
                  </w:r>
                  <w:r>
                    <w:rPr>
                      <w:rFonts w:ascii="仿宋_GB2312" w:hAnsi="仿宋_GB2312" w:cs="仿宋_GB2312" w:eastAsia="仿宋_GB2312"/>
                      <w:sz w:val="21"/>
                      <w:color w:val="000000"/>
                    </w:rPr>
                    <w:t>DNA提取工作站配套使用,试剂盒包含24人份DNA提取所需的全套产品，撕开封膜即可放在工作站上使用。</w:t>
                  </w:r>
                </w:p>
                <w:p>
                  <w:pPr>
                    <w:pStyle w:val="null3"/>
                    <w:jc w:val="both"/>
                  </w:pPr>
                  <w:r>
                    <w:rPr>
                      <w:rFonts w:ascii="仿宋_GB2312" w:hAnsi="仿宋_GB2312" w:cs="仿宋_GB2312" w:eastAsia="仿宋_GB2312"/>
                      <w:sz w:val="21"/>
                      <w:color w:val="000000"/>
                    </w:rPr>
                    <w:t>3、在高浓度胍盐存在条件下，DNA被硅珠纳米颗粒特异性吸附，</w:t>
                  </w:r>
                  <w:r>
                    <w:rPr>
                      <w:rFonts w:ascii="仿宋_GB2312" w:hAnsi="仿宋_GB2312" w:cs="仿宋_GB2312" w:eastAsia="仿宋_GB2312"/>
                      <w:sz w:val="21"/>
                      <w:color w:val="000000"/>
                    </w:rPr>
                    <w:t>获取高纯度</w:t>
                  </w:r>
                  <w:r>
                    <w:rPr>
                      <w:rFonts w:ascii="仿宋_GB2312" w:hAnsi="仿宋_GB2312" w:cs="仿宋_GB2312" w:eastAsia="仿宋_GB2312"/>
                      <w:sz w:val="21"/>
                      <w:color w:val="000000"/>
                    </w:rPr>
                    <w:t>DNA。</w:t>
                  </w:r>
                </w:p>
                <w:p>
                  <w:pPr>
                    <w:pStyle w:val="null3"/>
                    <w:jc w:val="both"/>
                  </w:pPr>
                  <w:r>
                    <w:rPr>
                      <w:rFonts w:ascii="仿宋_GB2312" w:hAnsi="仿宋_GB2312" w:cs="仿宋_GB2312" w:eastAsia="仿宋_GB2312"/>
                      <w:sz w:val="21"/>
                      <w:color w:val="000000"/>
                    </w:rPr>
                    <w:t>4、试剂采用低温56℃和高温98℃双重温度的裂解</w:t>
                  </w:r>
                  <w:r>
                    <w:rPr>
                      <w:rFonts w:ascii="仿宋_GB2312" w:hAnsi="仿宋_GB2312" w:cs="仿宋_GB2312" w:eastAsia="仿宋_GB2312"/>
                      <w:sz w:val="21"/>
                      <w:color w:val="000000"/>
                    </w:rPr>
                    <w:t>方式</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5、可带硅珠直接扩增。</w:t>
                  </w:r>
                </w:p>
                <w:p>
                  <w:pPr>
                    <w:pStyle w:val="null3"/>
                    <w:jc w:val="both"/>
                  </w:pPr>
                  <w:r>
                    <w:rPr>
                      <w:rFonts w:ascii="仿宋_GB2312" w:hAnsi="仿宋_GB2312" w:cs="仿宋_GB2312" w:eastAsia="仿宋_GB2312"/>
                      <w:sz w:val="21"/>
                      <w:color w:val="000000"/>
                    </w:rPr>
                    <w:t>6、全程自动化操作，提取24人份DNA时间≤180分钟。</w:t>
                  </w:r>
                </w:p>
              </w:tc>
            </w:tr>
            <w:tr>
              <w:tc>
                <w:tcPr>
                  <w:tcW w:type="dxa" w:w="1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10</w:t>
                  </w:r>
                </w:p>
              </w:tc>
              <w:tc>
                <w:tcPr>
                  <w:tcW w:type="dxa" w:w="4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混合精斑</w:t>
                  </w:r>
                  <w:r>
                    <w:rPr>
                      <w:rFonts w:ascii="仿宋_GB2312" w:hAnsi="仿宋_GB2312" w:cs="仿宋_GB2312" w:eastAsia="仿宋_GB2312"/>
                      <w:sz w:val="21"/>
                      <w:color w:val="000000"/>
                    </w:rPr>
                    <w:t>DNA磁珠纯化试剂盒</w:t>
                  </w:r>
                </w:p>
              </w:tc>
              <w:tc>
                <w:tcPr>
                  <w:tcW w:type="dxa" w:w="2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8人份/盒</w:t>
                  </w:r>
                </w:p>
              </w:tc>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4</w:t>
                  </w:r>
                </w:p>
              </w:tc>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盒</w:t>
                  </w:r>
                </w:p>
              </w:tc>
              <w:tc>
                <w:tcPr>
                  <w:tcW w:type="dxa" w:w="1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1、一体式封装试剂，适用于性侵案件中混合斑检材，包括内裤、纸巾、阴道拭子、避孕套等相关检材的精子DNA提取纯化。</w:t>
                  </w:r>
                </w:p>
                <w:p>
                  <w:pPr>
                    <w:pStyle w:val="null3"/>
                    <w:jc w:val="both"/>
                  </w:pPr>
                  <w:r>
                    <w:rPr>
                      <w:rFonts w:ascii="仿宋_GB2312" w:hAnsi="仿宋_GB2312" w:cs="仿宋_GB2312" w:eastAsia="仿宋_GB2312"/>
                      <w:sz w:val="21"/>
                      <w:color w:val="000000"/>
                    </w:rPr>
                    <w:t>2、试剂盒</w:t>
                  </w:r>
                  <w:r>
                    <w:rPr>
                      <w:rFonts w:ascii="仿宋_GB2312" w:hAnsi="仿宋_GB2312" w:cs="仿宋_GB2312" w:eastAsia="仿宋_GB2312"/>
                      <w:sz w:val="21"/>
                      <w:color w:val="000000"/>
                    </w:rPr>
                    <w:t>包含</w:t>
                  </w:r>
                  <w:r>
                    <w:rPr>
                      <w:rFonts w:ascii="仿宋_GB2312" w:hAnsi="仿宋_GB2312" w:cs="仿宋_GB2312" w:eastAsia="仿宋_GB2312"/>
                      <w:sz w:val="21"/>
                      <w:color w:val="000000"/>
                    </w:rPr>
                    <w:t>：预分装试剂、盒装石墨吸头、滤膜套管、磁套、消化液；试剂盒可与全自动微量</w:t>
                  </w:r>
                  <w:r>
                    <w:rPr>
                      <w:rFonts w:ascii="仿宋_GB2312" w:hAnsi="仿宋_GB2312" w:cs="仿宋_GB2312" w:eastAsia="仿宋_GB2312"/>
                      <w:sz w:val="21"/>
                      <w:color w:val="000000"/>
                    </w:rPr>
                    <w:t>DNA提取工作站配套使用,试剂盒可实现8个混合斑检材的同步提取，并同时获得8个男性精子DNA与女性上清DNA。撕开封膜即可放在工作站上使用。</w:t>
                  </w:r>
                </w:p>
                <w:p>
                  <w:pPr>
                    <w:pStyle w:val="null3"/>
                    <w:jc w:val="both"/>
                  </w:pPr>
                  <w:r>
                    <w:rPr>
                      <w:rFonts w:ascii="仿宋_GB2312" w:hAnsi="仿宋_GB2312" w:cs="仿宋_GB2312" w:eastAsia="仿宋_GB2312"/>
                      <w:sz w:val="21"/>
                      <w:color w:val="000000"/>
                    </w:rPr>
                    <w:t>3、试剂盒采用多重裂解滤膜法快速提取检材中含有的精子DNA。</w:t>
                  </w:r>
                </w:p>
                <w:p>
                  <w:pPr>
                    <w:pStyle w:val="null3"/>
                    <w:jc w:val="both"/>
                  </w:pPr>
                  <w:r>
                    <w:rPr>
                      <w:rFonts w:ascii="仿宋_GB2312" w:hAnsi="仿宋_GB2312" w:cs="仿宋_GB2312" w:eastAsia="仿宋_GB2312"/>
                      <w:sz w:val="21"/>
                      <w:color w:val="000000"/>
                    </w:rPr>
                    <w:t>4、配合全自动微量DNA提取工作站配套使用, 对100pg以下的DNA回收率qPCR检测</w:t>
                  </w:r>
                  <w:r>
                    <w:rPr>
                      <w:rFonts w:ascii="仿宋_GB2312" w:hAnsi="仿宋_GB2312" w:cs="仿宋_GB2312" w:eastAsia="仿宋_GB2312"/>
                      <w:sz w:val="21"/>
                      <w:color w:val="000000"/>
                    </w:rPr>
                    <w:t>≥</w:t>
                  </w:r>
                  <w:r>
                    <w:rPr>
                      <w:rFonts w:ascii="仿宋_GB2312" w:hAnsi="仿宋_GB2312" w:cs="仿宋_GB2312" w:eastAsia="仿宋_GB2312"/>
                      <w:sz w:val="21"/>
                      <w:color w:val="000000"/>
                    </w:rPr>
                    <w:t>90%，200pg标准DNA提取能获得完整STR分型。</w:t>
                  </w:r>
                </w:p>
                <w:p>
                  <w:pPr>
                    <w:pStyle w:val="null3"/>
                    <w:jc w:val="left"/>
                  </w:pPr>
                  <w:r>
                    <w:rPr>
                      <w:rFonts w:ascii="仿宋_GB2312" w:hAnsi="仿宋_GB2312" w:cs="仿宋_GB2312" w:eastAsia="仿宋_GB2312"/>
                      <w:sz w:val="21"/>
                      <w:color w:val="000000"/>
                    </w:rPr>
                    <w:t>5、全程自动化操作，提取8份混合精斑时间≤180分钟。</w:t>
                  </w:r>
                </w:p>
              </w:tc>
            </w:tr>
            <w:tr>
              <w:tc>
                <w:tcPr>
                  <w:tcW w:type="dxa" w:w="1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11</w:t>
                  </w:r>
                </w:p>
              </w:tc>
              <w:tc>
                <w:tcPr>
                  <w:tcW w:type="dxa" w:w="4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POP4胶(384次)</w:t>
                  </w:r>
                </w:p>
              </w:tc>
              <w:tc>
                <w:tcPr>
                  <w:tcW w:type="dxa" w:w="2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384次/盒</w:t>
                  </w:r>
                </w:p>
              </w:tc>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16</w:t>
                  </w:r>
                </w:p>
              </w:tc>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盒</w:t>
                  </w:r>
                </w:p>
              </w:tc>
              <w:tc>
                <w:tcPr>
                  <w:tcW w:type="dxa" w:w="1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▲1、适用于</w:t>
                  </w:r>
                  <w:r>
                    <w:rPr>
                      <w:rFonts w:ascii="仿宋_GB2312" w:hAnsi="仿宋_GB2312" w:cs="仿宋_GB2312" w:eastAsia="仿宋_GB2312"/>
                      <w:sz w:val="21"/>
                      <w:color w:val="000000"/>
                    </w:rPr>
                    <w:t>现有</w:t>
                  </w:r>
                  <w:r>
                    <w:rPr>
                      <w:rFonts w:ascii="仿宋_GB2312" w:hAnsi="仿宋_GB2312" w:cs="仿宋_GB2312" w:eastAsia="仿宋_GB2312"/>
                      <w:sz w:val="21"/>
                      <w:color w:val="000000"/>
                    </w:rPr>
                    <w:t>ABI3500系列测序仪配套使用，用于STR片段毛细管电泳分离。</w:t>
                  </w:r>
                </w:p>
                <w:p>
                  <w:pPr>
                    <w:pStyle w:val="null3"/>
                    <w:jc w:val="left"/>
                  </w:pPr>
                  <w:r>
                    <w:rPr>
                      <w:rFonts w:ascii="仿宋_GB2312" w:hAnsi="仿宋_GB2312" w:cs="仿宋_GB2312" w:eastAsia="仿宋_GB2312"/>
                      <w:sz w:val="21"/>
                      <w:color w:val="000000"/>
                    </w:rPr>
                    <w:t>2、规格：384次/盒，即插即用型。</w:t>
                  </w:r>
                </w:p>
              </w:tc>
            </w:tr>
            <w:tr>
              <w:tc>
                <w:tcPr>
                  <w:tcW w:type="dxa" w:w="1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12</w:t>
                  </w:r>
                </w:p>
              </w:tc>
              <w:tc>
                <w:tcPr>
                  <w:tcW w:type="dxa" w:w="4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LIZ600内标</w:t>
                  </w:r>
                </w:p>
              </w:tc>
              <w:tc>
                <w:tcPr>
                  <w:tcW w:type="dxa" w:w="2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800次/盒</w:t>
                  </w:r>
                </w:p>
              </w:tc>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w:t>
                  </w:r>
                </w:p>
              </w:tc>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盒</w:t>
                  </w:r>
                </w:p>
              </w:tc>
              <w:tc>
                <w:tcPr>
                  <w:tcW w:type="dxa" w:w="1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五种荧光染料标记的测量标准品，对可重复的片段分析数据进行荧光标记，用于标定大小在</w:t>
                  </w:r>
                  <w:r>
                    <w:rPr>
                      <w:rFonts w:ascii="仿宋_GB2312" w:hAnsi="仿宋_GB2312" w:cs="仿宋_GB2312" w:eastAsia="仿宋_GB2312"/>
                      <w:sz w:val="21"/>
                      <w:color w:val="000000"/>
                    </w:rPr>
                    <w:t>20-600bp核苷酸范围内的片段。</w:t>
                  </w:r>
                </w:p>
              </w:tc>
            </w:tr>
            <w:tr>
              <w:tc>
                <w:tcPr>
                  <w:tcW w:type="dxa" w:w="1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13</w:t>
                  </w:r>
                </w:p>
              </w:tc>
              <w:tc>
                <w:tcPr>
                  <w:tcW w:type="dxa" w:w="4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3500缓冲液</w:t>
                  </w:r>
                </w:p>
              </w:tc>
              <w:tc>
                <w:tcPr>
                  <w:tcW w:type="dxa" w:w="2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每套包含</w:t>
                  </w:r>
                  <w:r>
                    <w:rPr>
                      <w:rFonts w:ascii="仿宋_GB2312" w:hAnsi="仿宋_GB2312" w:cs="仿宋_GB2312" w:eastAsia="仿宋_GB2312"/>
                      <w:sz w:val="21"/>
                      <w:color w:val="000000"/>
                    </w:rPr>
                    <w:t>ABC4瓶，CBC8瓶，45ml/瓶</w:t>
                  </w:r>
                </w:p>
              </w:tc>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8</w:t>
                  </w:r>
                </w:p>
              </w:tc>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套</w:t>
                  </w:r>
                </w:p>
              </w:tc>
              <w:tc>
                <w:tcPr>
                  <w:tcW w:type="dxa" w:w="1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▲1、与现有ABI3500系列测序仪配套使用，缓冲液PH值≤8.5。</w:t>
                  </w:r>
                </w:p>
                <w:p>
                  <w:pPr>
                    <w:pStyle w:val="null3"/>
                    <w:jc w:val="left"/>
                  </w:pPr>
                  <w:r>
                    <w:rPr>
                      <w:rFonts w:ascii="仿宋_GB2312" w:hAnsi="仿宋_GB2312" w:cs="仿宋_GB2312" w:eastAsia="仿宋_GB2312"/>
                      <w:sz w:val="21"/>
                      <w:color w:val="000000"/>
                    </w:rPr>
                    <w:t>2、ABI3500测序仪上最多进样120次，或与现有3500xl测序仪上最多进样50次。</w:t>
                  </w:r>
                </w:p>
                <w:p>
                  <w:pPr>
                    <w:pStyle w:val="null3"/>
                    <w:jc w:val="left"/>
                  </w:pPr>
                  <w:r>
                    <w:rPr>
                      <w:rFonts w:ascii="仿宋_GB2312" w:hAnsi="仿宋_GB2312" w:cs="仿宋_GB2312" w:eastAsia="仿宋_GB2312"/>
                      <w:sz w:val="21"/>
                      <w:color w:val="000000"/>
                    </w:rPr>
                    <w:t>3、规格：每套包含4瓶的阳极缓冲液，8瓶的阴极缓冲液，45ml/瓶。</w:t>
                  </w:r>
                </w:p>
              </w:tc>
            </w:tr>
            <w:tr>
              <w:tc>
                <w:tcPr>
                  <w:tcW w:type="dxa" w:w="1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14</w:t>
                  </w:r>
                </w:p>
              </w:tc>
              <w:tc>
                <w:tcPr>
                  <w:tcW w:type="dxa" w:w="4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甲酰胺</w:t>
                  </w:r>
                </w:p>
              </w:tc>
              <w:tc>
                <w:tcPr>
                  <w:tcW w:type="dxa" w:w="2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25ml/瓶</w:t>
                  </w:r>
                </w:p>
              </w:tc>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6</w:t>
                  </w:r>
                </w:p>
              </w:tc>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瓶</w:t>
                  </w:r>
                </w:p>
              </w:tc>
              <w:tc>
                <w:tcPr>
                  <w:tcW w:type="dxa" w:w="1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▲1、电导率≤50µS/cm。</w:t>
                  </w:r>
                </w:p>
                <w:p>
                  <w:pPr>
                    <w:pStyle w:val="null3"/>
                    <w:jc w:val="left"/>
                  </w:pPr>
                  <w:r>
                    <w:rPr>
                      <w:rFonts w:ascii="仿宋_GB2312" w:hAnsi="仿宋_GB2312" w:cs="仿宋_GB2312" w:eastAsia="仿宋_GB2312"/>
                      <w:sz w:val="21"/>
                      <w:color w:val="000000"/>
                    </w:rPr>
                    <w:t>2、纯度</w:t>
                  </w:r>
                  <w:r>
                    <w:rPr>
                      <w:rFonts w:ascii="仿宋_GB2312" w:hAnsi="仿宋_GB2312" w:cs="仿宋_GB2312" w:eastAsia="仿宋_GB2312"/>
                      <w:sz w:val="21"/>
                      <w:color w:val="000000"/>
                    </w:rPr>
                    <w:t>≥</w:t>
                  </w:r>
                  <w:r>
                    <w:rPr>
                      <w:rFonts w:ascii="仿宋_GB2312" w:hAnsi="仿宋_GB2312" w:cs="仿宋_GB2312" w:eastAsia="仿宋_GB2312"/>
                      <w:sz w:val="21"/>
                      <w:color w:val="000000"/>
                    </w:rPr>
                    <w:t>99%。</w:t>
                  </w:r>
                </w:p>
                <w:p>
                  <w:pPr>
                    <w:pStyle w:val="null3"/>
                    <w:jc w:val="left"/>
                  </w:pPr>
                  <w:r>
                    <w:rPr>
                      <w:rFonts w:ascii="仿宋_GB2312" w:hAnsi="仿宋_GB2312" w:cs="仿宋_GB2312" w:eastAsia="仿宋_GB2312"/>
                      <w:sz w:val="21"/>
                      <w:color w:val="000000"/>
                    </w:rPr>
                    <w:t>3、用于在毛细管电泳系统的电动进样之前对样本进行重悬。</w:t>
                  </w:r>
                </w:p>
              </w:tc>
            </w:tr>
            <w:tr>
              <w:tc>
                <w:tcPr>
                  <w:tcW w:type="dxa" w:w="1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15</w:t>
                  </w:r>
                </w:p>
              </w:tc>
              <w:tc>
                <w:tcPr>
                  <w:tcW w:type="dxa" w:w="4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3500调节试剂</w:t>
                  </w:r>
                </w:p>
              </w:tc>
              <w:tc>
                <w:tcPr>
                  <w:tcW w:type="dxa" w:w="2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1次/盒</w:t>
                  </w:r>
                </w:p>
              </w:tc>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3</w:t>
                  </w:r>
                </w:p>
              </w:tc>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盒</w:t>
                  </w:r>
                </w:p>
              </w:tc>
              <w:tc>
                <w:tcPr>
                  <w:tcW w:type="dxa" w:w="1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1、与现有ABI3500系列测序仪配套使用。</w:t>
                  </w:r>
                </w:p>
                <w:p>
                  <w:pPr>
                    <w:pStyle w:val="null3"/>
                    <w:jc w:val="left"/>
                  </w:pPr>
                  <w:r>
                    <w:rPr>
                      <w:rFonts w:ascii="仿宋_GB2312" w:hAnsi="仿宋_GB2312" w:cs="仿宋_GB2312" w:eastAsia="仿宋_GB2312"/>
                      <w:sz w:val="21"/>
                      <w:color w:val="000000"/>
                    </w:rPr>
                    <w:t>2、即用型，袋中预装调节试剂足够一次使用，用于启动或关闭仪器时清洗进样泵，以及更换不同类型的分离胶时，清洗进样泵和毛细管。</w:t>
                  </w:r>
                </w:p>
              </w:tc>
            </w:tr>
            <w:tr>
              <w:tc>
                <w:tcPr>
                  <w:tcW w:type="dxa" w:w="1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16</w:t>
                  </w:r>
                </w:p>
              </w:tc>
              <w:tc>
                <w:tcPr>
                  <w:tcW w:type="dxa" w:w="4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24道毛细管</w:t>
                  </w:r>
                </w:p>
              </w:tc>
              <w:tc>
                <w:tcPr>
                  <w:tcW w:type="dxa" w:w="2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24×36cm/套</w:t>
                  </w:r>
                </w:p>
              </w:tc>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w:t>
                  </w:r>
                </w:p>
              </w:tc>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套</w:t>
                  </w:r>
                </w:p>
              </w:tc>
              <w:tc>
                <w:tcPr>
                  <w:tcW w:type="dxa" w:w="1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毛细管长度</w:t>
                  </w:r>
                  <w:r>
                    <w:rPr>
                      <w:rFonts w:ascii="仿宋_GB2312" w:hAnsi="仿宋_GB2312" w:cs="仿宋_GB2312" w:eastAsia="仿宋_GB2312"/>
                      <w:sz w:val="21"/>
                      <w:color w:val="000000"/>
                    </w:rPr>
                    <w:t>36cm，24根为一套，与现有ABI3500XL测序仪。</w:t>
                  </w:r>
                </w:p>
              </w:tc>
            </w:tr>
            <w:tr>
              <w:tc>
                <w:tcPr>
                  <w:tcW w:type="dxa" w:w="1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17</w:t>
                  </w:r>
                </w:p>
              </w:tc>
              <w:tc>
                <w:tcPr>
                  <w:tcW w:type="dxa" w:w="4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FOB抗人血试剂条</w:t>
                  </w:r>
                </w:p>
              </w:tc>
              <w:tc>
                <w:tcPr>
                  <w:tcW w:type="dxa" w:w="2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100条/盒</w:t>
                  </w:r>
                </w:p>
              </w:tc>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6</w:t>
                  </w:r>
                </w:p>
              </w:tc>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盒</w:t>
                  </w:r>
                </w:p>
              </w:tc>
              <w:tc>
                <w:tcPr>
                  <w:tcW w:type="dxa" w:w="1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适用于人血红蛋白的快速检测。</w:t>
                  </w:r>
                </w:p>
              </w:tc>
            </w:tr>
            <w:tr>
              <w:tc>
                <w:tcPr>
                  <w:tcW w:type="dxa" w:w="1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18</w:t>
                  </w:r>
                </w:p>
              </w:tc>
              <w:tc>
                <w:tcPr>
                  <w:tcW w:type="dxa" w:w="4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PSA抗人精试剂条</w:t>
                  </w:r>
                </w:p>
              </w:tc>
              <w:tc>
                <w:tcPr>
                  <w:tcW w:type="dxa" w:w="2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100条/盒</w:t>
                  </w:r>
                </w:p>
              </w:tc>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5</w:t>
                  </w:r>
                </w:p>
              </w:tc>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盒</w:t>
                  </w:r>
                </w:p>
              </w:tc>
              <w:tc>
                <w:tcPr>
                  <w:tcW w:type="dxa" w:w="1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适用于人精斑的快速检测。</w:t>
                  </w:r>
                </w:p>
              </w:tc>
            </w:tr>
            <w:tr>
              <w:tc>
                <w:tcPr>
                  <w:tcW w:type="dxa" w:w="1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19</w:t>
                  </w:r>
                </w:p>
              </w:tc>
              <w:tc>
                <w:tcPr>
                  <w:tcW w:type="dxa" w:w="4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脱落细胞粘取器</w:t>
                  </w:r>
                </w:p>
              </w:tc>
              <w:tc>
                <w:tcPr>
                  <w:tcW w:type="dxa" w:w="2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100个/盒</w:t>
                  </w:r>
                </w:p>
              </w:tc>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5</w:t>
                  </w:r>
                </w:p>
              </w:tc>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盒</w:t>
                  </w:r>
                </w:p>
              </w:tc>
              <w:tc>
                <w:tcPr>
                  <w:tcW w:type="dxa" w:w="1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可用磁珠法、硅珠法等方法进行</w:t>
                  </w:r>
                  <w:r>
                    <w:rPr>
                      <w:rFonts w:ascii="仿宋_GB2312" w:hAnsi="仿宋_GB2312" w:cs="仿宋_GB2312" w:eastAsia="仿宋_GB2312"/>
                      <w:sz w:val="21"/>
                      <w:color w:val="000000"/>
                    </w:rPr>
                    <w:t>DNA提取，对DNA检验没有影响。</w:t>
                  </w:r>
                </w:p>
              </w:tc>
            </w:tr>
            <w:tr>
              <w:tc>
                <w:tcPr>
                  <w:tcW w:type="dxa" w:w="1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20</w:t>
                  </w:r>
                </w:p>
              </w:tc>
              <w:tc>
                <w:tcPr>
                  <w:tcW w:type="dxa" w:w="4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DNA专用滚动式粘取器</w:t>
                  </w:r>
                </w:p>
              </w:tc>
              <w:tc>
                <w:tcPr>
                  <w:tcW w:type="dxa" w:w="2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20个/盒</w:t>
                  </w:r>
                </w:p>
              </w:tc>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10</w:t>
                  </w:r>
                </w:p>
              </w:tc>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盒</w:t>
                  </w:r>
                </w:p>
              </w:tc>
              <w:tc>
                <w:tcPr>
                  <w:tcW w:type="dxa" w:w="1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滚动式粘取检材表面进行取样，便于进行后续</w:t>
                  </w:r>
                  <w:r>
                    <w:rPr>
                      <w:rFonts w:ascii="仿宋_GB2312" w:hAnsi="仿宋_GB2312" w:cs="仿宋_GB2312" w:eastAsia="仿宋_GB2312"/>
                      <w:sz w:val="21"/>
                      <w:color w:val="000000"/>
                    </w:rPr>
                    <w:t>DNA提取。</w:t>
                  </w:r>
                </w:p>
              </w:tc>
            </w:tr>
            <w:tr>
              <w:tc>
                <w:tcPr>
                  <w:tcW w:type="dxa" w:w="1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21</w:t>
                  </w:r>
                </w:p>
              </w:tc>
              <w:tc>
                <w:tcPr>
                  <w:tcW w:type="dxa" w:w="4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骨骼打磨车针</w:t>
                  </w:r>
                </w:p>
              </w:tc>
              <w:tc>
                <w:tcPr>
                  <w:tcW w:type="dxa" w:w="2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10支/板</w:t>
                  </w:r>
                </w:p>
              </w:tc>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18</w:t>
                  </w:r>
                </w:p>
              </w:tc>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板</w:t>
                  </w:r>
                </w:p>
              </w:tc>
              <w:tc>
                <w:tcPr>
                  <w:tcW w:type="dxa" w:w="1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钨钢骨骼打磨车针，适用于牙齿样本取样。</w:t>
                  </w:r>
                </w:p>
              </w:tc>
            </w:tr>
            <w:tr>
              <w:tc>
                <w:tcPr>
                  <w:tcW w:type="dxa" w:w="1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22</w:t>
                  </w:r>
                </w:p>
              </w:tc>
              <w:tc>
                <w:tcPr>
                  <w:tcW w:type="dxa" w:w="4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生物物证提取棉签</w:t>
                  </w:r>
                </w:p>
              </w:tc>
              <w:tc>
                <w:tcPr>
                  <w:tcW w:type="dxa" w:w="2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50份/袋</w:t>
                  </w:r>
                </w:p>
              </w:tc>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35</w:t>
                  </w:r>
                </w:p>
              </w:tc>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袋</w:t>
                  </w:r>
                </w:p>
              </w:tc>
              <w:tc>
                <w:tcPr>
                  <w:tcW w:type="dxa" w:w="1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1、用于生物物证的提取和保存，适合现场血斑、唾液斑、精斑等各种生物物证的提取和DNA检验使用；</w:t>
                  </w:r>
                </w:p>
                <w:p>
                  <w:pPr>
                    <w:pStyle w:val="null3"/>
                    <w:jc w:val="left"/>
                  </w:pPr>
                  <w:r>
                    <w:rPr>
                      <w:rFonts w:ascii="仿宋_GB2312" w:hAnsi="仿宋_GB2312" w:cs="仿宋_GB2312" w:eastAsia="仿宋_GB2312"/>
                      <w:sz w:val="21"/>
                      <w:color w:val="000000"/>
                    </w:rPr>
                    <w:t>2、每两枚棉签为一个独立密封包装，并配有含灭菌高纯水的滴瓶，即开即用，满足现场需求。</w:t>
                  </w:r>
                </w:p>
              </w:tc>
            </w:tr>
            <w:tr>
              <w:tc>
                <w:tcPr>
                  <w:tcW w:type="dxa" w:w="1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23</w:t>
                  </w:r>
                </w:p>
              </w:tc>
              <w:tc>
                <w:tcPr>
                  <w:tcW w:type="dxa" w:w="4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DTT</w:t>
                  </w:r>
                </w:p>
              </w:tc>
              <w:tc>
                <w:tcPr>
                  <w:tcW w:type="dxa" w:w="2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5g/瓶</w:t>
                  </w:r>
                </w:p>
              </w:tc>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4</w:t>
                  </w:r>
                </w:p>
              </w:tc>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瓶</w:t>
                  </w:r>
                </w:p>
              </w:tc>
              <w:tc>
                <w:tcPr>
                  <w:tcW w:type="dxa" w:w="1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DTT（DL-二硫苏糖醇）,含量≥98%。</w:t>
                  </w:r>
                </w:p>
              </w:tc>
            </w:tr>
            <w:tr>
              <w:tc>
                <w:tcPr>
                  <w:tcW w:type="dxa" w:w="1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24</w:t>
                  </w:r>
                </w:p>
              </w:tc>
              <w:tc>
                <w:tcPr>
                  <w:tcW w:type="dxa" w:w="4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SDS</w:t>
                  </w:r>
                </w:p>
              </w:tc>
              <w:tc>
                <w:tcPr>
                  <w:tcW w:type="dxa" w:w="2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100g/瓶</w:t>
                  </w:r>
                </w:p>
              </w:tc>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2</w:t>
                  </w:r>
                </w:p>
              </w:tc>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瓶</w:t>
                  </w:r>
                </w:p>
              </w:tc>
              <w:tc>
                <w:tcPr>
                  <w:tcW w:type="dxa" w:w="1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SDS(十二烷基硫酸钠),含量≥90%。</w:t>
                  </w:r>
                </w:p>
              </w:tc>
            </w:tr>
            <w:tr>
              <w:tc>
                <w:tcPr>
                  <w:tcW w:type="dxa" w:w="1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25</w:t>
                  </w:r>
                </w:p>
              </w:tc>
              <w:tc>
                <w:tcPr>
                  <w:tcW w:type="dxa" w:w="4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Chelex100(200目)</w:t>
                  </w:r>
                </w:p>
              </w:tc>
              <w:tc>
                <w:tcPr>
                  <w:tcW w:type="dxa" w:w="2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25g/瓶</w:t>
                  </w:r>
                </w:p>
              </w:tc>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2</w:t>
                  </w:r>
                </w:p>
              </w:tc>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瓶</w:t>
                  </w:r>
                </w:p>
              </w:tc>
              <w:tc>
                <w:tcPr>
                  <w:tcW w:type="dxa" w:w="1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Chelex100树脂，200-400目，用于DNA提取。</w:t>
                  </w:r>
                </w:p>
              </w:tc>
            </w:tr>
            <w:tr>
              <w:tc>
                <w:tcPr>
                  <w:tcW w:type="dxa" w:w="1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26</w:t>
                  </w:r>
                </w:p>
              </w:tc>
              <w:tc>
                <w:tcPr>
                  <w:tcW w:type="dxa" w:w="4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鲁米诺</w:t>
                  </w:r>
                </w:p>
              </w:tc>
              <w:tc>
                <w:tcPr>
                  <w:tcW w:type="dxa" w:w="2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5g/瓶</w:t>
                  </w:r>
                </w:p>
              </w:tc>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2</w:t>
                  </w:r>
                </w:p>
              </w:tc>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瓶</w:t>
                  </w:r>
                </w:p>
              </w:tc>
              <w:tc>
                <w:tcPr>
                  <w:tcW w:type="dxa" w:w="1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纯度</w:t>
                  </w:r>
                  <w:r>
                    <w:rPr>
                      <w:rFonts w:ascii="仿宋_GB2312" w:hAnsi="仿宋_GB2312" w:cs="仿宋_GB2312" w:eastAsia="仿宋_GB2312"/>
                      <w:sz w:val="21"/>
                      <w:color w:val="000000"/>
                    </w:rPr>
                    <w:t>≥98%，潜血反应试剂。</w:t>
                  </w:r>
                </w:p>
              </w:tc>
            </w:tr>
            <w:tr>
              <w:tc>
                <w:tcPr>
                  <w:tcW w:type="dxa" w:w="1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27</w:t>
                  </w:r>
                </w:p>
              </w:tc>
              <w:tc>
                <w:tcPr>
                  <w:tcW w:type="dxa" w:w="4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蛋白酶</w:t>
                  </w:r>
                  <w:r>
                    <w:rPr>
                      <w:rFonts w:ascii="仿宋_GB2312" w:hAnsi="仿宋_GB2312" w:cs="仿宋_GB2312" w:eastAsia="仿宋_GB2312"/>
                      <w:sz w:val="21"/>
                      <w:color w:val="000000"/>
                    </w:rPr>
                    <w:t>K溶液</w:t>
                  </w:r>
                </w:p>
              </w:tc>
              <w:tc>
                <w:tcPr>
                  <w:tcW w:type="dxa" w:w="2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5支/包</w:t>
                  </w:r>
                </w:p>
              </w:tc>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4</w:t>
                  </w:r>
                </w:p>
              </w:tc>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包</w:t>
                  </w:r>
                </w:p>
              </w:tc>
              <w:tc>
                <w:tcPr>
                  <w:tcW w:type="dxa" w:w="1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在</w:t>
                  </w:r>
                  <w:r>
                    <w:rPr>
                      <w:rFonts w:ascii="仿宋_GB2312" w:hAnsi="仿宋_GB2312" w:cs="仿宋_GB2312" w:eastAsia="仿宋_GB2312"/>
                      <w:sz w:val="21"/>
                      <w:color w:val="000000"/>
                    </w:rPr>
                    <w:t>PH为4.3-12.0范围内，在60℃的环境中仍能保持80%以上的活性，用于细胞裂解。</w:t>
                  </w:r>
                </w:p>
              </w:tc>
            </w:tr>
            <w:tr>
              <w:tc>
                <w:tcPr>
                  <w:tcW w:type="dxa" w:w="1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28</w:t>
                  </w:r>
                </w:p>
              </w:tc>
              <w:tc>
                <w:tcPr>
                  <w:tcW w:type="dxa" w:w="4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乙醇</w:t>
                  </w:r>
                </w:p>
              </w:tc>
              <w:tc>
                <w:tcPr>
                  <w:tcW w:type="dxa" w:w="2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AR,500ml/瓶</w:t>
                  </w:r>
                </w:p>
              </w:tc>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5</w:t>
                  </w:r>
                </w:p>
              </w:tc>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瓶</w:t>
                  </w:r>
                </w:p>
              </w:tc>
              <w:tc>
                <w:tcPr>
                  <w:tcW w:type="dxa" w:w="1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无水乙醇，分析纯</w:t>
                  </w:r>
                  <w:r>
                    <w:rPr>
                      <w:rFonts w:ascii="仿宋_GB2312" w:hAnsi="仿宋_GB2312" w:cs="仿宋_GB2312" w:eastAsia="仿宋_GB2312"/>
                      <w:sz w:val="21"/>
                      <w:color w:val="000000"/>
                    </w:rPr>
                    <w:t>。</w:t>
                  </w:r>
                </w:p>
              </w:tc>
            </w:tr>
            <w:tr>
              <w:tc>
                <w:tcPr>
                  <w:tcW w:type="dxa" w:w="1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29</w:t>
                  </w:r>
                </w:p>
              </w:tc>
              <w:tc>
                <w:tcPr>
                  <w:tcW w:type="dxa" w:w="4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液氮</w:t>
                  </w:r>
                </w:p>
              </w:tc>
              <w:tc>
                <w:tcPr>
                  <w:tcW w:type="dxa" w:w="2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50升/罐</w:t>
                  </w:r>
                </w:p>
              </w:tc>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500</w:t>
                  </w:r>
                </w:p>
              </w:tc>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升</w:t>
                  </w:r>
                </w:p>
              </w:tc>
              <w:tc>
                <w:tcPr>
                  <w:tcW w:type="dxa" w:w="1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50升/罐</w:t>
                  </w:r>
                </w:p>
              </w:tc>
            </w:tr>
            <w:tr>
              <w:tc>
                <w:tcPr>
                  <w:tcW w:type="dxa" w:w="1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30</w:t>
                  </w:r>
                </w:p>
              </w:tc>
              <w:tc>
                <w:tcPr>
                  <w:tcW w:type="dxa" w:w="4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次氯酸钠</w:t>
                  </w:r>
                </w:p>
              </w:tc>
              <w:tc>
                <w:tcPr>
                  <w:tcW w:type="dxa" w:w="2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500ml/瓶</w:t>
                  </w:r>
                </w:p>
              </w:tc>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2</w:t>
                  </w:r>
                </w:p>
              </w:tc>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瓶</w:t>
                  </w:r>
                </w:p>
              </w:tc>
              <w:tc>
                <w:tcPr>
                  <w:tcW w:type="dxa" w:w="1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次氯酸钠水溶液，化学纯，活性氯</w:t>
                  </w:r>
                  <w:r>
                    <w:rPr>
                      <w:rFonts w:ascii="仿宋_GB2312" w:hAnsi="仿宋_GB2312" w:cs="仿宋_GB2312" w:eastAsia="仿宋_GB2312"/>
                      <w:sz w:val="21"/>
                      <w:color w:val="000000"/>
                    </w:rPr>
                    <w:t>(以C</w:t>
                  </w:r>
                  <w:r>
                    <w:rPr>
                      <w:rFonts w:ascii="仿宋_GB2312" w:hAnsi="仿宋_GB2312" w:cs="仿宋_GB2312" w:eastAsia="仿宋_GB2312"/>
                      <w:sz w:val="21"/>
                      <w:color w:val="000000"/>
                    </w:rPr>
                    <w:t>l</w:t>
                  </w:r>
                  <w:r>
                    <w:rPr>
                      <w:rFonts w:ascii="仿宋_GB2312" w:hAnsi="仿宋_GB2312" w:cs="仿宋_GB2312" w:eastAsia="仿宋_GB2312"/>
                      <w:sz w:val="21"/>
                      <w:color w:val="000000"/>
                    </w:rPr>
                    <w:t>计</w:t>
                  </w:r>
                  <w:r>
                    <w:rPr>
                      <w:rFonts w:ascii="仿宋_GB2312" w:hAnsi="仿宋_GB2312" w:cs="仿宋_GB2312" w:eastAsia="仿宋_GB2312"/>
                      <w:sz w:val="21"/>
                      <w:color w:val="000000"/>
                    </w:rPr>
                    <w:t>)≥4.5％。</w:t>
                  </w:r>
                </w:p>
              </w:tc>
            </w:tr>
            <w:tr>
              <w:tc>
                <w:tcPr>
                  <w:tcW w:type="dxa" w:w="1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31</w:t>
                  </w:r>
                </w:p>
              </w:tc>
              <w:tc>
                <w:tcPr>
                  <w:tcW w:type="dxa" w:w="4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医用酒精</w:t>
                  </w:r>
                </w:p>
              </w:tc>
              <w:tc>
                <w:tcPr>
                  <w:tcW w:type="dxa" w:w="2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500ml/瓶</w:t>
                  </w:r>
                </w:p>
              </w:tc>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5</w:t>
                  </w:r>
                </w:p>
              </w:tc>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瓶</w:t>
                  </w:r>
                </w:p>
              </w:tc>
              <w:tc>
                <w:tcPr>
                  <w:tcW w:type="dxa" w:w="1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乙醇</w:t>
                  </w:r>
                  <w:r>
                    <w:rPr>
                      <w:rFonts w:ascii="仿宋_GB2312" w:hAnsi="仿宋_GB2312" w:cs="仿宋_GB2312" w:eastAsia="仿宋_GB2312"/>
                      <w:sz w:val="21"/>
                      <w:color w:val="000000"/>
                    </w:rPr>
                    <w:t>75%</w:t>
                  </w:r>
                </w:p>
              </w:tc>
            </w:tr>
            <w:tr>
              <w:tc>
                <w:tcPr>
                  <w:tcW w:type="dxa" w:w="1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32</w:t>
                  </w:r>
                </w:p>
              </w:tc>
              <w:tc>
                <w:tcPr>
                  <w:tcW w:type="dxa" w:w="4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蓝影血液追踪试剂</w:t>
                  </w:r>
                </w:p>
              </w:tc>
              <w:tc>
                <w:tcPr>
                  <w:tcW w:type="dxa" w:w="2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150ml*3瓶/套</w:t>
                  </w:r>
                </w:p>
              </w:tc>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3</w:t>
                  </w:r>
                </w:p>
              </w:tc>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瓶</w:t>
                  </w:r>
                </w:p>
              </w:tc>
              <w:tc>
                <w:tcPr>
                  <w:tcW w:type="dxa" w:w="1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潜血反应试剂，在遇到血迹后就会立刻显现出特殊蓝色，并且长久不褪色，不影响</w:t>
                  </w:r>
                  <w:r>
                    <w:rPr>
                      <w:rFonts w:ascii="仿宋_GB2312" w:hAnsi="仿宋_GB2312" w:cs="仿宋_GB2312" w:eastAsia="仿宋_GB2312"/>
                      <w:sz w:val="21"/>
                      <w:color w:val="000000"/>
                    </w:rPr>
                    <w:t>DNA检测。</w:t>
                  </w:r>
                </w:p>
              </w:tc>
            </w:tr>
            <w:tr>
              <w:tc>
                <w:tcPr>
                  <w:tcW w:type="dxa" w:w="1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33</w:t>
                  </w:r>
                </w:p>
              </w:tc>
              <w:tc>
                <w:tcPr>
                  <w:tcW w:type="dxa" w:w="4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10μ</w:t>
                  </w:r>
                  <w:r>
                    <w:rPr>
                      <w:rFonts w:ascii="仿宋_GB2312" w:hAnsi="仿宋_GB2312" w:cs="仿宋_GB2312" w:eastAsia="仿宋_GB2312"/>
                      <w:sz w:val="21"/>
                      <w:color w:val="000000"/>
                    </w:rPr>
                    <w:t>L</w:t>
                  </w:r>
                  <w:r>
                    <w:rPr>
                      <w:rFonts w:ascii="仿宋_GB2312" w:hAnsi="仿宋_GB2312" w:cs="仿宋_GB2312" w:eastAsia="仿宋_GB2312"/>
                      <w:sz w:val="21"/>
                      <w:color w:val="000000"/>
                    </w:rPr>
                    <w:t>枪头</w:t>
                  </w:r>
                </w:p>
              </w:tc>
              <w:tc>
                <w:tcPr>
                  <w:tcW w:type="dxa" w:w="2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1000支/包</w:t>
                  </w:r>
                </w:p>
              </w:tc>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65</w:t>
                  </w:r>
                </w:p>
              </w:tc>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包</w:t>
                  </w:r>
                </w:p>
              </w:tc>
              <w:tc>
                <w:tcPr>
                  <w:tcW w:type="dxa" w:w="1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10μ</w:t>
                  </w:r>
                  <w:r>
                    <w:rPr>
                      <w:rFonts w:ascii="仿宋_GB2312" w:hAnsi="仿宋_GB2312" w:cs="仿宋_GB2312" w:eastAsia="仿宋_GB2312"/>
                      <w:sz w:val="21"/>
                      <w:color w:val="000000"/>
                    </w:rPr>
                    <w:t>L</w:t>
                  </w:r>
                  <w:r>
                    <w:rPr>
                      <w:rFonts w:ascii="仿宋_GB2312" w:hAnsi="仿宋_GB2312" w:cs="仿宋_GB2312" w:eastAsia="仿宋_GB2312"/>
                      <w:sz w:val="21"/>
                      <w:color w:val="000000"/>
                    </w:rPr>
                    <w:t>短枪头；无污染品质，无</w:t>
                  </w:r>
                  <w:r>
                    <w:rPr>
                      <w:rFonts w:ascii="仿宋_GB2312" w:hAnsi="仿宋_GB2312" w:cs="仿宋_GB2312" w:eastAsia="仿宋_GB2312"/>
                      <w:sz w:val="21"/>
                      <w:color w:val="000000"/>
                    </w:rPr>
                    <w:t>DNA酶、无RNA酶、无热原（无内毒素）、无人源DNA。</w:t>
                  </w:r>
                </w:p>
              </w:tc>
            </w:tr>
            <w:tr>
              <w:tc>
                <w:tcPr>
                  <w:tcW w:type="dxa" w:w="1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34</w:t>
                  </w:r>
                </w:p>
              </w:tc>
              <w:tc>
                <w:tcPr>
                  <w:tcW w:type="dxa" w:w="4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200μ</w:t>
                  </w:r>
                  <w:r>
                    <w:rPr>
                      <w:rFonts w:ascii="仿宋_GB2312" w:hAnsi="仿宋_GB2312" w:cs="仿宋_GB2312" w:eastAsia="仿宋_GB2312"/>
                      <w:sz w:val="21"/>
                      <w:color w:val="000000"/>
                    </w:rPr>
                    <w:t>L</w:t>
                  </w:r>
                  <w:r>
                    <w:rPr>
                      <w:rFonts w:ascii="仿宋_GB2312" w:hAnsi="仿宋_GB2312" w:cs="仿宋_GB2312" w:eastAsia="仿宋_GB2312"/>
                      <w:sz w:val="21"/>
                      <w:color w:val="000000"/>
                    </w:rPr>
                    <w:t>枪头</w:t>
                  </w:r>
                </w:p>
              </w:tc>
              <w:tc>
                <w:tcPr>
                  <w:tcW w:type="dxa" w:w="2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1000支/包</w:t>
                  </w:r>
                </w:p>
              </w:tc>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40</w:t>
                  </w:r>
                </w:p>
              </w:tc>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包</w:t>
                  </w:r>
                </w:p>
              </w:tc>
              <w:tc>
                <w:tcPr>
                  <w:tcW w:type="dxa" w:w="1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200μ</w:t>
                  </w:r>
                  <w:r>
                    <w:rPr>
                      <w:rFonts w:ascii="仿宋_GB2312" w:hAnsi="仿宋_GB2312" w:cs="仿宋_GB2312" w:eastAsia="仿宋_GB2312"/>
                      <w:sz w:val="21"/>
                      <w:color w:val="000000"/>
                    </w:rPr>
                    <w:t>L</w:t>
                  </w:r>
                  <w:r>
                    <w:rPr>
                      <w:rFonts w:ascii="仿宋_GB2312" w:hAnsi="仿宋_GB2312" w:cs="仿宋_GB2312" w:eastAsia="仿宋_GB2312"/>
                      <w:sz w:val="21"/>
                      <w:color w:val="000000"/>
                    </w:rPr>
                    <w:t>枪头；无污染品质，无</w:t>
                  </w:r>
                  <w:r>
                    <w:rPr>
                      <w:rFonts w:ascii="仿宋_GB2312" w:hAnsi="仿宋_GB2312" w:cs="仿宋_GB2312" w:eastAsia="仿宋_GB2312"/>
                      <w:sz w:val="21"/>
                      <w:color w:val="000000"/>
                    </w:rPr>
                    <w:t>DNA酶、无RNA酶、无热原（无内毒素）、无人源DNA。</w:t>
                  </w:r>
                </w:p>
              </w:tc>
            </w:tr>
            <w:tr>
              <w:tc>
                <w:tcPr>
                  <w:tcW w:type="dxa" w:w="1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35</w:t>
                  </w:r>
                </w:p>
              </w:tc>
              <w:tc>
                <w:tcPr>
                  <w:tcW w:type="dxa" w:w="4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1000μ</w:t>
                  </w:r>
                  <w:r>
                    <w:rPr>
                      <w:rFonts w:ascii="仿宋_GB2312" w:hAnsi="仿宋_GB2312" w:cs="仿宋_GB2312" w:eastAsia="仿宋_GB2312"/>
                      <w:sz w:val="21"/>
                      <w:color w:val="000000"/>
                    </w:rPr>
                    <w:t>L</w:t>
                  </w:r>
                  <w:r>
                    <w:rPr>
                      <w:rFonts w:ascii="仿宋_GB2312" w:hAnsi="仿宋_GB2312" w:cs="仿宋_GB2312" w:eastAsia="仿宋_GB2312"/>
                      <w:sz w:val="21"/>
                      <w:color w:val="000000"/>
                    </w:rPr>
                    <w:t>枪头</w:t>
                  </w:r>
                </w:p>
              </w:tc>
              <w:tc>
                <w:tcPr>
                  <w:tcW w:type="dxa" w:w="2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1000支/包</w:t>
                  </w:r>
                </w:p>
              </w:tc>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5</w:t>
                  </w:r>
                </w:p>
              </w:tc>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包</w:t>
                  </w:r>
                </w:p>
              </w:tc>
              <w:tc>
                <w:tcPr>
                  <w:tcW w:type="dxa" w:w="1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1000μ</w:t>
                  </w:r>
                  <w:r>
                    <w:rPr>
                      <w:rFonts w:ascii="仿宋_GB2312" w:hAnsi="仿宋_GB2312" w:cs="仿宋_GB2312" w:eastAsia="仿宋_GB2312"/>
                      <w:sz w:val="21"/>
                      <w:color w:val="000000"/>
                    </w:rPr>
                    <w:t>L</w:t>
                  </w:r>
                  <w:r>
                    <w:rPr>
                      <w:rFonts w:ascii="仿宋_GB2312" w:hAnsi="仿宋_GB2312" w:cs="仿宋_GB2312" w:eastAsia="仿宋_GB2312"/>
                      <w:sz w:val="21"/>
                      <w:color w:val="000000"/>
                    </w:rPr>
                    <w:t>枪头；无污染品质，无</w:t>
                  </w:r>
                  <w:r>
                    <w:rPr>
                      <w:rFonts w:ascii="仿宋_GB2312" w:hAnsi="仿宋_GB2312" w:cs="仿宋_GB2312" w:eastAsia="仿宋_GB2312"/>
                      <w:sz w:val="21"/>
                      <w:color w:val="000000"/>
                    </w:rPr>
                    <w:t>DNA酶、无RNA酶、无热原（无内毒素）、无人源DNA。</w:t>
                  </w:r>
                </w:p>
              </w:tc>
            </w:tr>
            <w:tr>
              <w:tc>
                <w:tcPr>
                  <w:tcW w:type="dxa" w:w="1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36</w:t>
                  </w:r>
                </w:p>
              </w:tc>
              <w:tc>
                <w:tcPr>
                  <w:tcW w:type="dxa" w:w="4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0.6ml离心管</w:t>
                  </w:r>
                </w:p>
              </w:tc>
              <w:tc>
                <w:tcPr>
                  <w:tcW w:type="dxa" w:w="2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1000支/盒</w:t>
                  </w:r>
                </w:p>
              </w:tc>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5</w:t>
                  </w:r>
                </w:p>
              </w:tc>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盒</w:t>
                  </w:r>
                </w:p>
              </w:tc>
              <w:tc>
                <w:tcPr>
                  <w:tcW w:type="dxa" w:w="1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平盖</w:t>
                  </w:r>
                  <w:r>
                    <w:rPr>
                      <w:rFonts w:ascii="仿宋_GB2312" w:hAnsi="仿宋_GB2312" w:cs="仿宋_GB2312" w:eastAsia="仿宋_GB2312"/>
                      <w:sz w:val="21"/>
                      <w:color w:val="000000"/>
                    </w:rPr>
                    <w:t>0.6ml离心管；无污染品质，无DNA酶、无RNA酶、无热原（无内毒素）、无人源DNA。</w:t>
                  </w:r>
                </w:p>
              </w:tc>
            </w:tr>
            <w:tr>
              <w:tc>
                <w:tcPr>
                  <w:tcW w:type="dxa" w:w="1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37</w:t>
                  </w:r>
                </w:p>
              </w:tc>
              <w:tc>
                <w:tcPr>
                  <w:tcW w:type="dxa" w:w="4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0.2mlPCR管</w:t>
                  </w:r>
                </w:p>
              </w:tc>
              <w:tc>
                <w:tcPr>
                  <w:tcW w:type="dxa" w:w="2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1000支/盒</w:t>
                  </w:r>
                </w:p>
              </w:tc>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10</w:t>
                  </w:r>
                </w:p>
              </w:tc>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盒</w:t>
                  </w:r>
                </w:p>
              </w:tc>
              <w:tc>
                <w:tcPr>
                  <w:tcW w:type="dxa" w:w="1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平盖</w:t>
                  </w:r>
                  <w:r>
                    <w:rPr>
                      <w:rFonts w:ascii="仿宋_GB2312" w:hAnsi="仿宋_GB2312" w:cs="仿宋_GB2312" w:eastAsia="仿宋_GB2312"/>
                      <w:sz w:val="21"/>
                      <w:color w:val="000000"/>
                    </w:rPr>
                    <w:t>PCR单管；无污染品质，无DNA酶、无RNA酶、无热原（无内毒素）、无人源DNA。</w:t>
                  </w:r>
                </w:p>
              </w:tc>
            </w:tr>
            <w:tr>
              <w:tc>
                <w:tcPr>
                  <w:tcW w:type="dxa" w:w="1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38</w:t>
                  </w:r>
                </w:p>
              </w:tc>
              <w:tc>
                <w:tcPr>
                  <w:tcW w:type="dxa" w:w="4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1.5ml离心管</w:t>
                  </w:r>
                </w:p>
              </w:tc>
              <w:tc>
                <w:tcPr>
                  <w:tcW w:type="dxa" w:w="2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500支/盒</w:t>
                  </w:r>
                </w:p>
              </w:tc>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20</w:t>
                  </w:r>
                </w:p>
              </w:tc>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盒</w:t>
                  </w:r>
                </w:p>
              </w:tc>
              <w:tc>
                <w:tcPr>
                  <w:tcW w:type="dxa" w:w="1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平盖</w:t>
                  </w:r>
                  <w:r>
                    <w:rPr>
                      <w:rFonts w:ascii="仿宋_GB2312" w:hAnsi="仿宋_GB2312" w:cs="仿宋_GB2312" w:eastAsia="仿宋_GB2312"/>
                      <w:sz w:val="21"/>
                      <w:color w:val="000000"/>
                    </w:rPr>
                    <w:t>1.5ml离心管；无污染品质，无DNA酶、无RNA酶、无热原（无内毒素）、无人源DNA。</w:t>
                  </w:r>
                </w:p>
              </w:tc>
            </w:tr>
            <w:tr>
              <w:tc>
                <w:tcPr>
                  <w:tcW w:type="dxa" w:w="1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39</w:t>
                  </w:r>
                </w:p>
              </w:tc>
              <w:tc>
                <w:tcPr>
                  <w:tcW w:type="dxa" w:w="4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5ml旋盖离心管</w:t>
                  </w:r>
                </w:p>
              </w:tc>
              <w:tc>
                <w:tcPr>
                  <w:tcW w:type="dxa" w:w="2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25个/包</w:t>
                  </w:r>
                </w:p>
              </w:tc>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5</w:t>
                  </w:r>
                </w:p>
              </w:tc>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包</w:t>
                  </w:r>
                </w:p>
              </w:tc>
              <w:tc>
                <w:tcPr>
                  <w:tcW w:type="dxa" w:w="1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螺旋盖</w:t>
                  </w:r>
                  <w:r>
                    <w:rPr>
                      <w:rFonts w:ascii="仿宋_GB2312" w:hAnsi="仿宋_GB2312" w:cs="仿宋_GB2312" w:eastAsia="仿宋_GB2312"/>
                      <w:sz w:val="21"/>
                      <w:color w:val="000000"/>
                    </w:rPr>
                    <w:t>5ml离心管；无污染品质，无DNA酶、无RNA酶、无热原（无内毒素）、无人源DNA。</w:t>
                  </w:r>
                </w:p>
              </w:tc>
            </w:tr>
            <w:tr>
              <w:tc>
                <w:tcPr>
                  <w:tcW w:type="dxa" w:w="1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40</w:t>
                  </w:r>
                </w:p>
              </w:tc>
              <w:tc>
                <w:tcPr>
                  <w:tcW w:type="dxa" w:w="4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15ml旋盖离心管</w:t>
                  </w:r>
                </w:p>
              </w:tc>
              <w:tc>
                <w:tcPr>
                  <w:tcW w:type="dxa" w:w="2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50支/包</w:t>
                  </w:r>
                </w:p>
              </w:tc>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2</w:t>
                  </w:r>
                </w:p>
              </w:tc>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包</w:t>
                  </w:r>
                </w:p>
              </w:tc>
              <w:tc>
                <w:tcPr>
                  <w:tcW w:type="dxa" w:w="1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螺旋盖</w:t>
                  </w:r>
                  <w:r>
                    <w:rPr>
                      <w:rFonts w:ascii="仿宋_GB2312" w:hAnsi="仿宋_GB2312" w:cs="仿宋_GB2312" w:eastAsia="仿宋_GB2312"/>
                      <w:sz w:val="21"/>
                      <w:color w:val="000000"/>
                    </w:rPr>
                    <w:t>15ml离心管；无污染品质，无DNA酶、无RNA酶、无热原（无内毒素）、无人源DNA。</w:t>
                  </w:r>
                </w:p>
              </w:tc>
            </w:tr>
            <w:tr>
              <w:tc>
                <w:tcPr>
                  <w:tcW w:type="dxa" w:w="1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41</w:t>
                  </w:r>
                </w:p>
              </w:tc>
              <w:tc>
                <w:tcPr>
                  <w:tcW w:type="dxa" w:w="4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96孔板热封膜</w:t>
                  </w:r>
                </w:p>
              </w:tc>
              <w:tc>
                <w:tcPr>
                  <w:tcW w:type="dxa" w:w="2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100张/盒</w:t>
                  </w:r>
                </w:p>
              </w:tc>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w:t>
                  </w:r>
                </w:p>
              </w:tc>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盒</w:t>
                  </w:r>
                </w:p>
              </w:tc>
              <w:tc>
                <w:tcPr>
                  <w:tcW w:type="dxa" w:w="1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20µm热封膜，适用于热封多种微孔板样品储存和PCR反应实验。</w:t>
                  </w:r>
                </w:p>
              </w:tc>
            </w:tr>
            <w:tr>
              <w:tc>
                <w:tcPr>
                  <w:tcW w:type="dxa" w:w="1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42</w:t>
                  </w:r>
                </w:p>
              </w:tc>
              <w:tc>
                <w:tcPr>
                  <w:tcW w:type="dxa" w:w="4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96孔半裙板</w:t>
                  </w:r>
                </w:p>
              </w:tc>
              <w:tc>
                <w:tcPr>
                  <w:tcW w:type="dxa" w:w="2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10块/盒</w:t>
                  </w:r>
                </w:p>
              </w:tc>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30</w:t>
                  </w:r>
                </w:p>
              </w:tc>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盒</w:t>
                  </w:r>
                </w:p>
              </w:tc>
              <w:tc>
                <w:tcPr>
                  <w:tcW w:type="dxa" w:w="1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薄壁设计保证高效</w:t>
                  </w:r>
                  <w:r>
                    <w:rPr>
                      <w:rFonts w:ascii="仿宋_GB2312" w:hAnsi="仿宋_GB2312" w:cs="仿宋_GB2312" w:eastAsia="仿宋_GB2312"/>
                      <w:sz w:val="21"/>
                      <w:color w:val="000000"/>
                    </w:rPr>
                    <w:t>PCR反应；无污染品质，无DNA酶、无RNA酶、无热原（无内毒素）、无人源DNA。</w:t>
                  </w:r>
                </w:p>
              </w:tc>
            </w:tr>
            <w:tr>
              <w:tc>
                <w:tcPr>
                  <w:tcW w:type="dxa" w:w="1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43</w:t>
                  </w:r>
                </w:p>
              </w:tc>
              <w:tc>
                <w:tcPr>
                  <w:tcW w:type="dxa" w:w="4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活性炭口罩</w:t>
                  </w:r>
                </w:p>
              </w:tc>
              <w:tc>
                <w:tcPr>
                  <w:tcW w:type="dxa" w:w="2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50只/盒</w:t>
                  </w:r>
                </w:p>
              </w:tc>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5</w:t>
                  </w:r>
                </w:p>
              </w:tc>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盒</w:t>
                  </w:r>
                </w:p>
              </w:tc>
              <w:tc>
                <w:tcPr>
                  <w:tcW w:type="dxa" w:w="1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防护过滤层</w:t>
                  </w:r>
                  <w:r>
                    <w:rPr>
                      <w:rFonts w:ascii="仿宋_GB2312" w:hAnsi="仿宋_GB2312" w:cs="仿宋_GB2312" w:eastAsia="仿宋_GB2312"/>
                      <w:sz w:val="21"/>
                      <w:color w:val="000000"/>
                    </w:rPr>
                    <w:t>≥4层纯铝制鼻条，可塑性好，安全贴面</w:t>
                  </w:r>
                </w:p>
              </w:tc>
            </w:tr>
            <w:tr>
              <w:tc>
                <w:tcPr>
                  <w:tcW w:type="dxa" w:w="1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44</w:t>
                  </w:r>
                </w:p>
              </w:tc>
              <w:tc>
                <w:tcPr>
                  <w:tcW w:type="dxa" w:w="4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医用口罩</w:t>
                  </w:r>
                </w:p>
              </w:tc>
              <w:tc>
                <w:tcPr>
                  <w:tcW w:type="dxa" w:w="2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50只/盒</w:t>
                  </w:r>
                </w:p>
              </w:tc>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20</w:t>
                  </w:r>
                </w:p>
              </w:tc>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盒</w:t>
                  </w:r>
                </w:p>
              </w:tc>
              <w:tc>
                <w:tcPr>
                  <w:tcW w:type="dxa" w:w="1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防护过滤层</w:t>
                  </w:r>
                  <w:r>
                    <w:rPr>
                      <w:rFonts w:ascii="仿宋_GB2312" w:hAnsi="仿宋_GB2312" w:cs="仿宋_GB2312" w:eastAsia="仿宋_GB2312"/>
                      <w:sz w:val="21"/>
                      <w:color w:val="000000"/>
                    </w:rPr>
                    <w:t>≥3层纯铝制鼻条，可塑性好，安全贴面</w:t>
                  </w:r>
                </w:p>
              </w:tc>
            </w:tr>
            <w:tr>
              <w:tc>
                <w:tcPr>
                  <w:tcW w:type="dxa" w:w="1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45</w:t>
                  </w:r>
                </w:p>
              </w:tc>
              <w:tc>
                <w:tcPr>
                  <w:tcW w:type="dxa" w:w="4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丁腈手套</w:t>
                  </w:r>
                </w:p>
              </w:tc>
              <w:tc>
                <w:tcPr>
                  <w:tcW w:type="dxa" w:w="2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50双/盒</w:t>
                  </w:r>
                </w:p>
              </w:tc>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240</w:t>
                  </w:r>
                </w:p>
              </w:tc>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盒</w:t>
                  </w:r>
                </w:p>
              </w:tc>
              <w:tc>
                <w:tcPr>
                  <w:tcW w:type="dxa" w:w="1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轻柔型丁腈手套，不含乳胶，成份为合成橡胶，耐用</w:t>
                  </w:r>
                  <w:r>
                    <w:rPr>
                      <w:rFonts w:ascii="仿宋_GB2312" w:hAnsi="仿宋_GB2312" w:cs="仿宋_GB2312" w:eastAsia="仿宋_GB2312"/>
                      <w:sz w:val="21"/>
                      <w:color w:val="000000"/>
                    </w:rPr>
                    <w:t>。</w:t>
                  </w:r>
                  <w:r>
                    <w:rPr>
                      <w:rFonts w:ascii="仿宋_GB2312" w:hAnsi="仿宋_GB2312" w:cs="仿宋_GB2312" w:eastAsia="仿宋_GB2312"/>
                      <w:sz w:val="21"/>
                      <w:color w:val="000000"/>
                    </w:rPr>
                    <w:t>蓝色，指尖麻面，不易破损。</w:t>
                  </w:r>
                </w:p>
              </w:tc>
            </w:tr>
            <w:tr>
              <w:tc>
                <w:tcPr>
                  <w:tcW w:type="dxa" w:w="1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46</w:t>
                  </w:r>
                </w:p>
              </w:tc>
              <w:tc>
                <w:tcPr>
                  <w:tcW w:type="dxa" w:w="4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实验室工作服</w:t>
                  </w:r>
                </w:p>
              </w:tc>
              <w:tc>
                <w:tcPr>
                  <w:tcW w:type="dxa" w:w="2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夏款长袖</w:t>
                  </w:r>
                </w:p>
              </w:tc>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20</w:t>
                  </w:r>
                </w:p>
              </w:tc>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件</w:t>
                  </w:r>
                </w:p>
              </w:tc>
              <w:tc>
                <w:tcPr>
                  <w:tcW w:type="dxa" w:w="1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白色夏款薄面料，不起球，耐氯漂。</w:t>
                  </w:r>
                </w:p>
              </w:tc>
            </w:tr>
            <w:tr>
              <w:tc>
                <w:tcPr>
                  <w:tcW w:type="dxa" w:w="1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47</w:t>
                  </w:r>
                </w:p>
              </w:tc>
              <w:tc>
                <w:tcPr>
                  <w:tcW w:type="dxa" w:w="4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一次性实验服</w:t>
                  </w:r>
                </w:p>
              </w:tc>
              <w:tc>
                <w:tcPr>
                  <w:tcW w:type="dxa" w:w="2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w:t>
                  </w:r>
                </w:p>
              </w:tc>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10</w:t>
                  </w:r>
                </w:p>
              </w:tc>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件</w:t>
                  </w:r>
                </w:p>
              </w:tc>
              <w:tc>
                <w:tcPr>
                  <w:tcW w:type="dxa" w:w="1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无纺布面料，针织领、纽扣款一次性实验服</w:t>
                  </w:r>
                </w:p>
              </w:tc>
            </w:tr>
            <w:tr>
              <w:tc>
                <w:tcPr>
                  <w:tcW w:type="dxa" w:w="1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48</w:t>
                  </w:r>
                </w:p>
              </w:tc>
              <w:tc>
                <w:tcPr>
                  <w:tcW w:type="dxa" w:w="4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一次性帽子</w:t>
                  </w:r>
                </w:p>
              </w:tc>
              <w:tc>
                <w:tcPr>
                  <w:tcW w:type="dxa" w:w="2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20只/包</w:t>
                  </w:r>
                </w:p>
              </w:tc>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150</w:t>
                  </w:r>
                </w:p>
              </w:tc>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包</w:t>
                  </w:r>
                </w:p>
              </w:tc>
              <w:tc>
                <w:tcPr>
                  <w:tcW w:type="dxa" w:w="1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透气无纺布材质。</w:t>
                  </w:r>
                </w:p>
              </w:tc>
            </w:tr>
            <w:tr>
              <w:tc>
                <w:tcPr>
                  <w:tcW w:type="dxa" w:w="1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49</w:t>
                  </w:r>
                </w:p>
              </w:tc>
              <w:tc>
                <w:tcPr>
                  <w:tcW w:type="dxa" w:w="4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一次性鞋套</w:t>
                  </w:r>
                </w:p>
              </w:tc>
              <w:tc>
                <w:tcPr>
                  <w:tcW w:type="dxa" w:w="2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50双/包</w:t>
                  </w:r>
                </w:p>
              </w:tc>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80</w:t>
                  </w:r>
                </w:p>
              </w:tc>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包</w:t>
                  </w:r>
                </w:p>
              </w:tc>
              <w:tc>
                <w:tcPr>
                  <w:tcW w:type="dxa" w:w="1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加厚无纺布材质。</w:t>
                  </w:r>
                </w:p>
              </w:tc>
            </w:tr>
            <w:tr>
              <w:tc>
                <w:tcPr>
                  <w:tcW w:type="dxa" w:w="1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50</w:t>
                  </w:r>
                </w:p>
              </w:tc>
              <w:tc>
                <w:tcPr>
                  <w:tcW w:type="dxa" w:w="4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医疗垃圾袋</w:t>
                  </w:r>
                </w:p>
              </w:tc>
              <w:tc>
                <w:tcPr>
                  <w:tcW w:type="dxa" w:w="2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50个/包</w:t>
                  </w:r>
                </w:p>
              </w:tc>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30</w:t>
                  </w:r>
                </w:p>
              </w:tc>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包</w:t>
                  </w:r>
                </w:p>
              </w:tc>
              <w:tc>
                <w:tcPr>
                  <w:tcW w:type="dxa" w:w="1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50×80cm，100个/卷</w:t>
                  </w:r>
                </w:p>
              </w:tc>
            </w:tr>
            <w:tr>
              <w:tc>
                <w:tcPr>
                  <w:tcW w:type="dxa" w:w="1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51</w:t>
                  </w:r>
                </w:p>
              </w:tc>
              <w:tc>
                <w:tcPr>
                  <w:tcW w:type="dxa" w:w="4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实验室一次性台布</w:t>
                  </w:r>
                </w:p>
              </w:tc>
              <w:tc>
                <w:tcPr>
                  <w:tcW w:type="dxa" w:w="2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30张/包,60*80cm</w:t>
                  </w:r>
                </w:p>
              </w:tc>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55</w:t>
                  </w:r>
                </w:p>
              </w:tc>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包</w:t>
                  </w:r>
                </w:p>
              </w:tc>
              <w:tc>
                <w:tcPr>
                  <w:tcW w:type="dxa" w:w="1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60×80cm/张，白色加厚无纺布材质。</w:t>
                  </w:r>
                </w:p>
              </w:tc>
            </w:tr>
            <w:tr>
              <w:tc>
                <w:tcPr>
                  <w:tcW w:type="dxa" w:w="1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52</w:t>
                  </w:r>
                </w:p>
              </w:tc>
              <w:tc>
                <w:tcPr>
                  <w:tcW w:type="dxa" w:w="4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实验室一次性台布</w:t>
                  </w:r>
                </w:p>
              </w:tc>
              <w:tc>
                <w:tcPr>
                  <w:tcW w:type="dxa" w:w="2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10张/包，80*160cm</w:t>
                  </w:r>
                </w:p>
              </w:tc>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35</w:t>
                  </w:r>
                </w:p>
              </w:tc>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包</w:t>
                  </w:r>
                </w:p>
              </w:tc>
              <w:tc>
                <w:tcPr>
                  <w:tcW w:type="dxa" w:w="1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80×160cm/张，白色加厚无纺布材质。</w:t>
                  </w:r>
                </w:p>
              </w:tc>
            </w:tr>
            <w:tr>
              <w:tc>
                <w:tcPr>
                  <w:tcW w:type="dxa" w:w="1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53</w:t>
                  </w:r>
                </w:p>
              </w:tc>
              <w:tc>
                <w:tcPr>
                  <w:tcW w:type="dxa" w:w="4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医疗箱耗材补充包</w:t>
                  </w:r>
                </w:p>
              </w:tc>
              <w:tc>
                <w:tcPr>
                  <w:tcW w:type="dxa" w:w="2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w:t>
                  </w:r>
                </w:p>
              </w:tc>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w:t>
                  </w:r>
                </w:p>
              </w:tc>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个</w:t>
                  </w:r>
                </w:p>
              </w:tc>
              <w:tc>
                <w:tcPr>
                  <w:tcW w:type="dxa" w:w="1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清创消毒类常用产品，至少包含：酒精消毒棉球、碘伏消毒棉球、医用棉签、创口贴、酒精消毒棉棒、无菌敷贴、医用冰袋、体温计、医用胶带、创面消毒喷雾、消肿止痛喷雾、烫伤膏、一次性眼药水。</w:t>
                  </w:r>
                </w:p>
              </w:tc>
            </w:tr>
            <w:tr>
              <w:tc>
                <w:tcPr>
                  <w:tcW w:type="dxa" w:w="1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54</w:t>
                  </w:r>
                </w:p>
              </w:tc>
              <w:tc>
                <w:tcPr>
                  <w:tcW w:type="dxa" w:w="4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初效过滤器（小号）</w:t>
                  </w:r>
                </w:p>
              </w:tc>
              <w:tc>
                <w:tcPr>
                  <w:tcW w:type="dxa" w:w="2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285*594*96mm</w:t>
                  </w:r>
                </w:p>
              </w:tc>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5</w:t>
                  </w:r>
                </w:p>
              </w:tc>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个</w:t>
                  </w:r>
                </w:p>
              </w:tc>
              <w:tc>
                <w:tcPr>
                  <w:tcW w:type="dxa" w:w="1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实验室洁净间空调定期更换耗材</w:t>
                  </w:r>
                  <w:r>
                    <w:rPr>
                      <w:rFonts w:ascii="仿宋_GB2312" w:hAnsi="仿宋_GB2312" w:cs="仿宋_GB2312" w:eastAsia="仿宋_GB2312"/>
                      <w:sz w:val="21"/>
                      <w:color w:val="000000"/>
                    </w:rPr>
                    <w:t>-初效过滤器，</w:t>
                  </w:r>
                </w:p>
              </w:tc>
            </w:tr>
            <w:tr>
              <w:tc>
                <w:tcPr>
                  <w:tcW w:type="dxa" w:w="1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55</w:t>
                  </w:r>
                </w:p>
              </w:tc>
              <w:tc>
                <w:tcPr>
                  <w:tcW w:type="dxa" w:w="4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初效过滤器（大号）</w:t>
                  </w:r>
                </w:p>
              </w:tc>
              <w:tc>
                <w:tcPr>
                  <w:tcW w:type="dxa" w:w="2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594*594*96mm</w:t>
                  </w:r>
                </w:p>
              </w:tc>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5</w:t>
                  </w:r>
                </w:p>
              </w:tc>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个</w:t>
                  </w:r>
                </w:p>
              </w:tc>
              <w:tc>
                <w:tcPr>
                  <w:tcW w:type="dxa" w:w="1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实验室洁净间空调定期更换耗材</w:t>
                  </w:r>
                  <w:r>
                    <w:rPr>
                      <w:rFonts w:ascii="仿宋_GB2312" w:hAnsi="仿宋_GB2312" w:cs="仿宋_GB2312" w:eastAsia="仿宋_GB2312"/>
                      <w:sz w:val="21"/>
                      <w:color w:val="000000"/>
                    </w:rPr>
                    <w:t>-初效过滤器。</w:t>
                  </w:r>
                </w:p>
              </w:tc>
            </w:tr>
            <w:tr>
              <w:tc>
                <w:tcPr>
                  <w:tcW w:type="dxa" w:w="1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56</w:t>
                  </w:r>
                </w:p>
              </w:tc>
              <w:tc>
                <w:tcPr>
                  <w:tcW w:type="dxa" w:w="4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中效过滤器</w:t>
                  </w:r>
                </w:p>
              </w:tc>
              <w:tc>
                <w:tcPr>
                  <w:tcW w:type="dxa" w:w="2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590*490*650*8P*F8*21mm</w:t>
                  </w:r>
                </w:p>
              </w:tc>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5</w:t>
                  </w:r>
                </w:p>
              </w:tc>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个</w:t>
                  </w:r>
                </w:p>
              </w:tc>
              <w:tc>
                <w:tcPr>
                  <w:tcW w:type="dxa" w:w="1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实验室洁净间空调定期更换耗材</w:t>
                  </w:r>
                  <w:r>
                    <w:rPr>
                      <w:rFonts w:ascii="仿宋_GB2312" w:hAnsi="仿宋_GB2312" w:cs="仿宋_GB2312" w:eastAsia="仿宋_GB2312"/>
                      <w:sz w:val="21"/>
                      <w:color w:val="000000"/>
                    </w:rPr>
                    <w:t>-中效过滤器。</w:t>
                  </w:r>
                </w:p>
              </w:tc>
            </w:tr>
            <w:tr>
              <w:tc>
                <w:tcPr>
                  <w:tcW w:type="dxa" w:w="1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57</w:t>
                  </w:r>
                </w:p>
              </w:tc>
              <w:tc>
                <w:tcPr>
                  <w:tcW w:type="dxa" w:w="4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一号纸质物证袋</w:t>
                  </w:r>
                </w:p>
              </w:tc>
              <w:tc>
                <w:tcPr>
                  <w:tcW w:type="dxa" w:w="2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10个/包</w:t>
                  </w:r>
                </w:p>
              </w:tc>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12</w:t>
                  </w:r>
                </w:p>
              </w:tc>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包</w:t>
                  </w:r>
                </w:p>
              </w:tc>
              <w:tc>
                <w:tcPr>
                  <w:tcW w:type="dxa" w:w="1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韧性好、透气性高的牛皮纸，尺寸：</w:t>
                  </w:r>
                  <w:r>
                    <w:rPr>
                      <w:rFonts w:ascii="仿宋_GB2312" w:hAnsi="仿宋_GB2312" w:cs="仿宋_GB2312" w:eastAsia="仿宋_GB2312"/>
                      <w:sz w:val="21"/>
                      <w:color w:val="000000"/>
                    </w:rPr>
                    <w:t>30×17×45cm。</w:t>
                  </w:r>
                </w:p>
              </w:tc>
            </w:tr>
            <w:tr>
              <w:tc>
                <w:tcPr>
                  <w:tcW w:type="dxa" w:w="1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58</w:t>
                  </w:r>
                </w:p>
              </w:tc>
              <w:tc>
                <w:tcPr>
                  <w:tcW w:type="dxa" w:w="4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二号纸质物证袋</w:t>
                  </w:r>
                </w:p>
              </w:tc>
              <w:tc>
                <w:tcPr>
                  <w:tcW w:type="dxa" w:w="2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10个/包</w:t>
                  </w:r>
                </w:p>
              </w:tc>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12</w:t>
                  </w:r>
                </w:p>
              </w:tc>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包</w:t>
                  </w:r>
                </w:p>
              </w:tc>
              <w:tc>
                <w:tcPr>
                  <w:tcW w:type="dxa" w:w="1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韧性好、透气性高的牛皮纸，尺寸：</w:t>
                  </w:r>
                  <w:r>
                    <w:rPr>
                      <w:rFonts w:ascii="仿宋_GB2312" w:hAnsi="仿宋_GB2312" w:cs="仿宋_GB2312" w:eastAsia="仿宋_GB2312"/>
                      <w:sz w:val="21"/>
                      <w:color w:val="000000"/>
                    </w:rPr>
                    <w:t>22×12×34cm。</w:t>
                  </w:r>
                </w:p>
              </w:tc>
            </w:tr>
            <w:tr>
              <w:tc>
                <w:tcPr>
                  <w:tcW w:type="dxa" w:w="1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59</w:t>
                  </w:r>
                </w:p>
              </w:tc>
              <w:tc>
                <w:tcPr>
                  <w:tcW w:type="dxa" w:w="4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三号纸质物证袋</w:t>
                  </w:r>
                </w:p>
              </w:tc>
              <w:tc>
                <w:tcPr>
                  <w:tcW w:type="dxa" w:w="2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10个/包</w:t>
                  </w:r>
                </w:p>
              </w:tc>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12</w:t>
                  </w:r>
                </w:p>
              </w:tc>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包</w:t>
                  </w:r>
                </w:p>
              </w:tc>
              <w:tc>
                <w:tcPr>
                  <w:tcW w:type="dxa" w:w="1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韧性好、透气性高的牛皮纸，尺寸：</w:t>
                  </w:r>
                  <w:r>
                    <w:rPr>
                      <w:rFonts w:ascii="仿宋_GB2312" w:hAnsi="仿宋_GB2312" w:cs="仿宋_GB2312" w:eastAsia="仿宋_GB2312"/>
                      <w:sz w:val="21"/>
                      <w:color w:val="000000"/>
                    </w:rPr>
                    <w:t>15×8×25cm。</w:t>
                  </w:r>
                </w:p>
              </w:tc>
            </w:tr>
            <w:tr>
              <w:tc>
                <w:tcPr>
                  <w:tcW w:type="dxa" w:w="1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60</w:t>
                  </w:r>
                </w:p>
              </w:tc>
              <w:tc>
                <w:tcPr>
                  <w:tcW w:type="dxa" w:w="4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小号自封袋</w:t>
                  </w:r>
                </w:p>
              </w:tc>
              <w:tc>
                <w:tcPr>
                  <w:tcW w:type="dxa" w:w="2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100个/包</w:t>
                  </w:r>
                </w:p>
              </w:tc>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10</w:t>
                  </w:r>
                </w:p>
              </w:tc>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包</w:t>
                  </w:r>
                </w:p>
              </w:tc>
              <w:tc>
                <w:tcPr>
                  <w:tcW w:type="dxa" w:w="1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透明</w:t>
                  </w:r>
                  <w:r>
                    <w:rPr>
                      <w:rFonts w:ascii="仿宋_GB2312" w:hAnsi="仿宋_GB2312" w:cs="仿宋_GB2312" w:eastAsia="仿宋_GB2312"/>
                      <w:sz w:val="21"/>
                      <w:color w:val="000000"/>
                    </w:rPr>
                    <w:t>2号自封袋，6×8.5cm。</w:t>
                  </w:r>
                </w:p>
              </w:tc>
            </w:tr>
            <w:tr>
              <w:tc>
                <w:tcPr>
                  <w:tcW w:type="dxa" w:w="1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61</w:t>
                  </w:r>
                </w:p>
              </w:tc>
              <w:tc>
                <w:tcPr>
                  <w:tcW w:type="dxa" w:w="4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中号自封袋</w:t>
                  </w:r>
                </w:p>
              </w:tc>
              <w:tc>
                <w:tcPr>
                  <w:tcW w:type="dxa" w:w="2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100个/包</w:t>
                  </w:r>
                </w:p>
              </w:tc>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5</w:t>
                  </w:r>
                </w:p>
              </w:tc>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包</w:t>
                  </w:r>
                </w:p>
              </w:tc>
              <w:tc>
                <w:tcPr>
                  <w:tcW w:type="dxa" w:w="1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透明</w:t>
                  </w:r>
                  <w:r>
                    <w:rPr>
                      <w:rFonts w:ascii="仿宋_GB2312" w:hAnsi="仿宋_GB2312" w:cs="仿宋_GB2312" w:eastAsia="仿宋_GB2312"/>
                      <w:sz w:val="21"/>
                      <w:color w:val="000000"/>
                    </w:rPr>
                    <w:t>6.5号自封袋，13×19cm。</w:t>
                  </w:r>
                </w:p>
              </w:tc>
            </w:tr>
            <w:tr>
              <w:tc>
                <w:tcPr>
                  <w:tcW w:type="dxa" w:w="1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62</w:t>
                  </w:r>
                </w:p>
              </w:tc>
              <w:tc>
                <w:tcPr>
                  <w:tcW w:type="dxa" w:w="4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大号自封袋</w:t>
                  </w:r>
                </w:p>
              </w:tc>
              <w:tc>
                <w:tcPr>
                  <w:tcW w:type="dxa" w:w="2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100个/包</w:t>
                  </w:r>
                </w:p>
              </w:tc>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20</w:t>
                  </w:r>
                </w:p>
              </w:tc>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包</w:t>
                  </w:r>
                </w:p>
              </w:tc>
              <w:tc>
                <w:tcPr>
                  <w:tcW w:type="dxa" w:w="1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透明</w:t>
                  </w:r>
                  <w:r>
                    <w:rPr>
                      <w:rFonts w:ascii="仿宋_GB2312" w:hAnsi="仿宋_GB2312" w:cs="仿宋_GB2312" w:eastAsia="仿宋_GB2312"/>
                      <w:sz w:val="21"/>
                      <w:color w:val="000000"/>
                    </w:rPr>
                    <w:t>9号自封袋，20×28cm。</w:t>
                  </w:r>
                </w:p>
              </w:tc>
            </w:tr>
            <w:tr>
              <w:tc>
                <w:tcPr>
                  <w:tcW w:type="dxa" w:w="1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63</w:t>
                  </w:r>
                </w:p>
              </w:tc>
              <w:tc>
                <w:tcPr>
                  <w:tcW w:type="dxa" w:w="4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超纯水</w:t>
                  </w:r>
                </w:p>
              </w:tc>
              <w:tc>
                <w:tcPr>
                  <w:tcW w:type="dxa" w:w="2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350ml/瓶</w:t>
                  </w:r>
                </w:p>
              </w:tc>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60</w:t>
                  </w:r>
                </w:p>
              </w:tc>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瓶</w:t>
                  </w:r>
                </w:p>
              </w:tc>
              <w:tc>
                <w:tcPr>
                  <w:tcW w:type="dxa" w:w="1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350ml/瓶</w:t>
                  </w:r>
                </w:p>
              </w:tc>
            </w:tr>
            <w:tr>
              <w:tc>
                <w:tcPr>
                  <w:tcW w:type="dxa" w:w="1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64</w:t>
                  </w:r>
                </w:p>
              </w:tc>
              <w:tc>
                <w:tcPr>
                  <w:tcW w:type="dxa" w:w="4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mark笔</w:t>
                  </w:r>
                </w:p>
              </w:tc>
              <w:tc>
                <w:tcPr>
                  <w:tcW w:type="dxa" w:w="2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单头</w:t>
                  </w:r>
                  <w:r>
                    <w:rPr>
                      <w:rFonts w:ascii="仿宋_GB2312" w:hAnsi="仿宋_GB2312" w:cs="仿宋_GB2312" w:eastAsia="仿宋_GB2312"/>
                      <w:sz w:val="21"/>
                      <w:color w:val="000000"/>
                    </w:rPr>
                    <w:t>0.7mm</w:t>
                  </w:r>
                </w:p>
              </w:tc>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30</w:t>
                  </w:r>
                </w:p>
              </w:tc>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支</w:t>
                  </w:r>
                </w:p>
              </w:tc>
              <w:tc>
                <w:tcPr>
                  <w:tcW w:type="dxa" w:w="1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0.7mm单头mark笔</w:t>
                  </w:r>
                </w:p>
              </w:tc>
            </w:tr>
            <w:tr>
              <w:tc>
                <w:tcPr>
                  <w:tcW w:type="dxa" w:w="1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65</w:t>
                  </w:r>
                </w:p>
              </w:tc>
              <w:tc>
                <w:tcPr>
                  <w:tcW w:type="dxa" w:w="4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吸水纸</w:t>
                  </w:r>
                </w:p>
              </w:tc>
              <w:tc>
                <w:tcPr>
                  <w:tcW w:type="dxa" w:w="2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200抽/包</w:t>
                  </w:r>
                </w:p>
              </w:tc>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50</w:t>
                  </w:r>
                </w:p>
              </w:tc>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包</w:t>
                  </w:r>
                </w:p>
              </w:tc>
              <w:tc>
                <w:tcPr>
                  <w:tcW w:type="dxa" w:w="1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200抽/包</w:t>
                  </w:r>
                </w:p>
              </w:tc>
            </w:tr>
            <w:tr>
              <w:tc>
                <w:tcPr>
                  <w:tcW w:type="dxa" w:w="1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66</w:t>
                  </w:r>
                </w:p>
              </w:tc>
              <w:tc>
                <w:tcPr>
                  <w:tcW w:type="dxa" w:w="4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核酸清除剂</w:t>
                  </w:r>
                </w:p>
              </w:tc>
              <w:tc>
                <w:tcPr>
                  <w:tcW w:type="dxa" w:w="2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500ml</w:t>
                  </w:r>
                </w:p>
              </w:tc>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2</w:t>
                  </w:r>
                </w:p>
              </w:tc>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瓶</w:t>
                  </w:r>
                </w:p>
              </w:tc>
              <w:tc>
                <w:tcPr>
                  <w:tcW w:type="dxa" w:w="1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核酸清除剂含有数种清除成份，可以有效的清除包括操作台，实验器具表面等处的核酸酶</w:t>
                  </w:r>
                  <w:r>
                    <w:rPr>
                      <w:rFonts w:ascii="仿宋_GB2312" w:hAnsi="仿宋_GB2312" w:cs="仿宋_GB2312" w:eastAsia="仿宋_GB2312"/>
                      <w:sz w:val="21"/>
                      <w:color w:val="000000"/>
                    </w:rPr>
                    <w:t>/核酸污染。</w:t>
                  </w:r>
                </w:p>
              </w:tc>
            </w:tr>
            <w:tr>
              <w:tc>
                <w:tcPr>
                  <w:tcW w:type="dxa" w:w="1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67</w:t>
                  </w:r>
                </w:p>
              </w:tc>
              <w:tc>
                <w:tcPr>
                  <w:tcW w:type="dxa" w:w="4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钢锯条</w:t>
                  </w:r>
                </w:p>
              </w:tc>
              <w:tc>
                <w:tcPr>
                  <w:tcW w:type="dxa" w:w="2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50条/盒</w:t>
                  </w:r>
                </w:p>
              </w:tc>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4</w:t>
                  </w:r>
                </w:p>
              </w:tc>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盒</w:t>
                  </w:r>
                </w:p>
              </w:tc>
              <w:tc>
                <w:tcPr>
                  <w:tcW w:type="dxa" w:w="1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24细齿柔性钢锯条。</w:t>
                  </w:r>
                </w:p>
              </w:tc>
            </w:tr>
            <w:tr>
              <w:tc>
                <w:tcPr>
                  <w:tcW w:type="dxa" w:w="1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68</w:t>
                  </w:r>
                </w:p>
              </w:tc>
              <w:tc>
                <w:tcPr>
                  <w:tcW w:type="dxa" w:w="4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眼科剪</w:t>
                  </w:r>
                </w:p>
              </w:tc>
              <w:tc>
                <w:tcPr>
                  <w:tcW w:type="dxa" w:w="2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10cm直尖头</w:t>
                  </w:r>
                </w:p>
              </w:tc>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100</w:t>
                  </w:r>
                </w:p>
              </w:tc>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把</w:t>
                  </w:r>
                </w:p>
              </w:tc>
              <w:tc>
                <w:tcPr>
                  <w:tcW w:type="dxa" w:w="1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医用，</w:t>
                  </w:r>
                  <w:r>
                    <w:rPr>
                      <w:rFonts w:ascii="仿宋_GB2312" w:hAnsi="仿宋_GB2312" w:cs="仿宋_GB2312" w:eastAsia="仿宋_GB2312"/>
                      <w:sz w:val="21"/>
                      <w:color w:val="000000"/>
                    </w:rPr>
                    <w:t>不锈钢，不易变形，不易生锈。</w:t>
                  </w:r>
                </w:p>
              </w:tc>
            </w:tr>
            <w:tr>
              <w:tc>
                <w:tcPr>
                  <w:tcW w:type="dxa" w:w="1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69</w:t>
                  </w:r>
                </w:p>
              </w:tc>
              <w:tc>
                <w:tcPr>
                  <w:tcW w:type="dxa" w:w="4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眼科镊</w:t>
                  </w:r>
                </w:p>
              </w:tc>
              <w:tc>
                <w:tcPr>
                  <w:tcW w:type="dxa" w:w="2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10cm直有齿</w:t>
                  </w:r>
                </w:p>
              </w:tc>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100</w:t>
                  </w:r>
                </w:p>
              </w:tc>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把</w:t>
                  </w:r>
                </w:p>
              </w:tc>
              <w:tc>
                <w:tcPr>
                  <w:tcW w:type="dxa" w:w="1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医用，</w:t>
                  </w:r>
                  <w:r>
                    <w:rPr>
                      <w:rFonts w:ascii="仿宋_GB2312" w:hAnsi="仿宋_GB2312" w:cs="仿宋_GB2312" w:eastAsia="仿宋_GB2312"/>
                      <w:sz w:val="21"/>
                      <w:color w:val="000000"/>
                    </w:rPr>
                    <w:t>不锈钢，不易变形，不易生锈。</w:t>
                  </w:r>
                </w:p>
              </w:tc>
            </w:tr>
            <w:tr>
              <w:tc>
                <w:tcPr>
                  <w:tcW w:type="dxa" w:w="1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70</w:t>
                  </w:r>
                </w:p>
              </w:tc>
              <w:tc>
                <w:tcPr>
                  <w:tcW w:type="dxa" w:w="4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骨骼打磨砂纸</w:t>
                  </w:r>
                </w:p>
              </w:tc>
              <w:tc>
                <w:tcPr>
                  <w:tcW w:type="dxa" w:w="2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30</w:t>
                  </w:r>
                </w:p>
              </w:tc>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张</w:t>
                  </w:r>
                </w:p>
              </w:tc>
              <w:tc>
                <w:tcPr>
                  <w:tcW w:type="dxa" w:w="1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砂粒均匀，锋利耐磨，不易掉砂。</w:t>
                  </w:r>
                </w:p>
              </w:tc>
            </w:tr>
            <w:tr>
              <w:tc>
                <w:tcPr>
                  <w:tcW w:type="dxa" w:w="1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71</w:t>
                  </w:r>
                </w:p>
              </w:tc>
              <w:tc>
                <w:tcPr>
                  <w:tcW w:type="dxa" w:w="4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手术刀柄</w:t>
                  </w:r>
                </w:p>
              </w:tc>
              <w:tc>
                <w:tcPr>
                  <w:tcW w:type="dxa" w:w="2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4号</w:t>
                  </w:r>
                </w:p>
              </w:tc>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5</w:t>
                  </w:r>
                </w:p>
              </w:tc>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把</w:t>
                  </w:r>
                </w:p>
              </w:tc>
              <w:tc>
                <w:tcPr>
                  <w:tcW w:type="dxa" w:w="1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医用，</w:t>
                  </w:r>
                  <w:r>
                    <w:rPr>
                      <w:rFonts w:ascii="仿宋_GB2312" w:hAnsi="仿宋_GB2312" w:cs="仿宋_GB2312" w:eastAsia="仿宋_GB2312"/>
                      <w:sz w:val="21"/>
                      <w:color w:val="000000"/>
                    </w:rPr>
                    <w:t>不锈钢，不易变形，不易生锈。</w:t>
                  </w:r>
                </w:p>
              </w:tc>
            </w:tr>
            <w:tr>
              <w:tc>
                <w:tcPr>
                  <w:tcW w:type="dxa" w:w="1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72</w:t>
                  </w:r>
                </w:p>
              </w:tc>
              <w:tc>
                <w:tcPr>
                  <w:tcW w:type="dxa" w:w="4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翻转式过滤管</w:t>
                  </w:r>
                </w:p>
              </w:tc>
              <w:tc>
                <w:tcPr>
                  <w:tcW w:type="dxa" w:w="2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200套/盒</w:t>
                  </w:r>
                </w:p>
              </w:tc>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w:t>
                  </w:r>
                </w:p>
              </w:tc>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盒</w:t>
                  </w:r>
                </w:p>
              </w:tc>
              <w:tc>
                <w:tcPr>
                  <w:tcW w:type="dxa" w:w="1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用于样本预处理，</w:t>
                  </w:r>
                  <w:r>
                    <w:rPr>
                      <w:rFonts w:ascii="仿宋_GB2312" w:hAnsi="仿宋_GB2312" w:cs="仿宋_GB2312" w:eastAsia="仿宋_GB2312"/>
                      <w:sz w:val="21"/>
                      <w:color w:val="000000"/>
                    </w:rPr>
                    <w:t>200 套/盒。</w:t>
                  </w:r>
                </w:p>
              </w:tc>
            </w:tr>
            <w:tr>
              <w:tc>
                <w:tcPr>
                  <w:tcW w:type="dxa" w:w="1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73</w:t>
                  </w:r>
                </w:p>
              </w:tc>
              <w:tc>
                <w:tcPr>
                  <w:tcW w:type="dxa" w:w="4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纸物证箱</w:t>
                  </w:r>
                </w:p>
              </w:tc>
              <w:tc>
                <w:tcPr>
                  <w:tcW w:type="dxa" w:w="2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40*50*40cm</w:t>
                  </w:r>
                </w:p>
              </w:tc>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10</w:t>
                  </w:r>
                </w:p>
              </w:tc>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个</w:t>
                  </w:r>
                </w:p>
              </w:tc>
              <w:tc>
                <w:tcPr>
                  <w:tcW w:type="dxa" w:w="1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1、顶部上盖与箱体分离；</w:t>
                  </w:r>
                </w:p>
                <w:p>
                  <w:pPr>
                    <w:pStyle w:val="null3"/>
                    <w:jc w:val="left"/>
                  </w:pPr>
                  <w:r>
                    <w:rPr>
                      <w:rFonts w:ascii="仿宋_GB2312" w:hAnsi="仿宋_GB2312" w:cs="仿宋_GB2312" w:eastAsia="仿宋_GB2312"/>
                      <w:sz w:val="21"/>
                      <w:color w:val="000000"/>
                    </w:rPr>
                    <w:t>2、两侧有手扣，通风透气；</w:t>
                  </w:r>
                </w:p>
                <w:p>
                  <w:pPr>
                    <w:pStyle w:val="null3"/>
                    <w:jc w:val="left"/>
                  </w:pPr>
                  <w:r>
                    <w:rPr>
                      <w:rFonts w:ascii="仿宋_GB2312" w:hAnsi="仿宋_GB2312" w:cs="仿宋_GB2312" w:eastAsia="仿宋_GB2312"/>
                      <w:sz w:val="21"/>
                      <w:color w:val="000000"/>
                    </w:rPr>
                    <w:t>3、尺寸≥长40×宽50×高40cm；</w:t>
                  </w:r>
                </w:p>
              </w:tc>
            </w:tr>
            <w:tr>
              <w:tc>
                <w:tcPr>
                  <w:tcW w:type="dxa" w:w="1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74</w:t>
                  </w:r>
                </w:p>
              </w:tc>
              <w:tc>
                <w:tcPr>
                  <w:tcW w:type="dxa" w:w="4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酒精消毒湿巾</w:t>
                  </w:r>
                </w:p>
              </w:tc>
              <w:tc>
                <w:tcPr>
                  <w:tcW w:type="dxa" w:w="2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50抽/包</w:t>
                  </w:r>
                </w:p>
              </w:tc>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10</w:t>
                  </w:r>
                </w:p>
              </w:tc>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包</w:t>
                  </w:r>
                </w:p>
              </w:tc>
              <w:tc>
                <w:tcPr>
                  <w:tcW w:type="dxa" w:w="1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50抽/包</w:t>
                  </w:r>
                </w:p>
              </w:tc>
            </w:tr>
            <w:tr>
              <w:tc>
                <w:tcPr>
                  <w:tcW w:type="dxa" w:w="1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75</w:t>
                  </w:r>
                </w:p>
              </w:tc>
              <w:tc>
                <w:tcPr>
                  <w:tcW w:type="dxa" w:w="4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实验室清洁消毒耗材</w:t>
                  </w:r>
                </w:p>
              </w:tc>
              <w:tc>
                <w:tcPr>
                  <w:tcW w:type="dxa" w:w="2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w:t>
                  </w:r>
                </w:p>
              </w:tc>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w:t>
                  </w:r>
                </w:p>
              </w:tc>
              <w:tc>
                <w:tcPr>
                  <w:tcW w:type="dxa" w:w="1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批</w:t>
                  </w:r>
                </w:p>
              </w:tc>
              <w:tc>
                <w:tcPr>
                  <w:tcW w:type="dxa" w:w="1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实验室清洁消毒耗材清单：</w:t>
                  </w:r>
                </w:p>
                <w:tbl>
                  <w:tblPr>
                    <w:tblInd w:type="dxa" w:w="210"/>
                    <w:tblBorders>
                      <w:top w:val="none" w:color="000000" w:sz="4"/>
                      <w:left w:val="none" w:color="000000" w:sz="4"/>
                      <w:bottom w:val="none" w:color="000000" w:sz="4"/>
                      <w:right w:val="none" w:color="000000" w:sz="4"/>
                      <w:insideH w:val="none"/>
                      <w:insideV w:val="none"/>
                    </w:tblBorders>
                  </w:tblPr>
                  <w:tblGrid>
                    <w:gridCol w:w="467"/>
                    <w:gridCol w:w="386"/>
                    <w:gridCol w:w="175"/>
                    <w:gridCol w:w="175"/>
                  </w:tblGrid>
                  <w:tr>
                    <w:tc>
                      <w:tcPr>
                        <w:tcW w:type="dxa" w:w="46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名称</w:t>
                        </w:r>
                      </w:p>
                    </w:tc>
                    <w:tc>
                      <w:tcPr>
                        <w:tcW w:type="dxa" w:w="38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规格</w:t>
                        </w:r>
                      </w:p>
                    </w:tc>
                    <w:tc>
                      <w:tcPr>
                        <w:tcW w:type="dxa" w:w="17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数量</w:t>
                        </w:r>
                      </w:p>
                    </w:tc>
                    <w:tc>
                      <w:tcPr>
                        <w:tcW w:type="dxa" w:w="17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单位</w:t>
                        </w:r>
                      </w:p>
                    </w:tc>
                  </w:tr>
                  <w:tr>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洗衣粉</w:t>
                        </w:r>
                      </w:p>
                    </w:tc>
                    <w:tc>
                      <w:tcPr>
                        <w:tcW w:type="dxa" w:w="3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3kg/袋</w:t>
                        </w:r>
                      </w:p>
                    </w:tc>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50</w:t>
                        </w:r>
                      </w:p>
                    </w:tc>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袋</w:t>
                        </w:r>
                      </w:p>
                    </w:tc>
                  </w:tr>
                  <w:tr>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衣领清洁剂</w:t>
                        </w:r>
                      </w:p>
                    </w:tc>
                    <w:tc>
                      <w:tcPr>
                        <w:tcW w:type="dxa" w:w="3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500g/瓶</w:t>
                        </w:r>
                      </w:p>
                    </w:tc>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10</w:t>
                        </w:r>
                      </w:p>
                    </w:tc>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瓶</w:t>
                        </w:r>
                      </w:p>
                    </w:tc>
                  </w:tr>
                  <w:tr>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洗衣机清洗剂</w:t>
                        </w:r>
                      </w:p>
                    </w:tc>
                    <w:tc>
                      <w:tcPr>
                        <w:tcW w:type="dxa" w:w="3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250ml/瓶</w:t>
                        </w:r>
                      </w:p>
                    </w:tc>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6</w:t>
                        </w:r>
                      </w:p>
                    </w:tc>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瓶</w:t>
                        </w:r>
                      </w:p>
                    </w:tc>
                  </w:tr>
                  <w:tr>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冰箱清洗剂</w:t>
                        </w:r>
                      </w:p>
                    </w:tc>
                    <w:tc>
                      <w:tcPr>
                        <w:tcW w:type="dxa" w:w="3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500ml/瓶</w:t>
                        </w:r>
                      </w:p>
                    </w:tc>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2</w:t>
                        </w:r>
                      </w:p>
                    </w:tc>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瓶</w:t>
                        </w:r>
                      </w:p>
                    </w:tc>
                  </w:tr>
                  <w:tr>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洗手液</w:t>
                        </w:r>
                      </w:p>
                    </w:tc>
                    <w:tc>
                      <w:tcPr>
                        <w:tcW w:type="dxa" w:w="3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500g/瓶</w:t>
                        </w:r>
                      </w:p>
                    </w:tc>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20</w:t>
                        </w:r>
                      </w:p>
                    </w:tc>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瓶</w:t>
                        </w:r>
                      </w:p>
                    </w:tc>
                  </w:tr>
                  <w:tr>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84消毒液</w:t>
                        </w:r>
                      </w:p>
                    </w:tc>
                    <w:tc>
                      <w:tcPr>
                        <w:tcW w:type="dxa" w:w="3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600g/瓶</w:t>
                        </w:r>
                      </w:p>
                    </w:tc>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30</w:t>
                        </w:r>
                      </w:p>
                    </w:tc>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瓶</w:t>
                        </w:r>
                      </w:p>
                    </w:tc>
                  </w:tr>
                  <w:tr>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洗洁精</w:t>
                        </w:r>
                      </w:p>
                    </w:tc>
                    <w:tc>
                      <w:tcPr>
                        <w:tcW w:type="dxa" w:w="3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1kg/瓶</w:t>
                        </w:r>
                      </w:p>
                    </w:tc>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10</w:t>
                        </w:r>
                      </w:p>
                    </w:tc>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瓶</w:t>
                        </w:r>
                      </w:p>
                    </w:tc>
                  </w:tr>
                  <w:tr>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清洁抹布</w:t>
                        </w:r>
                      </w:p>
                    </w:tc>
                    <w:tc>
                      <w:tcPr>
                        <w:tcW w:type="dxa" w:w="3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30×40cm</w:t>
                        </w:r>
                      </w:p>
                    </w:tc>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20</w:t>
                        </w:r>
                      </w:p>
                    </w:tc>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条</w:t>
                        </w:r>
                      </w:p>
                    </w:tc>
                  </w:tr>
                  <w:tr>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扫把套装</w:t>
                        </w:r>
                      </w:p>
                    </w:tc>
                    <w:tc>
                      <w:tcPr>
                        <w:tcW w:type="dxa" w:w="3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w:t>
                        </w:r>
                      </w:p>
                    </w:tc>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w:t>
                        </w:r>
                      </w:p>
                    </w:tc>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套</w:t>
                        </w:r>
                      </w:p>
                    </w:tc>
                  </w:tr>
                  <w:tr>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拖把套装</w:t>
                        </w:r>
                      </w:p>
                    </w:tc>
                    <w:tc>
                      <w:tcPr>
                        <w:tcW w:type="dxa" w:w="3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w:t>
                        </w:r>
                      </w:p>
                    </w:tc>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w:t>
                        </w:r>
                      </w:p>
                    </w:tc>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套</w:t>
                        </w:r>
                      </w:p>
                    </w:tc>
                  </w:tr>
                </w:tbl>
                <w:p>
                  <w:pPr>
                    <w:pStyle w:val="null3"/>
                    <w:jc w:val="left"/>
                  </w:pPr>
                </w:p>
              </w:tc>
            </w:tr>
          </w:tbl>
          <w:p>
            <w:pPr>
              <w:pStyle w:val="null3"/>
              <w:jc w:val="left"/>
            </w:pPr>
            <w:r>
              <w:rPr>
                <w:rFonts w:ascii="仿宋_GB2312" w:hAnsi="仿宋_GB2312" w:cs="仿宋_GB2312" w:eastAsia="仿宋_GB2312"/>
                <w:sz w:val="21"/>
                <w:b/>
                <w:color w:val="000000"/>
              </w:rPr>
              <w:t>二、包装、交付与验收</w:t>
            </w:r>
            <w:r>
              <w:rPr>
                <w:rFonts w:ascii="仿宋_GB2312" w:hAnsi="仿宋_GB2312" w:cs="仿宋_GB2312" w:eastAsia="仿宋_GB2312"/>
                <w:sz w:val="21"/>
                <w:b/>
                <w:color w:val="000000"/>
              </w:rPr>
              <w:t>要求</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1）包装要求：</w:t>
            </w:r>
          </w:p>
          <w:p>
            <w:pPr>
              <w:pStyle w:val="null3"/>
              <w:jc w:val="left"/>
            </w:pPr>
            <w:r>
              <w:rPr>
                <w:rFonts w:ascii="仿宋_GB2312" w:hAnsi="仿宋_GB2312" w:cs="仿宋_GB2312" w:eastAsia="仿宋_GB2312"/>
                <w:sz w:val="21"/>
                <w:color w:val="000000"/>
              </w:rPr>
              <w:t>供应商所交付的全部货物均应按包装和运输的标准保护措施进行包装，这类包装应满足按照该类货物特定性质所需的远距离运输、防潮、防震、防锈等要求，以确保货物安全地运抵交货地点。</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2）交付要求：</w:t>
            </w:r>
          </w:p>
          <w:p>
            <w:pPr>
              <w:pStyle w:val="null3"/>
              <w:jc w:val="left"/>
            </w:pPr>
            <w:r>
              <w:rPr>
                <w:rFonts w:ascii="仿宋_GB2312" w:hAnsi="仿宋_GB2312" w:cs="仿宋_GB2312" w:eastAsia="仿宋_GB2312"/>
                <w:sz w:val="21"/>
                <w:color w:val="000000"/>
              </w:rPr>
              <w:t>①交付地点：采购人指定地点。</w:t>
            </w:r>
          </w:p>
          <w:p>
            <w:pPr>
              <w:pStyle w:val="null3"/>
              <w:jc w:val="left"/>
            </w:pPr>
            <w:r>
              <w:rPr>
                <w:rFonts w:ascii="仿宋_GB2312" w:hAnsi="仿宋_GB2312" w:cs="仿宋_GB2312" w:eastAsia="仿宋_GB2312"/>
                <w:sz w:val="21"/>
                <w:color w:val="000000"/>
              </w:rPr>
              <w:t>②交付方式：根据采购人要求分批交付。</w:t>
            </w:r>
          </w:p>
          <w:p>
            <w:pPr>
              <w:pStyle w:val="null3"/>
              <w:jc w:val="left"/>
            </w:pPr>
            <w:r>
              <w:rPr>
                <w:rFonts w:ascii="仿宋_GB2312" w:hAnsi="仿宋_GB2312" w:cs="仿宋_GB2312" w:eastAsia="仿宋_GB2312"/>
                <w:sz w:val="21"/>
                <w:color w:val="000000"/>
              </w:rPr>
              <w:t>③交付期限：合同签订之日起全部货物6个月内供货完毕；接到采购人供货通知后10个日历日内完成单次交货。</w:t>
            </w:r>
          </w:p>
          <w:p>
            <w:pPr>
              <w:pStyle w:val="null3"/>
              <w:jc w:val="left"/>
            </w:pPr>
            <w:r>
              <w:rPr>
                <w:rFonts w:ascii="仿宋_GB2312" w:hAnsi="仿宋_GB2312" w:cs="仿宋_GB2312" w:eastAsia="仿宋_GB2312"/>
                <w:sz w:val="21"/>
                <w:color w:val="000000"/>
              </w:rPr>
              <w:t>④运费及保险费用：运输所发生的所有费用由供应商承担。</w:t>
            </w:r>
          </w:p>
          <w:p>
            <w:pPr>
              <w:pStyle w:val="null3"/>
              <w:jc w:val="left"/>
            </w:pPr>
            <w:r>
              <w:rPr>
                <w:rFonts w:ascii="仿宋_GB2312" w:hAnsi="仿宋_GB2312" w:cs="仿宋_GB2312" w:eastAsia="仿宋_GB2312"/>
                <w:sz w:val="21"/>
                <w:color w:val="000000"/>
              </w:rPr>
              <w:t>⑤运输途中货物损毁、灭失的风险：由供应商承担。</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3）验收</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1）交付时，供应商应向采购人提供两份到货验收清单，采购人应按照到货验收清单对所供货物的质量、规格和数量等进行检验，并签字确认，双方各执一份。</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2）采购人在验收时发现货物存在数量短缺的，供应商应当及时补货；对货物的规格、外观等有异议，或对货物的性能进行测试后，发现货物存在质量、技术性能等方面的问题，可要求供应商免费换货或直接要求退货。</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3）交货验收后，采购人在任何时间发现货物存在假冒伪劣、以次充好或者质量不符合国家标准、合同要求等情况的，均有权要求供应商更换货物或退货，并有权要求供应商赔偿所有的经济损失。</w:t>
            </w:r>
          </w:p>
          <w:p>
            <w:pPr>
              <w:pStyle w:val="null3"/>
              <w:jc w:val="left"/>
            </w:pPr>
            <w:r>
              <w:rPr>
                <w:rFonts w:ascii="仿宋_GB2312" w:hAnsi="仿宋_GB2312" w:cs="仿宋_GB2312" w:eastAsia="仿宋_GB2312"/>
                <w:sz w:val="21"/>
                <w:b/>
                <w:color w:val="000000"/>
              </w:rPr>
              <w:t>三、质量保证及售后服务要求</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1）供应商应保证提供的货物是全新、未经使用过的，并完全符合合同约定的质量、规格和性能的要求，同时确保提供的货物在其使用寿命期内应具有国家相关技术标准规定的性能。在货物使用寿命期之内，供应商应对由于设计、工艺或材料的缺陷而发生的任何不足或故障负责。</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2）质量保证期：</w:t>
            </w:r>
            <w:r>
              <w:rPr>
                <w:rFonts w:ascii="仿宋_GB2312" w:hAnsi="仿宋_GB2312" w:cs="仿宋_GB2312" w:eastAsia="仿宋_GB2312"/>
                <w:sz w:val="21"/>
                <w:color w:val="000000"/>
              </w:rPr>
              <w:t>验收合格之日起</w:t>
            </w:r>
            <w:r>
              <w:rPr>
                <w:rFonts w:ascii="仿宋_GB2312" w:hAnsi="仿宋_GB2312" w:cs="仿宋_GB2312" w:eastAsia="仿宋_GB2312"/>
                <w:sz w:val="21"/>
                <w:color w:val="000000"/>
              </w:rPr>
              <w:t>1</w:t>
            </w:r>
            <w:r>
              <w:rPr>
                <w:rFonts w:ascii="仿宋_GB2312" w:hAnsi="仿宋_GB2312" w:cs="仿宋_GB2312" w:eastAsia="仿宋_GB2312"/>
                <w:sz w:val="21"/>
                <w:color w:val="000000"/>
              </w:rPr>
              <w:t>年。</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3）质保期内，供应商在接到采购人报修电话或通知后8小时内进行响应，3个工作日内应免费更换有缺陷的货物。</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4）如果供应商在收到采购人书面通知后5个工作日内没有弥补缺陷，采购人可采取必要的补救措施，但风险和费用将由供应商承担。</w:t>
            </w:r>
          </w:p>
          <w:p>
            <w:pPr>
              <w:pStyle w:val="null3"/>
            </w:pPr>
            <w:r>
              <w:rPr>
                <w:rFonts w:ascii="仿宋_GB2312" w:hAnsi="仿宋_GB2312" w:cs="仿宋_GB2312" w:eastAsia="仿宋_GB2312"/>
                <w:sz w:val="21"/>
                <w:color w:val="000000"/>
              </w:rPr>
              <w:t>（</w:t>
            </w:r>
            <w:r>
              <w:rPr>
                <w:rFonts w:ascii="仿宋_GB2312" w:hAnsi="仿宋_GB2312" w:cs="仿宋_GB2312" w:eastAsia="仿宋_GB2312"/>
                <w:sz w:val="21"/>
                <w:color w:val="000000"/>
              </w:rPr>
              <w:t>5）供应商负责为采购人免费提供必要的培训服务及现场技术支持。</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合同签订之日起全部货物6个月内供货完毕；接到采购人供货通知后10个日历日内完成单次交货。</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项目交付完成并验收合格后，乙方应向甲方出具书面付款通知（注明开户行及账户信息）以及符合国家财税规定的增值税发票</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项目具备验收条件后，由供应商提交验收申请，采购人组织验收，由采购人组织验收小组，对货物的数量、外观、质量、性能等进行验收，项目验收依据为采购合同、招标文件和投标文件。验收小组将根据验收情况签署验收意见。</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质保期：验收合格之日起1年。</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投标人资格证明文件.docx</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提供合格有效的法人或者其他组织的营业执照等证明文件或自然人的身份证明；</w:t>
            </w:r>
          </w:p>
        </w:tc>
        <w:tc>
          <w:tcPr>
            <w:tcW w:type="dxa" w:w="1661"/>
          </w:tcPr>
          <w:p>
            <w:pPr>
              <w:pStyle w:val="null3"/>
            </w:pPr>
            <w:r>
              <w:rPr>
                <w:rFonts w:ascii="仿宋_GB2312" w:hAnsi="仿宋_GB2312" w:cs="仿宋_GB2312" w:eastAsia="仿宋_GB2312"/>
              </w:rPr>
              <w:t>投标人资格证明文件.docx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提供2024年度的财务审计报告或开标前六个月内其基本存款账户开户银行出具的资信证明(附开户许可证或开户备案证明或基本账户信息)；</w:t>
            </w:r>
          </w:p>
        </w:tc>
        <w:tc>
          <w:tcPr>
            <w:tcW w:type="dxa" w:w="1661"/>
          </w:tcPr>
          <w:p>
            <w:pPr>
              <w:pStyle w:val="null3"/>
            </w:pPr>
            <w:r>
              <w:rPr>
                <w:rFonts w:ascii="仿宋_GB2312" w:hAnsi="仿宋_GB2312" w:cs="仿宋_GB2312" w:eastAsia="仿宋_GB2312"/>
              </w:rPr>
              <w:t>投标人资格证明文件.docx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提供2025年07月01日至今已缴存的至少一个月的纳税证明或完税证明，依法免税的单位应提供相关证明材料；</w:t>
            </w:r>
          </w:p>
        </w:tc>
        <w:tc>
          <w:tcPr>
            <w:tcW w:type="dxa" w:w="1661"/>
          </w:tcPr>
          <w:p>
            <w:pPr>
              <w:pStyle w:val="null3"/>
            </w:pPr>
            <w:r>
              <w:rPr>
                <w:rFonts w:ascii="仿宋_GB2312" w:hAnsi="仿宋_GB2312" w:cs="仿宋_GB2312" w:eastAsia="仿宋_GB2312"/>
              </w:rPr>
              <w:t>投标人资格证明文件.docx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提供2025年07月01日至今已缴存的至少一个月的社会保障资金缴存单据或社保机构开具的社会保险参保缴费情况证明，依法不需要缴纳社会保障资金的单位应提供相关证明材料；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投标人资格证明文件.docx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无重大违法记录声明</w:t>
            </w:r>
          </w:p>
        </w:tc>
        <w:tc>
          <w:tcPr>
            <w:tcW w:type="dxa" w:w="3322"/>
          </w:tcPr>
          <w:p>
            <w:pPr>
              <w:pStyle w:val="null3"/>
            </w:pPr>
            <w:r>
              <w:rPr>
                <w:rFonts w:ascii="仿宋_GB2312" w:hAnsi="仿宋_GB2312" w:cs="仿宋_GB2312" w:eastAsia="仿宋_GB2312"/>
              </w:rPr>
              <w:t>近3年内在经营活动中没有重大违法记录的书面声明；</w:t>
            </w:r>
          </w:p>
        </w:tc>
        <w:tc>
          <w:tcPr>
            <w:tcW w:type="dxa" w:w="1661"/>
          </w:tcPr>
          <w:p>
            <w:pPr>
              <w:pStyle w:val="null3"/>
            </w:pPr>
            <w:r>
              <w:rPr>
                <w:rFonts w:ascii="仿宋_GB2312" w:hAnsi="仿宋_GB2312" w:cs="仿宋_GB2312" w:eastAsia="仿宋_GB2312"/>
              </w:rPr>
              <w:t>投标人资格证明文件.docx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专业技术能力证明</w:t>
            </w:r>
          </w:p>
        </w:tc>
        <w:tc>
          <w:tcPr>
            <w:tcW w:type="dxa" w:w="3322"/>
          </w:tcPr>
          <w:p>
            <w:pPr>
              <w:pStyle w:val="null3"/>
            </w:pPr>
            <w:r>
              <w:rPr>
                <w:rFonts w:ascii="仿宋_GB2312" w:hAnsi="仿宋_GB2312" w:cs="仿宋_GB2312" w:eastAsia="仿宋_GB2312"/>
              </w:rPr>
              <w:t>具备履行合同所必需的设备和专业技术能力的证明材料(由投标人根据项目需求提供说明材料或者承诺)；</w:t>
            </w:r>
          </w:p>
        </w:tc>
        <w:tc>
          <w:tcPr>
            <w:tcW w:type="dxa" w:w="1661"/>
          </w:tcPr>
          <w:p>
            <w:pPr>
              <w:pStyle w:val="null3"/>
            </w:pPr>
            <w:r>
              <w:rPr>
                <w:rFonts w:ascii="仿宋_GB2312" w:hAnsi="仿宋_GB2312" w:cs="仿宋_GB2312" w:eastAsia="仿宋_GB2312"/>
              </w:rPr>
              <w:t>投标人资格证明文件.docx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法定代表人授权委托书\身份证明</w:t>
            </w:r>
          </w:p>
        </w:tc>
        <w:tc>
          <w:tcPr>
            <w:tcW w:type="dxa" w:w="3322"/>
          </w:tcPr>
          <w:p>
            <w:pPr>
              <w:pStyle w:val="null3"/>
            </w:pPr>
            <w:r>
              <w:rPr>
                <w:rFonts w:ascii="仿宋_GB2312" w:hAnsi="仿宋_GB2312" w:cs="仿宋_GB2312" w:eastAsia="仿宋_GB2312"/>
              </w:rPr>
              <w:t>投标人应授权合法的人员参加投标全过程，其中法定代表人直接参加投标的，须出具法定代表人身份证，并与营业执照上信息一致。法定代表人授权代表参加投标的，须出具法定代表人授权书及授权代表身份证。（其他组织或自然人参照执行）</w:t>
            </w:r>
          </w:p>
        </w:tc>
        <w:tc>
          <w:tcPr>
            <w:tcW w:type="dxa" w:w="1661"/>
          </w:tcPr>
          <w:p>
            <w:pPr>
              <w:pStyle w:val="null3"/>
            </w:pPr>
            <w:r>
              <w:rPr>
                <w:rFonts w:ascii="仿宋_GB2312" w:hAnsi="仿宋_GB2312" w:cs="仿宋_GB2312" w:eastAsia="仿宋_GB2312"/>
              </w:rPr>
              <w:t>投标人资格证明文件.docx 法定代表人资格证明书及法定代表人授权委托书.docx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在“信用中国”网站（www.creditchina.gov.cn)和“中国政府采购网”（ccgp.gov.cn）对投标单位信用信息进行查询，如果投标单位被查实在开标前已列入失信被执行人、重大税收违法失信主体、政府采购严重违法失信行为记录名单，其投标为无效；（以开标当天代理公司核查为准）。</w:t>
            </w:r>
          </w:p>
        </w:tc>
        <w:tc>
          <w:tcPr>
            <w:tcW w:type="dxa" w:w="1661"/>
          </w:tcPr>
          <w:p>
            <w:pPr>
              <w:pStyle w:val="null3"/>
            </w:pPr>
            <w:r>
              <w:rPr>
                <w:rFonts w:ascii="仿宋_GB2312" w:hAnsi="仿宋_GB2312" w:cs="仿宋_GB2312" w:eastAsia="仿宋_GB2312"/>
              </w:rPr>
              <w:t>投标人资格证明文件.docx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关联关系</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w:t>
            </w:r>
          </w:p>
        </w:tc>
        <w:tc>
          <w:tcPr>
            <w:tcW w:type="dxa" w:w="1661"/>
          </w:tcPr>
          <w:p>
            <w:pPr>
              <w:pStyle w:val="null3"/>
            </w:pPr>
            <w:r>
              <w:rPr>
                <w:rFonts w:ascii="仿宋_GB2312" w:hAnsi="仿宋_GB2312" w:cs="仿宋_GB2312" w:eastAsia="仿宋_GB2312"/>
              </w:rPr>
              <w:t>投标人资格证明文件.docx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投标保证金</w:t>
            </w:r>
          </w:p>
        </w:tc>
        <w:tc>
          <w:tcPr>
            <w:tcW w:type="dxa" w:w="3322"/>
          </w:tcPr>
          <w:p>
            <w:pPr>
              <w:pStyle w:val="null3"/>
            </w:pPr>
            <w:r>
              <w:rPr>
                <w:rFonts w:ascii="仿宋_GB2312" w:hAnsi="仿宋_GB2312" w:cs="仿宋_GB2312" w:eastAsia="仿宋_GB2312"/>
              </w:rPr>
              <w:t>投标保证金缴纳凭证或担保机构出具的保函。（供应商若提交保函，应于投标文件递交截止时间前将保函扫描件发送至代理机构邮箱）。</w:t>
            </w:r>
          </w:p>
        </w:tc>
        <w:tc>
          <w:tcPr>
            <w:tcW w:type="dxa" w:w="1661"/>
          </w:tcPr>
          <w:p>
            <w:pPr>
              <w:pStyle w:val="null3"/>
            </w:pPr>
            <w:r>
              <w:rPr>
                <w:rFonts w:ascii="仿宋_GB2312" w:hAnsi="仿宋_GB2312" w:cs="仿宋_GB2312" w:eastAsia="仿宋_GB2312"/>
              </w:rPr>
              <w:t>投标人资格证明文件.docx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与项目的一致性</w:t>
            </w:r>
          </w:p>
        </w:tc>
        <w:tc>
          <w:tcPr>
            <w:tcW w:type="dxa" w:w="3322"/>
          </w:tcPr>
          <w:p>
            <w:pPr>
              <w:pStyle w:val="null3"/>
            </w:pPr>
            <w:r>
              <w:rPr>
                <w:rFonts w:ascii="仿宋_GB2312" w:hAnsi="仿宋_GB2312" w:cs="仿宋_GB2312" w:eastAsia="仿宋_GB2312"/>
              </w:rPr>
              <w:t>投标内容未出现漏项或数量与要求不符，未出现重大负偏差；</w:t>
            </w:r>
          </w:p>
        </w:tc>
        <w:tc>
          <w:tcPr>
            <w:tcW w:type="dxa" w:w="1661"/>
          </w:tcPr>
          <w:p>
            <w:pPr>
              <w:pStyle w:val="null3"/>
            </w:pPr>
            <w:r>
              <w:rPr>
                <w:rFonts w:ascii="仿宋_GB2312" w:hAnsi="仿宋_GB2312" w:cs="仿宋_GB2312" w:eastAsia="仿宋_GB2312"/>
              </w:rPr>
              <w:t>产品技术偏离表.docx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签署</w:t>
            </w:r>
          </w:p>
        </w:tc>
        <w:tc>
          <w:tcPr>
            <w:tcW w:type="dxa" w:w="3322"/>
          </w:tcPr>
          <w:p>
            <w:pPr>
              <w:pStyle w:val="null3"/>
            </w:pPr>
            <w:r>
              <w:rPr>
                <w:rFonts w:ascii="仿宋_GB2312" w:hAnsi="仿宋_GB2312" w:cs="仿宋_GB2312" w:eastAsia="仿宋_GB2312"/>
              </w:rPr>
              <w:t>投标文件的签署、加盖公章有效；</w:t>
            </w:r>
          </w:p>
        </w:tc>
        <w:tc>
          <w:tcPr>
            <w:tcW w:type="dxa" w:w="1661"/>
          </w:tcPr>
          <w:p>
            <w:pPr>
              <w:pStyle w:val="null3"/>
            </w:pPr>
            <w:r>
              <w:rPr>
                <w:rFonts w:ascii="仿宋_GB2312" w:hAnsi="仿宋_GB2312" w:cs="仿宋_GB2312" w:eastAsia="仿宋_GB2312"/>
              </w:rPr>
              <w:t>开标一览表 分项报价表.docx 类似项目业绩一览表.docx 投标函 产品技术偏离表.docx 标的清单 投标人资格证明文件.docx 投标文件封面 商务应答表.docx 法定代表人资格证明书及法定代表人授权委托书.docx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投标文件有效期</w:t>
            </w:r>
          </w:p>
        </w:tc>
        <w:tc>
          <w:tcPr>
            <w:tcW w:type="dxa" w:w="3322"/>
          </w:tcPr>
          <w:p>
            <w:pPr>
              <w:pStyle w:val="null3"/>
            </w:pPr>
            <w:r>
              <w:rPr>
                <w:rFonts w:ascii="仿宋_GB2312" w:hAnsi="仿宋_GB2312" w:cs="仿宋_GB2312" w:eastAsia="仿宋_GB2312"/>
              </w:rPr>
              <w:t>投标文件有效期达到招标文件的要求；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完全理解并接受法律法规和招标文件对供应商合法经营的各类规约和责任义务要求，未出现法律法规或招标文件规定的其他无效情形。</w:t>
            </w:r>
          </w:p>
        </w:tc>
        <w:tc>
          <w:tcPr>
            <w:tcW w:type="dxa" w:w="1661"/>
          </w:tcPr>
          <w:p>
            <w:pPr>
              <w:pStyle w:val="null3"/>
            </w:pPr>
            <w:r>
              <w:rPr>
                <w:rFonts w:ascii="仿宋_GB2312" w:hAnsi="仿宋_GB2312" w:cs="仿宋_GB2312" w:eastAsia="仿宋_GB2312"/>
              </w:rPr>
              <w:t>开标一览表 技术方案.docx 类似项目业绩一览表.docx 中小企业声明函 商务应答表.docx 法定代表人资格证明书及法定代表人授权委托书.docx 分项报价表.docx 投标函 残疾人福利性单位声明函 产品技术偏离表.docx 标的清单 投标人资格证明文件.docx 投标文件封面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根据财政部《关于推动解决政府采购异常低价问题的通知》（财库〔2026〕2号）出现下列情形之一的，评审委员会应当启动异常低价投标（响应）审查程序： A.投标（响应）报价低于全部通过符合性审查供应商投标（响应）报价平均值50%的，即投标（响应）报价&lt;全部通过符合性审查供应商投标（响应）报价平均值×50%； B.投标（响应）报价低于通过符合性审查的次低报价供应商投标（响应）报价50%的，即投标（响应）报价&lt;通过符合性审查的次低报价供应商投标（响应）报价×50%； C.投标（响应）报价低于采购项目最高限价45%的，即投标（响应）报价&lt;采购项目最高限价×45%； D.评审委员会基于专业判断，认为供应商报价过低，有可能影响产品质量或者不能诚信履约的其他情形。 相关法律法规对供应商报价有规定的，从其规定。 评审委员会启动异常低价投标（响应）审查后，属于前述第A项至第D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C项情形，供应商已随投标（响应）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tc>
        <w:tc>
          <w:tcPr>
            <w:tcW w:type="dxa" w:w="1661"/>
          </w:tcPr>
          <w:p>
            <w:pPr>
              <w:pStyle w:val="null3"/>
            </w:pPr>
            <w:r>
              <w:rPr>
                <w:rFonts w:ascii="仿宋_GB2312" w:hAnsi="仿宋_GB2312" w:cs="仿宋_GB2312" w:eastAsia="仿宋_GB2312"/>
              </w:rPr>
              <w:t>开标一览表 分项报价表.docx 标的清单</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报价未超过招标文件中规定的最高限价的</w:t>
            </w:r>
          </w:p>
        </w:tc>
        <w:tc>
          <w:tcPr>
            <w:tcW w:type="dxa" w:w="1661"/>
          </w:tcPr>
          <w:p>
            <w:pPr>
              <w:pStyle w:val="null3"/>
            </w:pPr>
            <w:r>
              <w:rPr>
                <w:rFonts w:ascii="仿宋_GB2312" w:hAnsi="仿宋_GB2312" w:cs="仿宋_GB2312" w:eastAsia="仿宋_GB2312"/>
              </w:rPr>
              <w:t>分项报价表.docx 标的清单</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技术指标</w:t>
            </w:r>
          </w:p>
        </w:tc>
        <w:tc>
          <w:tcPr>
            <w:tcW w:type="dxa" w:w="2492"/>
          </w:tcPr>
          <w:p>
            <w:pPr>
              <w:pStyle w:val="null3"/>
            </w:pPr>
            <w:r>
              <w:rPr>
                <w:rFonts w:ascii="仿宋_GB2312" w:hAnsi="仿宋_GB2312" w:cs="仿宋_GB2312" w:eastAsia="仿宋_GB2312"/>
              </w:rPr>
              <w:t>根据所投产品的技术参数、功能叙述的详细真实完整性，技术资料的有效可靠性、完整性等评分，投标产品的技术参数指标全部满足招标文件技术参数要求的，得30分； （1）标注“▲”的重要参数按以下原则进行评分：该项基本分为22分，每负偏离1项扣1分，扣完为止。 （2）未标注“▲”的一般参数按以下原则进行评分：该项基本分为13分，每负偏离1项扣0.1分，扣完为止。</w:t>
            </w:r>
          </w:p>
        </w:tc>
        <w:tc>
          <w:tcPr>
            <w:tcW w:type="dxa" w:w="831"/>
          </w:tcPr>
          <w:p>
            <w:pPr>
              <w:pStyle w:val="null3"/>
              <w:jc w:val="right"/>
            </w:pPr>
            <w:r>
              <w:rPr>
                <w:rFonts w:ascii="仿宋_GB2312" w:hAnsi="仿宋_GB2312" w:cs="仿宋_GB2312" w:eastAsia="仿宋_GB2312"/>
              </w:rPr>
              <w:t>35.0000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技术方案.docx</w:t>
            </w:r>
          </w:p>
          <w:p>
            <w:pPr>
              <w:pStyle w:val="null3"/>
            </w:pPr>
            <w:r>
              <w:rPr>
                <w:rFonts w:ascii="仿宋_GB2312" w:hAnsi="仿宋_GB2312" w:cs="仿宋_GB2312" w:eastAsia="仿宋_GB2312"/>
              </w:rPr>
              <w:t>产品技术偏离表.docx</w:t>
            </w:r>
          </w:p>
        </w:tc>
      </w:tr>
      <w:tr>
        <w:tc>
          <w:tcPr>
            <w:tcW w:type="dxa" w:w="831"/>
            <w:vMerge/>
          </w:tcPr>
          <w:p/>
        </w:tc>
        <w:tc>
          <w:tcPr>
            <w:tcW w:type="dxa" w:w="1661"/>
          </w:tcPr>
          <w:p>
            <w:pPr>
              <w:pStyle w:val="null3"/>
            </w:pPr>
            <w:r>
              <w:rPr>
                <w:rFonts w:ascii="仿宋_GB2312" w:hAnsi="仿宋_GB2312" w:cs="仿宋_GB2312" w:eastAsia="仿宋_GB2312"/>
              </w:rPr>
              <w:t>来源渠道</w:t>
            </w:r>
          </w:p>
        </w:tc>
        <w:tc>
          <w:tcPr>
            <w:tcW w:type="dxa" w:w="2492"/>
          </w:tcPr>
          <w:p>
            <w:pPr>
              <w:pStyle w:val="null3"/>
            </w:pPr>
            <w:r>
              <w:rPr>
                <w:rFonts w:ascii="仿宋_GB2312" w:hAnsi="仿宋_GB2312" w:cs="仿宋_GB2312" w:eastAsia="仿宋_GB2312"/>
              </w:rPr>
              <w:t>所投产品须是经过验证、成熟稳定、质量可靠并且有合法来源渠道的，投标人需提供所投（25位点案件检验STR分型试剂盒、34位点案件检验STR分型试剂盒、43位点Y-STR案件检测试剂盒、48位点Y-STR案件检测试剂盒）产品来源渠道证明文件，满分2分，每缺一项扣0.5分，扣完为止。未提供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供货组织安排方案</w:t>
            </w:r>
          </w:p>
        </w:tc>
        <w:tc>
          <w:tcPr>
            <w:tcW w:type="dxa" w:w="2492"/>
          </w:tcPr>
          <w:p>
            <w:pPr>
              <w:pStyle w:val="null3"/>
            </w:pPr>
            <w:r>
              <w:rPr>
                <w:rFonts w:ascii="仿宋_GB2312" w:hAnsi="仿宋_GB2312" w:cs="仿宋_GB2312" w:eastAsia="仿宋_GB2312"/>
              </w:rPr>
              <w:t>供货组织安排方案得当、全面、详尽、完全合理可行、针对性强得5分；供货组织安排方案得当、全面、较详尽、合理可行、针对性较强得4分；供货组织安排方案基本合理可行得3分；供货组织安排方案部分合理可行得2分；供货组织安排方案内容空泛或响应内容简单得1分；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人员、运输措施方案</w:t>
            </w:r>
          </w:p>
        </w:tc>
        <w:tc>
          <w:tcPr>
            <w:tcW w:type="dxa" w:w="2492"/>
          </w:tcPr>
          <w:p>
            <w:pPr>
              <w:pStyle w:val="null3"/>
            </w:pPr>
            <w:r>
              <w:rPr>
                <w:rFonts w:ascii="仿宋_GB2312" w:hAnsi="仿宋_GB2312" w:cs="仿宋_GB2312" w:eastAsia="仿宋_GB2312"/>
              </w:rPr>
              <w:t>人员、运输措施方案科学合理、可行、全面得5分；人员、运输措施方案较合理可行得4分；人员、运输措施方案基本合理可行得3分；人员、运输措施方案部分合理可行得2分；人员、运输措施方案内容空泛或响应内容简单得1分；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针对本项目提供详细完善的质量保证措施，质量保证措施方案详尽、完全可行，针对性强得5分；质量保证措施方案详尽、可行，较好的针对性得4分；质量保证措施方案较完整、内容较适用，可行性较明确得3分；质量保证措施方案基本完整、内容基本适用，可行性基本明确得2分；质量保证措施方案描述内容空泛或响应内容简单得1分；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培训</w:t>
            </w:r>
          </w:p>
        </w:tc>
        <w:tc>
          <w:tcPr>
            <w:tcW w:type="dxa" w:w="2492"/>
          </w:tcPr>
          <w:p>
            <w:pPr>
              <w:pStyle w:val="null3"/>
            </w:pPr>
            <w:r>
              <w:rPr>
                <w:rFonts w:ascii="仿宋_GB2312" w:hAnsi="仿宋_GB2312" w:cs="仿宋_GB2312" w:eastAsia="仿宋_GB2312"/>
              </w:rPr>
              <w:t>投标人需提供培训方案，保证使用单位能熟练操作和日常使用。培训方案详细完整合理，完全满足采购人需求的得3分；培训方案较详细合理，较能满足采购人需求的得2分；方案基本完整，基本满足需求的得1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针对本项目制定应急预案，应急预案内容完善、合理可行、针对性强得5分；应急预案内容较完善、较合理可行、针对性较强得4分；应急预案内容基本完善、合理可行得3分；应急预案内容一般、针对性一般得2分；应急预案内容空泛或响应内容简单得1分；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保密</w:t>
            </w:r>
          </w:p>
        </w:tc>
        <w:tc>
          <w:tcPr>
            <w:tcW w:type="dxa" w:w="2492"/>
          </w:tcPr>
          <w:p>
            <w:pPr>
              <w:pStyle w:val="null3"/>
            </w:pPr>
            <w:r>
              <w:rPr>
                <w:rFonts w:ascii="仿宋_GB2312" w:hAnsi="仿宋_GB2312" w:cs="仿宋_GB2312" w:eastAsia="仿宋_GB2312"/>
              </w:rPr>
              <w:t>投标人应承诺不得泄漏采购单位一切敏感信息，包括但不限于技术情报、技术资料、商业秘密和商业信息等，承诺合理，内容全面得2分。未提供不得分。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投标人提供完善的售后服务方案且满足采购人要求，售后方案全面合理、针对性强得4分；方案合理、可行性较强得3分；方案基本合理可行得2分；方案部分合理可行得1分；未提供不得分。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类似业绩</w:t>
            </w:r>
          </w:p>
        </w:tc>
        <w:tc>
          <w:tcPr>
            <w:tcW w:type="dxa" w:w="2492"/>
          </w:tcPr>
          <w:p>
            <w:pPr>
              <w:pStyle w:val="null3"/>
            </w:pPr>
            <w:r>
              <w:rPr>
                <w:rFonts w:ascii="仿宋_GB2312" w:hAnsi="仿宋_GB2312" w:cs="仿宋_GB2312" w:eastAsia="仿宋_GB2312"/>
              </w:rPr>
              <w:t>提供投标人2023年1月1日至今类似项目业绩合同（以合同签订时间为准），每提供1份得1分，满分4分；未提供不得分。注：须提供合同（包含合同首页、关键内容页及签署页）。</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类似项目业绩一览表.docx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经资格审查、符合性审查合格的投标文件，其投标报价为有效投标报价。满足招标文件要求且投标价格最低的投标报价为评标基准价，其价格分为满分。其他投标人的价格分统一按照下列公式计算： 投标报价得分=（评标基准价/投标报价）×30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所投产品制造商均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详见附件：产品技术偏离表.docx</w:t>
      </w:r>
    </w:p>
    <w:p>
      <w:pPr>
        <w:pStyle w:val="null3"/>
        <w:ind w:firstLine="960"/>
      </w:pPr>
      <w:r>
        <w:rPr>
          <w:rFonts w:ascii="仿宋_GB2312" w:hAnsi="仿宋_GB2312" w:cs="仿宋_GB2312" w:eastAsia="仿宋_GB2312"/>
        </w:rPr>
        <w:t>详见附件：商务应答表.docx</w:t>
      </w:r>
    </w:p>
    <w:p>
      <w:pPr>
        <w:pStyle w:val="null3"/>
        <w:ind w:firstLine="960"/>
      </w:pPr>
      <w:r>
        <w:rPr>
          <w:rFonts w:ascii="仿宋_GB2312" w:hAnsi="仿宋_GB2312" w:cs="仿宋_GB2312" w:eastAsia="仿宋_GB2312"/>
        </w:rPr>
        <w:t>详见附件：法定代表人资格证明书及法定代表人授权委托书.docx</w:t>
      </w:r>
    </w:p>
    <w:p>
      <w:pPr>
        <w:pStyle w:val="null3"/>
        <w:ind w:firstLine="960"/>
      </w:pPr>
      <w:r>
        <w:rPr>
          <w:rFonts w:ascii="仿宋_GB2312" w:hAnsi="仿宋_GB2312" w:cs="仿宋_GB2312" w:eastAsia="仿宋_GB2312"/>
        </w:rPr>
        <w:t>详见附件：投标人资格证明文件.docx</w:t>
      </w:r>
    </w:p>
    <w:p>
      <w:pPr>
        <w:pStyle w:val="null3"/>
        <w:ind w:firstLine="960"/>
      </w:pPr>
      <w:r>
        <w:rPr>
          <w:rFonts w:ascii="仿宋_GB2312" w:hAnsi="仿宋_GB2312" w:cs="仿宋_GB2312" w:eastAsia="仿宋_GB2312"/>
        </w:rPr>
        <w:t>详见附件：类似项目业绩一览表.docx</w:t>
      </w:r>
    </w:p>
    <w:p>
      <w:pPr>
        <w:pStyle w:val="null3"/>
        <w:ind w:firstLine="960"/>
      </w:pPr>
      <w:r>
        <w:rPr>
          <w:rFonts w:ascii="仿宋_GB2312" w:hAnsi="仿宋_GB2312" w:cs="仿宋_GB2312" w:eastAsia="仿宋_GB2312"/>
        </w:rPr>
        <w:t>详见附件：技术方案.docx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详见附件：拟签订合同文本.docx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