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ED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其他供应商认为需要提供的文件和资料</w:t>
      </w:r>
    </w:p>
    <w:p w14:paraId="606E3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hAnsi="宋体" w:cs="宋体"/>
          <w:caps w:val="0"/>
          <w:smallCaps w:val="0"/>
          <w:spacing w:val="0"/>
          <w:lang w:val="en-US" w:eastAsia="zh-CN"/>
        </w:rPr>
      </w:pPr>
    </w:p>
    <w:p w14:paraId="21908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caps w:val="0"/>
          <w:smallCaps w:val="0"/>
          <w:spacing w:val="0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按照竞争性磋商文件评审因素和指标提供响应文件格式中未列明的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；</w:t>
      </w:r>
    </w:p>
    <w:p w14:paraId="7A904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caps w:val="0"/>
          <w:smallCaps w:val="0"/>
          <w:spacing w:val="0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按照</w:t>
      </w:r>
      <w:r>
        <w:rPr>
          <w:rFonts w:hint="eastAsia"/>
          <w:caps w:val="0"/>
          <w:smallCaps w:val="0"/>
          <w:spacing w:val="0"/>
          <w:lang w:val="en-US" w:eastAsia="zh-CN"/>
        </w:rPr>
        <w:t>供应商须知前附表规定提供</w:t>
      </w: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响应文件格式中未列明的</w:t>
      </w:r>
      <w:r>
        <w:rPr>
          <w:rFonts w:hint="eastAsia"/>
          <w:caps w:val="0"/>
          <w:smallCaps w:val="0"/>
          <w:spacing w:val="0"/>
          <w:lang w:val="en-US" w:eastAsia="zh-CN"/>
        </w:rPr>
        <w:t>其他材料；</w:t>
      </w:r>
    </w:p>
    <w:p w14:paraId="551C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认为需要提供的其他文件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highlight w:val="none"/>
          <w:lang w:val="en-US" w:eastAsia="zh-CN"/>
        </w:rPr>
        <w:t>。</w:t>
      </w:r>
    </w:p>
    <w:p w14:paraId="553BF915">
      <w:bookmarkStart w:id="0" w:name="_GoBack"/>
      <w:bookmarkEnd w:id="0"/>
    </w:p>
    <w:sectPr>
      <w:footnotePr>
        <w:pos w:val="beneathText"/>
      </w:footnotePr>
      <w:pgSz w:w="11906" w:h="16838"/>
      <w:pgMar w:top="1361" w:right="1474" w:bottom="136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 w:chapStyle="1" w:chapSep="period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9402A"/>
    <w:rsid w:val="25932FE0"/>
    <w:rsid w:val="5F32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2021-06-07T06:19:00Z</dcterms:created>
  <dc:creator>Administrator</dc:creator>
  <cp:lastModifiedBy>没头脑 </cp:lastModifiedBy>
  <dcterms:modified xsi:type="dcterms:W3CDTF">2026-07-08T08:00:11Z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311D133100DD48CCAA841DFD90F5A203_13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