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版本号：HDFX-2026-Z066.1B120260506001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PACS系统维保服务项目(二次)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HDFX-2026-Z066.1B1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PACS系统维保服务项目(二次)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HDFX-2026-Z066.1B1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PACS系统维保服务项目(二次)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采购一年的PACS系统维保服务，对医院PACS系统进行数据维护以及日常运行维护服务。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主体资格证明：具有独立承担民事责任能力的法人，其他组织或自然人，并出具合法有效的统一社会信用代码的营业执照\事业单位法人证书\民办非企业单位登记证书\非企业专业服务机构执业许可证等国家规定的相关证明，自然人参与的提供其身份证明。</w:t>
      </w:r>
    </w:p>
    <w:p>
      <w:pPr>
        <w:pStyle w:val="null3"/>
      </w:pPr>
      <w:r>
        <w:rPr>
          <w:rFonts w:ascii="仿宋_GB2312" w:hAnsi="仿宋_GB2312" w:cs="仿宋_GB2312" w:eastAsia="仿宋_GB2312"/>
        </w:rPr>
        <w:t>2、法定代表人授权书：供应商应授权合法的人员参加磋商，法定代表人（主要负责人）委托代理人参加磋商时，应提供法定代表人（主要负责人）委托授权书及被授权人本单位证明（提供被授权人磋商截止时间前三个月内任意一个月社保缴纳证明）；法定代表人（主要负责人）亲自参加磋商时，应提供法定代表人（主要负责人）身份证明书；供应商为非法人单位的，响应文件中凡是需要法定代表人签字或盖章之处，非法人单位的负责人均参照执行。</w:t>
      </w:r>
    </w:p>
    <w:p>
      <w:pPr>
        <w:pStyle w:val="null3"/>
      </w:pPr>
      <w:r>
        <w:rPr>
          <w:rFonts w:ascii="仿宋_GB2312" w:hAnsi="仿宋_GB2312" w:cs="仿宋_GB2312" w:eastAsia="仿宋_GB2312"/>
        </w:rPr>
        <w:t>3、财务状况报告：提供2024年度或2025年度经审计的财务报告（成立时间至响应文件递交截止时间不足一年的可提供成立后任意时段的资产负债表）；事业法人提供部门决算报告；或在开标日期前六个月内其基本存款账户开户银行出具的资信证明（附《基本存款账户信息》或《银行开户许可证》复印件）；或财政部门认可的政府采购专业担保机构出具的投标担保函。</w:t>
      </w:r>
    </w:p>
    <w:p>
      <w:pPr>
        <w:pStyle w:val="null3"/>
      </w:pPr>
      <w:r>
        <w:rPr>
          <w:rFonts w:ascii="仿宋_GB2312" w:hAnsi="仿宋_GB2312" w:cs="仿宋_GB2312" w:eastAsia="仿宋_GB2312"/>
        </w:rPr>
        <w:t>4、税收缴纳证明：提供磋商截止日前一年内已缴纳的至少一个月的纳税证明或完税证明，依法免税的单位应提供相关证明材料。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6、履约能力承诺函：供应商须提供具有履行合同所必需的设备和专业技术能力的承诺。</w:t>
      </w:r>
    </w:p>
    <w:p>
      <w:pPr>
        <w:pStyle w:val="null3"/>
      </w:pPr>
      <w:r>
        <w:rPr>
          <w:rFonts w:ascii="仿宋_GB2312" w:hAnsi="仿宋_GB2312" w:cs="仿宋_GB2312" w:eastAsia="仿宋_GB2312"/>
        </w:rPr>
        <w:t>7、无重大违法记录声明：参加政府采购活动前3年内，在经营活动中没有重大违法记录的书面声明。</w:t>
      </w:r>
    </w:p>
    <w:p>
      <w:pPr>
        <w:pStyle w:val="null3"/>
      </w:pPr>
      <w:r>
        <w:rPr>
          <w:rFonts w:ascii="仿宋_GB2312" w:hAnsi="仿宋_GB2312" w:cs="仿宋_GB2312" w:eastAsia="仿宋_GB2312"/>
        </w:rPr>
        <w:t>8、信用信息：供应商在递交响应文件截止时间前被“信用中国”网站（www.creditchina.gov.cn）和中国政府采购网（www.ccgp.gov.cn）上被列入失信被执行人、重大税收违法失信主体、政府采购严重违法失信行为记录名单的，不得参加政府采购活动。</w:t>
      </w:r>
    </w:p>
    <w:p>
      <w:pPr>
        <w:pStyle w:val="null3"/>
      </w:pPr>
      <w:r>
        <w:rPr>
          <w:rFonts w:ascii="仿宋_GB2312" w:hAnsi="仿宋_GB2312" w:cs="仿宋_GB2312" w:eastAsia="仿宋_GB2312"/>
        </w:rPr>
        <w:t>9、供应商承诺：（1）供应商与交叉控股股东、交叉兼任高管的其他供应商未同时参与该项目投标；（2）在投标前3年内的招投标和政府采购活动中无以行贿手段谋取中标的行为，并在本次政府采购活动中，不以向采购人、代理机构、评审人员提供利益和好处谋取中标；（3）无采购单位和招标代理机构职工在该单位兼职的情况，不向采购单位和代理机构相关人员输送利益等行贿行为；（4）供应商非采购人单位职工和家属投资开办的公司，其法人、股东、高级管理人员非采购人单位职工及家属；（5）未被列入市卫健系统或西安市第三医院“黑名单”（提供承诺函）。</w:t>
      </w:r>
    </w:p>
    <w:p>
      <w:pPr>
        <w:pStyle w:val="null3"/>
      </w:pPr>
      <w:r>
        <w:rPr>
          <w:rFonts w:ascii="仿宋_GB2312" w:hAnsi="仿宋_GB2312" w:cs="仿宋_GB2312" w:eastAsia="仿宋_GB2312"/>
        </w:rPr>
        <w:t>10、其他声明：为采购项目提供整体设计、规范编制或者项目管理、监理、检测等服务的供应商，不得再参加本项目的采购活动。</w:t>
      </w:r>
    </w:p>
    <w:p>
      <w:pPr>
        <w:pStyle w:val="null3"/>
      </w:pPr>
      <w:r>
        <w:rPr>
          <w:rFonts w:ascii="仿宋_GB2312" w:hAnsi="仿宋_GB2312" w:cs="仿宋_GB2312" w:eastAsia="仿宋_GB2312"/>
        </w:rPr>
        <w:t>11、联合体投标：本项目不接受联合体投标。（提供声明函）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陕西省西安市未央区凤城三路东段十号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柳琦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和委员会办公厅颁发的于招标代理服务收费有关问题的通知》（发改办价格[2003]857号）的标准下浮20%收取。 中标单位在领取中标通知书前，须向采购代理机构一次性支付招标代理服务费；代理服务费以转账、电汇或现金等形式交纳。 招标代理服务费缴纳账户信息： 开户名称：陕西华达峰信项目管理有限公司 ； 开户银行：中国工商银行股份有限公司西安未央支行 ； 银行账号：3700034009100001556； 备注：项目编号+采购包号+代理服务费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联系人：杨主任</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地址：陕西省西安市未央区朱宏路福清商会大厦11楼1101室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院现已具备HIS、LIS、PACS、电子病历、集成平台、手术麻醉、心电等信息系统，HIS系统已经满足临床业务需求并实现业务科室全面覆盖，全院主要业务系统已经与集成平台完成对接，集成平台可实现业务数据转发功能，保障各业务系统平稳、高效运行，为各临床业务科室日常工作提供有力的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PACS系统维保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标的名称：PACS系统维保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医院于</w:t>
            </w:r>
            <w:r>
              <w:rPr>
                <w:rFonts w:ascii="仿宋_GB2312" w:hAnsi="仿宋_GB2312" w:cs="仿宋_GB2312" w:eastAsia="仿宋_GB2312"/>
              </w:rPr>
              <w:t>2016年启动了全院级PACS信息系统项目建设，通过搭建跨科室的数字影像中心，实现HIS、PACS系统的无缝集成，在优化影像科室作业流程、规范影像资料管理、提高影像科室工作效率的前提下，为全院临床影像浏览调阅提供便利，提高了科室管理和患者就医效率。</w:t>
            </w:r>
          </w:p>
          <w:p>
            <w:pPr>
              <w:pStyle w:val="null3"/>
            </w:pPr>
            <w:r>
              <w:rPr>
                <w:rFonts w:ascii="仿宋_GB2312" w:hAnsi="仿宋_GB2312" w:cs="仿宋_GB2312" w:eastAsia="仿宋_GB2312"/>
                <w:sz w:val="21"/>
              </w:rPr>
              <w:t>多年来</w:t>
            </w:r>
            <w:r>
              <w:rPr>
                <w:rFonts w:ascii="仿宋_GB2312" w:hAnsi="仿宋_GB2312" w:cs="仿宋_GB2312" w:eastAsia="仿宋_GB2312"/>
                <w:sz w:val="21"/>
              </w:rPr>
              <w:t>PACS系统的稳定运行为医院影像中心的业务拓展起到了良好的支撑，为保障影像检查业务的正常有序，本次采购PACS系统的维护、管理提供技术支持。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二、服务内容</w:t>
            </w:r>
          </w:p>
          <w:p>
            <w:pPr>
              <w:pStyle w:val="null3"/>
              <w:jc w:val="both"/>
            </w:pPr>
            <w:r>
              <w:rPr>
                <w:rFonts w:ascii="仿宋_GB2312" w:hAnsi="仿宋_GB2312" w:cs="仿宋_GB2312" w:eastAsia="仿宋_GB2312"/>
              </w:rPr>
              <w:t>按照</w:t>
            </w:r>
            <w:r>
              <w:rPr>
                <w:rFonts w:ascii="仿宋_GB2312" w:hAnsi="仿宋_GB2312" w:cs="仿宋_GB2312" w:eastAsia="仿宋_GB2312"/>
              </w:rPr>
              <w:t>“科学、规范、实用”的原则，以现有系统软硬件环境为基础，以需求为导向，提供对医院PACS系统进行数据维护以及日常运行维护服务。需要维护的系统清单如下：</w:t>
            </w:r>
          </w:p>
          <w:tbl>
            <w:tblPr>
              <w:tblInd w:type="dxa" w:w="135"/>
              <w:tblBorders>
                <w:top w:val="none" w:color="000000" w:sz="4"/>
                <w:left w:val="none" w:color="000000" w:sz="4"/>
                <w:bottom w:val="none" w:color="000000" w:sz="4"/>
                <w:right w:val="none" w:color="000000" w:sz="4"/>
                <w:insideH w:val="none"/>
                <w:insideV w:val="none"/>
              </w:tblBorders>
            </w:tblPr>
            <w:tblGrid>
              <w:gridCol w:w="243"/>
              <w:gridCol w:w="1051"/>
              <w:gridCol w:w="786"/>
              <w:gridCol w:w="457"/>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厂商</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版本</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PACS服务器软件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PACS影像存储管理软件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 Web临床服务器软件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PACS诊断级客户端软件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PACS临床级客户端</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RIS服务器软件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V3.1.S12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Broker集成服务器软件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V2.1</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RIS报告工作站软件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V3.1.S12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RIS登记预约工作站</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V3.1.S12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RIS技师工作站软件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V3.1.S12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RIS主任工作站软件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V3.1.S12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 MPR软件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13</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PACS容积重建软件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14</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PACS三维后处理软件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PACS血管分析软件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16</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PACS影像融合软件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17</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Carestream PACS乳腺影像分析软件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飞利浦</w:t>
                  </w:r>
                  <w:r>
                    <w:rPr>
                      <w:rFonts w:ascii="仿宋_GB2312" w:hAnsi="仿宋_GB2312" w:cs="仿宋_GB2312" w:eastAsia="仿宋_GB2312"/>
                      <w:sz w:val="18"/>
                    </w:rPr>
                    <w:t>(中国)投资有限公司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V12.1.5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8</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超声网络系统服务器软件</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19</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超声存储管理系统</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0</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超声数据服务管理系统</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1</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超声</w:t>
                  </w:r>
                  <w:r>
                    <w:rPr>
                      <w:rFonts w:ascii="仿宋_GB2312" w:hAnsi="仿宋_GB2312" w:cs="仿宋_GB2312" w:eastAsia="仿宋_GB2312"/>
                      <w:sz w:val="18"/>
                    </w:rPr>
                    <w:t>DICOM SERVER服务</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2</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超声预约登记系统</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3</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超声图像采集报告输出系统</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4</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内镜网络管理系统</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V3.5</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5</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心电信息网络管理系统</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V1.0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6</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病理信息管理系统</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北京麦迪克斯科技有限公司</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V3.5</w:t>
                  </w:r>
                </w:p>
              </w:tc>
            </w:tr>
          </w:tbl>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三、技术要求</w:t>
            </w:r>
          </w:p>
          <w:p>
            <w:pPr>
              <w:pStyle w:val="null3"/>
              <w:jc w:val="both"/>
            </w:pPr>
            <w:r>
              <w:rPr>
                <w:rFonts w:ascii="仿宋_GB2312" w:hAnsi="仿宋_GB2312" w:cs="仿宋_GB2312" w:eastAsia="仿宋_GB2312"/>
              </w:rPr>
              <w:t>技术及服务要求：</w:t>
            </w:r>
          </w:p>
          <w:tbl>
            <w:tblPr>
              <w:tblBorders>
                <w:top w:val="none" w:color="000000" w:sz="4"/>
                <w:left w:val="none" w:color="000000" w:sz="4"/>
                <w:bottom w:val="none" w:color="000000" w:sz="4"/>
                <w:right w:val="none" w:color="000000" w:sz="4"/>
                <w:insideH w:val="none"/>
                <w:insideV w:val="none"/>
              </w:tblBorders>
            </w:tblPr>
            <w:tblGrid>
              <w:gridCol w:w="283"/>
              <w:gridCol w:w="484"/>
              <w:gridCol w:w="1778"/>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75"/>
                    <w:jc w:val="center"/>
                  </w:pPr>
                  <w:r>
                    <w:rPr>
                      <w:rFonts w:ascii="仿宋_GB2312" w:hAnsi="仿宋_GB2312" w:cs="仿宋_GB2312" w:eastAsia="仿宋_GB2312"/>
                      <w:sz w:val="18"/>
                    </w:rPr>
                    <w:t>序号</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75"/>
                    <w:jc w:val="center"/>
                  </w:pPr>
                  <w:r>
                    <w:rPr>
                      <w:rFonts w:ascii="仿宋_GB2312" w:hAnsi="仿宋_GB2312" w:cs="仿宋_GB2312" w:eastAsia="仿宋_GB2312"/>
                      <w:sz w:val="18"/>
                    </w:rPr>
                    <w:t>服务项目</w:t>
                  </w:r>
                </w:p>
              </w:tc>
              <w:tc>
                <w:tcPr>
                  <w:tcW w:type="dxa" w:w="1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right="-75"/>
                    <w:jc w:val="center"/>
                  </w:pPr>
                  <w:r>
                    <w:rPr>
                      <w:rFonts w:ascii="仿宋_GB2312" w:hAnsi="仿宋_GB2312" w:cs="仿宋_GB2312" w:eastAsia="仿宋_GB2312"/>
                      <w:sz w:val="18"/>
                    </w:rPr>
                    <w:t>服务要求</w:t>
                  </w: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75"/>
                    <w:jc w:val="center"/>
                  </w:pPr>
                  <w:r>
                    <w:rPr>
                      <w:rFonts w:ascii="仿宋_GB2312" w:hAnsi="仿宋_GB2312" w:cs="仿宋_GB2312" w:eastAsia="仿宋_GB2312"/>
                      <w:sz w:val="18"/>
                    </w:rPr>
                    <w:t>放射</w:t>
                  </w:r>
                  <w:r>
                    <w:rPr>
                      <w:rFonts w:ascii="仿宋_GB2312" w:hAnsi="仿宋_GB2312" w:cs="仿宋_GB2312" w:eastAsia="仿宋_GB2312"/>
                      <w:sz w:val="18"/>
                    </w:rPr>
                    <w:t>PACS/RIS系统维保服务</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rFonts w:ascii="仿宋_GB2312" w:hAnsi="仿宋_GB2312" w:cs="仿宋_GB2312" w:eastAsia="仿宋_GB2312"/>
                      <w:sz w:val="18"/>
                    </w:rPr>
                    <w:t>1.1电话/网络 7*24小时服务支持，服务响应时间</w:t>
                  </w:r>
                  <w:r>
                    <w:rPr>
                      <w:rFonts w:ascii="仿宋_GB2312" w:hAnsi="仿宋_GB2312" w:cs="仿宋_GB2312" w:eastAsia="仿宋_GB2312"/>
                      <w:sz w:val="18"/>
                    </w:rPr>
                    <w:t>30分钟内。</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 保证系统正常运转时间≥97%。</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1.3 提供</w:t>
                  </w:r>
                  <w:r>
                    <w:rPr>
                      <w:rFonts w:ascii="仿宋_GB2312" w:hAnsi="仿宋_GB2312" w:cs="仿宋_GB2312" w:eastAsia="仿宋_GB2312"/>
                      <w:sz w:val="18"/>
                    </w:rPr>
                    <w:t>维保期内</w:t>
                  </w:r>
                  <w:r>
                    <w:rPr>
                      <w:rFonts w:ascii="仿宋_GB2312" w:hAnsi="仿宋_GB2312" w:cs="仿宋_GB2312" w:eastAsia="仿宋_GB2312"/>
                      <w:sz w:val="18"/>
                    </w:rPr>
                    <w:t>线上或线下巡检，</w:t>
                  </w:r>
                  <w:r>
                    <w:rPr>
                      <w:rFonts w:ascii="仿宋_GB2312" w:hAnsi="仿宋_GB2312" w:cs="仿宋_GB2312" w:eastAsia="仿宋_GB2312"/>
                      <w:sz w:val="18"/>
                    </w:rPr>
                    <w:t>不少于</w:t>
                  </w:r>
                  <w:r>
                    <w:rPr>
                      <w:rFonts w:ascii="仿宋_GB2312" w:hAnsi="仿宋_GB2312" w:cs="仿宋_GB2312" w:eastAsia="仿宋_GB2312"/>
                      <w:sz w:val="18"/>
                    </w:rPr>
                    <w:t>4次，</w:t>
                  </w:r>
                  <w:r>
                    <w:rPr>
                      <w:rFonts w:ascii="仿宋_GB2312" w:hAnsi="仿宋_GB2312" w:cs="仿宋_GB2312" w:eastAsia="仿宋_GB2312"/>
                      <w:sz w:val="18"/>
                    </w:rPr>
                    <w:t>并提供信息系统运行报告，协助医院保障系统安全正常运转。</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1.4 每逢节假日提前通知科室假日值班计划，节前进行例行巡检和数据备份，安排工程师提供假日系统运行技术支持。</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每年</w:t>
                  </w:r>
                  <w:r>
                    <w:rPr>
                      <w:rFonts w:ascii="仿宋_GB2312" w:hAnsi="仿宋_GB2312" w:cs="仿宋_GB2312" w:eastAsia="仿宋_GB2312"/>
                      <w:sz w:val="18"/>
                    </w:rPr>
                    <w:t>1次高级技术工程师系统检查及性能优化。包括操作系统、数据库和PACS/RIS软件的安全检查和性能优化。巡检完成向医院提交系统运行质量报告，内容包括</w:t>
                  </w:r>
                  <w:r>
                    <w:rPr>
                      <w:rFonts w:ascii="仿宋_GB2312" w:hAnsi="仿宋_GB2312" w:cs="仿宋_GB2312" w:eastAsia="仿宋_GB2312"/>
                      <w:sz w:val="18"/>
                    </w:rPr>
                    <w:t>：</w:t>
                  </w:r>
                  <w:r>
                    <w:rPr>
                      <w:rFonts w:ascii="仿宋_GB2312" w:hAnsi="仿宋_GB2312" w:cs="仿宋_GB2312" w:eastAsia="仿宋_GB2312"/>
                      <w:sz w:val="18"/>
                    </w:rPr>
                    <w:t>总结系统运行状况，分析系统运行出现的重点问题，并给出整改或预防方案。</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6维保期</w:t>
                  </w:r>
                  <w:r>
                    <w:rPr>
                      <w:rFonts w:ascii="仿宋_GB2312" w:hAnsi="仿宋_GB2312" w:cs="仿宋_GB2312" w:eastAsia="仿宋_GB2312"/>
                      <w:sz w:val="18"/>
                    </w:rPr>
                    <w:t>内，每年免费提供新增放射影像检查设备</w:t>
                  </w:r>
                  <w:r>
                    <w:rPr>
                      <w:rFonts w:ascii="仿宋_GB2312" w:hAnsi="仿宋_GB2312" w:cs="仿宋_GB2312" w:eastAsia="仿宋_GB2312"/>
                      <w:sz w:val="18"/>
                    </w:rPr>
                    <w:t>PACS/RIS系统接入和调试。</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7 提供</w:t>
                  </w:r>
                  <w:r>
                    <w:rPr>
                      <w:rFonts w:ascii="仿宋_GB2312" w:hAnsi="仿宋_GB2312" w:cs="仿宋_GB2312" w:eastAsia="仿宋_GB2312"/>
                      <w:sz w:val="18"/>
                    </w:rPr>
                    <w:t>PACS/RIS相关的第三方工具软件维护及故障排除服务，包括数据库、操作系统、集群软件等。</w:t>
                  </w:r>
                  <w:r>
                    <w:rPr>
                      <w:rFonts w:ascii="仿宋_GB2312" w:hAnsi="仿宋_GB2312" w:cs="仿宋_GB2312" w:eastAsia="仿宋_GB2312"/>
                      <w:sz w:val="18"/>
                    </w:rPr>
                    <w:t>提供</w:t>
                  </w:r>
                  <w:r>
                    <w:rPr>
                      <w:rFonts w:ascii="仿宋_GB2312" w:hAnsi="仿宋_GB2312" w:cs="仿宋_GB2312" w:eastAsia="仿宋_GB2312"/>
                      <w:sz w:val="18"/>
                    </w:rPr>
                    <w:t>PACS/RIS相关的硬件设备变更所需的软件配置维护服务。</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8</w:t>
                  </w:r>
                  <w:r>
                    <w:rPr>
                      <w:rFonts w:ascii="仿宋_GB2312" w:hAnsi="仿宋_GB2312" w:cs="仿宋_GB2312" w:eastAsia="仿宋_GB2312"/>
                      <w:sz w:val="18"/>
                    </w:rPr>
                    <w:t>遵守医院信息安全管理要求，做好</w:t>
                  </w:r>
                  <w:r>
                    <w:rPr>
                      <w:rFonts w:ascii="仿宋_GB2312" w:hAnsi="仿宋_GB2312" w:cs="仿宋_GB2312" w:eastAsia="仿宋_GB2312"/>
                      <w:sz w:val="18"/>
                    </w:rPr>
                    <w:t>PACS/RIS网内服务器和客户端的安全防护，安装</w:t>
                  </w:r>
                  <w:r>
                    <w:rPr>
                      <w:rFonts w:ascii="仿宋_GB2312" w:hAnsi="仿宋_GB2312" w:cs="仿宋_GB2312" w:eastAsia="仿宋_GB2312"/>
                      <w:sz w:val="18"/>
                    </w:rPr>
                    <w:t>医院统一指定的杀毒软件</w:t>
                  </w:r>
                  <w:r>
                    <w:rPr>
                      <w:rFonts w:ascii="仿宋_GB2312" w:hAnsi="仿宋_GB2312" w:cs="仿宋_GB2312" w:eastAsia="仿宋_GB2312"/>
                      <w:sz w:val="18"/>
                    </w:rPr>
                    <w:t>，禁止</w:t>
                  </w:r>
                  <w:r>
                    <w:rPr>
                      <w:rFonts w:ascii="仿宋_GB2312" w:hAnsi="仿宋_GB2312" w:cs="仿宋_GB2312" w:eastAsia="仿宋_GB2312"/>
                      <w:sz w:val="18"/>
                    </w:rPr>
                    <w:t>USB口使用。</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9</w:t>
                  </w:r>
                  <w:r>
                    <w:rPr>
                      <w:rFonts w:ascii="仿宋_GB2312" w:hAnsi="仿宋_GB2312" w:cs="仿宋_GB2312" w:eastAsia="仿宋_GB2312"/>
                      <w:sz w:val="18"/>
                    </w:rPr>
                    <w:t>信息化维护工具及时更新</w:t>
                  </w:r>
                  <w:r>
                    <w:rPr>
                      <w:rFonts w:ascii="仿宋_GB2312" w:hAnsi="仿宋_GB2312" w:cs="仿宋_GB2312" w:eastAsia="仿宋_GB2312"/>
                      <w:sz w:val="18"/>
                    </w:rPr>
                    <w:t>，</w:t>
                  </w:r>
                  <w:r>
                    <w:rPr>
                      <w:rFonts w:ascii="仿宋_GB2312" w:hAnsi="仿宋_GB2312" w:cs="仿宋_GB2312" w:eastAsia="仿宋_GB2312"/>
                      <w:sz w:val="18"/>
                    </w:rPr>
                    <w:t>实现</w:t>
                  </w:r>
                  <w:r>
                    <w:rPr>
                      <w:rFonts w:ascii="仿宋_GB2312" w:hAnsi="仿宋_GB2312" w:cs="仿宋_GB2312" w:eastAsia="仿宋_GB2312"/>
                      <w:sz w:val="18"/>
                    </w:rPr>
                    <w:t>PACS、RIS等应用程序安装、卸载，配置。</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1.1</w:t>
                  </w:r>
                  <w:r>
                    <w:rPr>
                      <w:rFonts w:ascii="仿宋_GB2312" w:hAnsi="仿宋_GB2312" w:cs="仿宋_GB2312" w:eastAsia="仿宋_GB2312"/>
                      <w:sz w:val="18"/>
                    </w:rPr>
                    <w:t>0</w:t>
                  </w:r>
                  <w:r>
                    <w:rPr>
                      <w:rFonts w:ascii="仿宋_GB2312" w:hAnsi="仿宋_GB2312" w:cs="仿宋_GB2312" w:eastAsia="仿宋_GB2312"/>
                      <w:sz w:val="18"/>
                    </w:rPr>
                    <w:t>储存空间预警。</w:t>
                  </w: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超声、病理、内镜</w:t>
                  </w:r>
                  <w:r>
                    <w:rPr>
                      <w:rFonts w:ascii="仿宋_GB2312" w:hAnsi="仿宋_GB2312" w:cs="仿宋_GB2312" w:eastAsia="仿宋_GB2312"/>
                      <w:sz w:val="18"/>
                    </w:rPr>
                    <w:t>PACS技术支持服务</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2.1电话/网络 7*24小时服务支持，服务响应时间30分钟</w:t>
                  </w:r>
                  <w:r>
                    <w:rPr>
                      <w:rFonts w:ascii="仿宋_GB2312" w:hAnsi="仿宋_GB2312" w:cs="仿宋_GB2312" w:eastAsia="仿宋_GB2312"/>
                      <w:sz w:val="18"/>
                    </w:rPr>
                    <w:t>内</w:t>
                  </w:r>
                  <w:r>
                    <w:rPr>
                      <w:rFonts w:ascii="仿宋_GB2312" w:hAnsi="仿宋_GB2312" w:cs="仿宋_GB2312" w:eastAsia="仿宋_GB2312"/>
                      <w:sz w:val="18"/>
                    </w:rPr>
                    <w:t>。</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2.2出现系统宕机时,提供24小时内抵达现场服务。</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2.3每年4次技术工程师现场系统检查及性能优化。</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2.4提供客户端硬件更换后，软件重新注册服务。</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2.5网站免费提供软件、资料无限次下载。</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2.6维保期内非人为原因造成的硬件损坏免费维修或配件更换。</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2.7提供现有</w:t>
                  </w:r>
                  <w:r>
                    <w:rPr>
                      <w:rFonts w:ascii="仿宋_GB2312" w:hAnsi="仿宋_GB2312" w:cs="仿宋_GB2312" w:eastAsia="仿宋_GB2312"/>
                      <w:sz w:val="18"/>
                    </w:rPr>
                    <w:t>PACS</w:t>
                  </w:r>
                  <w:r>
                    <w:rPr>
                      <w:rFonts w:ascii="仿宋_GB2312" w:hAnsi="仿宋_GB2312" w:cs="仿宋_GB2312" w:eastAsia="仿宋_GB2312"/>
                      <w:sz w:val="18"/>
                    </w:rPr>
                    <w:t>系统与医院其他信息系统的原来集成接口或服务。</w:t>
                  </w:r>
                </w:p>
              </w:tc>
            </w:tr>
            <w:tr>
              <w:tc>
                <w:tcPr>
                  <w:tcW w:type="dxa" w:w="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MEMRS PACS</w:t>
                  </w:r>
                  <w:r>
                    <w:rPr>
                      <w:rFonts w:ascii="仿宋_GB2312" w:hAnsi="仿宋_GB2312" w:cs="仿宋_GB2312" w:eastAsia="仿宋_GB2312"/>
                      <w:sz w:val="18"/>
                    </w:rPr>
                    <w:t>超声信息管理系统、</w:t>
                  </w:r>
                  <w:r>
                    <w:rPr>
                      <w:rFonts w:ascii="仿宋_GB2312" w:hAnsi="仿宋_GB2312" w:cs="仿宋_GB2312" w:eastAsia="仿宋_GB2312"/>
                      <w:sz w:val="18"/>
                    </w:rPr>
                    <w:t>超声网络分诊导诊叫号</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病理信息网络系统、心电信息网络系统、接口模块（</w:t>
                  </w:r>
                  <w:r>
                    <w:rPr>
                      <w:rFonts w:ascii="仿宋_GB2312" w:hAnsi="仿宋_GB2312" w:cs="仿宋_GB2312" w:eastAsia="仿宋_GB2312"/>
                      <w:sz w:val="18"/>
                    </w:rPr>
                    <w:t>HIS）技术支持服务</w:t>
                  </w:r>
                </w:p>
                <w:p>
                  <w:pPr>
                    <w:pStyle w:val="null3"/>
                    <w:jc w:val="center"/>
                  </w:p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3.1电话/网络 7*24小时服务支持，服务响应时间30分钟</w:t>
                  </w:r>
                  <w:r>
                    <w:rPr>
                      <w:rFonts w:ascii="仿宋_GB2312" w:hAnsi="仿宋_GB2312" w:cs="仿宋_GB2312" w:eastAsia="仿宋_GB2312"/>
                      <w:sz w:val="18"/>
                    </w:rPr>
                    <w:t>内</w:t>
                  </w:r>
                  <w:r>
                    <w:rPr>
                      <w:rFonts w:ascii="仿宋_GB2312" w:hAnsi="仿宋_GB2312" w:cs="仿宋_GB2312" w:eastAsia="仿宋_GB2312"/>
                      <w:sz w:val="18"/>
                    </w:rPr>
                    <w:t>。</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3.2出现系统宕机时,提供24小时内抵达现场服务。</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3.3每年4次技术工程师现场系统健康检查及性能优化。</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3.4提供现有客户端计算机硬件更换后，软件重新注册服务。</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3.5网站免费提供软件、资料无限次下载。</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6</w:t>
                  </w:r>
                  <w:r>
                    <w:rPr>
                      <w:rFonts w:ascii="仿宋_GB2312" w:hAnsi="仿宋_GB2312" w:cs="仿宋_GB2312" w:eastAsia="仿宋_GB2312"/>
                      <w:sz w:val="18"/>
                    </w:rPr>
                    <w:t>提供</w:t>
                  </w:r>
                  <w:r>
                    <w:rPr>
                      <w:rFonts w:ascii="仿宋_GB2312" w:hAnsi="仿宋_GB2312" w:cs="仿宋_GB2312" w:eastAsia="仿宋_GB2312"/>
                      <w:sz w:val="18"/>
                    </w:rPr>
                    <w:t>MEMRS PACS（HIS）系统与医院其他信息系统的集成接口的维保服务。</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7</w:t>
                  </w:r>
                  <w:r>
                    <w:rPr>
                      <w:rFonts w:ascii="仿宋_GB2312" w:hAnsi="仿宋_GB2312" w:cs="仿宋_GB2312" w:eastAsia="仿宋_GB2312"/>
                      <w:sz w:val="18"/>
                    </w:rPr>
                    <w:t>对软件运行过程中新发现的软件错误，</w:t>
                  </w:r>
                  <w:r>
                    <w:rPr>
                      <w:rFonts w:ascii="仿宋_GB2312" w:hAnsi="仿宋_GB2312" w:cs="仿宋_GB2312" w:eastAsia="仿宋_GB2312"/>
                      <w:sz w:val="18"/>
                    </w:rPr>
                    <w:t>服务商</w:t>
                  </w:r>
                  <w:r>
                    <w:rPr>
                      <w:rFonts w:ascii="仿宋_GB2312" w:hAnsi="仿宋_GB2312" w:cs="仿宋_GB2312" w:eastAsia="仿宋_GB2312"/>
                      <w:sz w:val="18"/>
                    </w:rPr>
                    <w:t>负责及时改进、升级系统和提供软件操作维护说明，并纳入</w:t>
                  </w:r>
                  <w:r>
                    <w:rPr>
                      <w:rFonts w:ascii="仿宋_GB2312" w:hAnsi="仿宋_GB2312" w:cs="仿宋_GB2312" w:eastAsia="仿宋_GB2312"/>
                      <w:sz w:val="18"/>
                    </w:rPr>
                    <w:t>维保</w:t>
                  </w:r>
                  <w:r>
                    <w:rPr>
                      <w:rFonts w:ascii="仿宋_GB2312" w:hAnsi="仿宋_GB2312" w:cs="仿宋_GB2312" w:eastAsia="仿宋_GB2312"/>
                      <w:sz w:val="18"/>
                    </w:rPr>
                    <w:t>范围。</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8</w:t>
                  </w:r>
                  <w:r>
                    <w:rPr>
                      <w:rFonts w:ascii="仿宋_GB2312" w:hAnsi="仿宋_GB2312" w:cs="仿宋_GB2312" w:eastAsia="仿宋_GB2312"/>
                      <w:sz w:val="18"/>
                    </w:rPr>
                    <w:t>定期检查医院方的服务器运行状况，对心电系统软件、服务器资源使用等进行检查，对发现的问题提出整改建议，并记录检查情况。检查数据库备份情况，并对备份数据库进行恢复测试，对发现的问题及时整改。</w:t>
                  </w:r>
                </w:p>
              </w:tc>
            </w:tr>
            <w:tr>
              <w:tc>
                <w:tcPr>
                  <w:tcW w:type="dxa" w:w="283"/>
                  <w:vMerge/>
                  <w:tcBorders>
                    <w:top w:val="none" w:color="000000" w:sz="4"/>
                    <w:left w:val="single" w:color="000000" w:sz="4"/>
                    <w:bottom w:val="single" w:color="000000" w:sz="4"/>
                    <w:right w:val="single" w:color="000000" w:sz="4"/>
                  </w:tcBorders>
                </w:tcPr>
                <w:p/>
              </w:tc>
              <w:tc>
                <w:tcPr>
                  <w:tcW w:type="dxa" w:w="484"/>
                  <w:vMerge/>
                  <w:tcBorders>
                    <w:top w:val="none" w:color="000000" w:sz="4"/>
                    <w:left w:val="single" w:color="000000" w:sz="4"/>
                    <w:bottom w:val="single" w:color="000000" w:sz="4"/>
                    <w:right w:val="single" w:color="000000" w:sz="4"/>
                  </w:tcBorders>
                </w:tcP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9</w:t>
                  </w:r>
                  <w:r>
                    <w:rPr>
                      <w:rFonts w:ascii="仿宋_GB2312" w:hAnsi="仿宋_GB2312" w:cs="仿宋_GB2312" w:eastAsia="仿宋_GB2312"/>
                      <w:sz w:val="18"/>
                    </w:rPr>
                    <w:t>对系统咨询提供技术支持及指导，不额外收取任何费用。</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医生终端</w:t>
                  </w:r>
                  <w:r>
                    <w:rPr>
                      <w:rFonts w:ascii="仿宋_GB2312" w:hAnsi="仿宋_GB2312" w:cs="仿宋_GB2312" w:eastAsia="仿宋_GB2312"/>
                      <w:sz w:val="18"/>
                    </w:rPr>
                    <w:t>并发数服务</w:t>
                  </w:r>
                </w:p>
              </w:tc>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医学影像中心</w:t>
                  </w:r>
                  <w:r>
                    <w:rPr>
                      <w:rFonts w:ascii="仿宋_GB2312" w:hAnsi="仿宋_GB2312" w:cs="仿宋_GB2312" w:eastAsia="仿宋_GB2312"/>
                      <w:sz w:val="18"/>
                    </w:rPr>
                    <w:t>PACS增加</w:t>
                  </w:r>
                  <w:r>
                    <w:rPr>
                      <w:rFonts w:ascii="仿宋_GB2312" w:hAnsi="仿宋_GB2312" w:cs="仿宋_GB2312" w:eastAsia="仿宋_GB2312"/>
                      <w:sz w:val="18"/>
                    </w:rPr>
                    <w:t>医生终端并发数</w:t>
                  </w:r>
                  <w:r>
                    <w:rPr>
                      <w:rFonts w:ascii="仿宋_GB2312" w:hAnsi="仿宋_GB2312" w:cs="仿宋_GB2312" w:eastAsia="仿宋_GB2312"/>
                      <w:sz w:val="18"/>
                    </w:rPr>
                    <w:t>2个。</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四、服务要求</w:t>
            </w:r>
            <w:r>
              <w:br/>
            </w:r>
            <w:r>
              <w:rPr>
                <w:rFonts w:ascii="仿宋_GB2312" w:hAnsi="仿宋_GB2312" w:cs="仿宋_GB2312" w:eastAsia="仿宋_GB2312"/>
              </w:rPr>
              <w:t xml:space="preserve"> 1、正常工作日的响应要求</w:t>
            </w:r>
          </w:p>
          <w:p>
            <w:pPr>
              <w:pStyle w:val="null3"/>
            </w:pPr>
            <w:r>
              <w:rPr>
                <w:rFonts w:ascii="仿宋_GB2312" w:hAnsi="仿宋_GB2312" w:cs="仿宋_GB2312" w:eastAsia="仿宋_GB2312"/>
              </w:rPr>
              <w:t>系统出现故障时，30分钟内响应，1小时内派专业工程师进行故障诊断及处理。</w:t>
            </w:r>
          </w:p>
          <w:p>
            <w:pPr>
              <w:pStyle w:val="null3"/>
            </w:pPr>
            <w:r>
              <w:rPr>
                <w:rFonts w:ascii="仿宋_GB2312" w:hAnsi="仿宋_GB2312" w:cs="仿宋_GB2312" w:eastAsia="仿宋_GB2312"/>
              </w:rPr>
              <w:t>2、临时保障服务</w:t>
            </w:r>
          </w:p>
          <w:p>
            <w:pPr>
              <w:pStyle w:val="null3"/>
            </w:pPr>
            <w:r>
              <w:rPr>
                <w:rFonts w:ascii="仿宋_GB2312" w:hAnsi="仿宋_GB2312" w:cs="仿宋_GB2312" w:eastAsia="仿宋_GB2312"/>
              </w:rPr>
              <w:t>当遇到重大活动需要提供临时保障服务时，运维团队须提前对系统进行检查，排除隐患。</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成果交付要求：相关使用科室维保服务确认单。</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自合同签订之日起一年+一个月（招标过渡期）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现行的国家标准或国家行政部门颁布的法律法规、规章制度以及相关行业标准。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合同签订正式生效后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服务满6个月运维工作通过甲方评估达到运维要求，并签署维保服务评价后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服务期满一年（不包括招标过渡期）并通过验收后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按《中华人民共和国政府采购法》、《中华人民共和国民法典》及采购文件、合同中的相关条款执行。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一、服务质量：符合国家、行业规定以及采购人规定的质量及安全标准。 二、知识产权：采购人在中华人民共和国境内使用服务商提供的货物及服务时免受第三方提出的侵犯其专利权或其它知识产权的起诉。如果第三方提出侵权指控，中标人应承担由此而引起的一切法律责任和费用。 三、中标人应保证本项目采购服务内容所涉及的工作质量。由于未能履行职责、人为误操作、维护处理不当等原因造成采购人系统宕机、性能下降、数据丢失等情况，中标人应负全部责任，采取补救措施，直到满足采购人服务需求。 四、对需要支持人员到达现场的情况，支持人员在2小时内到达，所发生的交通费用由中标人负责。工程师到达现场后，要及时解决问题，对于一些重大故障，如中标人不能在采购人要求的时间内修复故障时，采购人有权请其它专业服务公司进行紧急处理，所发生费用全部由中标人承担。 五、若采购服务需求中出现不合理或不完整等可能影响项目实施的问题，中标人有责任和义务提出补充修改方案并征得采购人同意后付诸实施，采购人不再另行支付任何费用。 六、保密要求：中标人在与采购人合作过程中，必须确保对采购人的资料、数据等信息的安全，未经采购人许可，不得复制、泄露、损坏采购人的任何信息，未经采购方同意，不得将承接政府服务项目获得的政府、公民个人等各种信息和资料提供给其他单位和个人。违反本规定的，采购人将依法追究中标人的法律责任，并要求中标人进行经济赔偿（提供保密承诺书）。 七、本项目为服务类项目，不涉及核心产品。 八、中标供应商领取中标（成交）通知书时，向采购代理机构提供一正两副（和系统上传文件保持一致的）纸质投标（响应）文件用于备案及档案保存。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事业单位法人证书\民办非企业单位登记证书\非企业专业服务机构执业许可证等国家规定的相关证明，自然人参与的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法定代表人（主要负责人）委托代理人参加磋商时，应提供法定代表人（主要负责人）委托授权书及被授权人本单位证明（提供被授权人磋商截止时间前三个月内任意一个月社保缴纳证明）；法定代表人（主要负责人）亲自参加磋商时，应提供法定代表人（主要负责人）身份证明书；供应商为非法人单位的，响应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响应文件递交截止时间不足一年的可提供成立后任意时段的资产负债表）；事业法人提供部门决算报告；或在开标日期前六个月内其基本存款账户开户银行出具的资信证明（附《基本存款账户信息》或《银行开户许可证》复印件）；或财政部门认可的政府采购专业担保机构出具的投标担保函。</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履约能力承诺函</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政府采购活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1）供应商与交叉控股股东、交叉兼任高管的其他供应商未同时参与该项目投标；（2）在投标前3年内的招投标和政府采购活动中无以行贿手段谋取中标的行为，并在本次政府采购活动中，不以向采购人、代理机构、评审人员提供利益和好处谋取中标；（3）无采购单位和招标代理机构职工在该单位兼职的情况，不向采购单位和代理机构相关人员输送利益等行贿行为；（4）供应商非采购人单位职工和家属投资开办的公司，其法人、股东、高级管理人员非采购人单位职工及家属；（5）未被列入市卫健系统或西安市第三医院“黑名单”（提供承诺函）。</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其他声明</w:t>
            </w:r>
          </w:p>
        </w:tc>
        <w:tc>
          <w:tcPr>
            <w:tcW w:type="dxa" w:w="3322"/>
          </w:tcPr>
          <w:p>
            <w:pPr>
              <w:pStyle w:val="null3"/>
            </w:pPr>
            <w:r>
              <w:rPr>
                <w:rFonts w:ascii="仿宋_GB2312" w:hAnsi="仿宋_GB2312" w:cs="仿宋_GB2312" w:eastAsia="仿宋_GB2312"/>
              </w:rPr>
              <w:t>为采购项目提供整体设计、规范编制或者项目管理、监理、检测等服务的供应商，不得再参加本项目的采购活动。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本项目不接受联合体投标。（提供声明函）</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响应文件格式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签署、盖章均符合采购文件要求，且无遗漏。</w:t>
            </w:r>
          </w:p>
        </w:tc>
        <w:tc>
          <w:tcPr>
            <w:tcW w:type="dxa" w:w="1661"/>
          </w:tcPr>
          <w:p>
            <w:pPr>
              <w:pStyle w:val="null3"/>
            </w:pPr>
            <w:r>
              <w:rPr>
                <w:rFonts w:ascii="仿宋_GB2312" w:hAnsi="仿宋_GB2312" w:cs="仿宋_GB2312" w:eastAsia="仿宋_GB2312"/>
              </w:rPr>
              <w:t>响应文件封面 响应文件格式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没有出现法律、法规和磋商文件明确规定的其他被视为“无效磋商”的情形及未实质性响应磋商文件的情况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响应文件格式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磋商小组应当启动异常低价投标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总体维保服务方案</w:t>
            </w:r>
          </w:p>
        </w:tc>
        <w:tc>
          <w:tcPr>
            <w:tcW w:type="dxa" w:w="2492"/>
          </w:tcPr>
          <w:p>
            <w:pPr>
              <w:pStyle w:val="null3"/>
            </w:pPr>
            <w:r>
              <w:rPr>
                <w:rFonts w:ascii="仿宋_GB2312" w:hAnsi="仿宋_GB2312" w:cs="仿宋_GB2312" w:eastAsia="仿宋_GB2312"/>
              </w:rPr>
              <w:t>供应商针对本项目制定总体维保服务方案，内容包含：①服务内容分析及理解；②维保服务流程设计；③总体服务计划；④重难点分析；⑤项目实施安全管理方案；⑥信息保密方案（并提供保密承诺书）。 提供的上述6项内容完整可行得30分；每有一项未提供扣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供应商针对本项目制定服务保障措施，内容包含：①项目管理措施；②项目进度控制措施；③质量控制措施；④质量保证措施。 提供的上述4项内容完整可行得20分；每有一项未提供扣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应急措施及预案</w:t>
            </w:r>
          </w:p>
        </w:tc>
        <w:tc>
          <w:tcPr>
            <w:tcW w:type="dxa" w:w="2492"/>
          </w:tcPr>
          <w:p>
            <w:pPr>
              <w:pStyle w:val="null3"/>
            </w:pPr>
            <w:r>
              <w:rPr>
                <w:rFonts w:ascii="仿宋_GB2312" w:hAnsi="仿宋_GB2312" w:cs="仿宋_GB2312" w:eastAsia="仿宋_GB2312"/>
              </w:rPr>
              <w:t>供应商针对本项目制定维保应急措施及预案，内容包含：①应急响应时间；②应急保障制度；③应急人力保障措施；④应急现场保障措施。 提供的上述4项内容完整可行得12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维保人员和设备配置</w:t>
            </w:r>
          </w:p>
        </w:tc>
        <w:tc>
          <w:tcPr>
            <w:tcW w:type="dxa" w:w="2492"/>
          </w:tcPr>
          <w:p>
            <w:pPr>
              <w:pStyle w:val="null3"/>
            </w:pPr>
            <w:r>
              <w:rPr>
                <w:rFonts w:ascii="仿宋_GB2312" w:hAnsi="仿宋_GB2312" w:cs="仿宋_GB2312" w:eastAsia="仿宋_GB2312"/>
              </w:rPr>
              <w:t>供应商针对本项目配备专业的维保人员、维保设备等，内容包含：①人员配置计划；②人员岗位分工、职责；③项目负责人工作经验及专业水平的证明资料（包括但不限于项目负责人学历/学位证、职称证、相关资格证书等）；④维保设备配备。 提供的上述4项内容完整可行得12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供应商针对本项目提供培训方案，内容包含：①培训人员的配备计划；②整体培训方案；③培训效果评价方案。 提供的上述3项内容完整可行得6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2023年1月1日至今（以合同签订时间为准）软件运维类业绩，每提供1个得2分，最高得10分。（提供加盖供应商公章的完整合同复印件）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采用低价优先法计算，即满足竞争性磋商文件要求且磋商价格最低报价为评标基准价，其他供应商的价格分统一按照下列公式计算：价格分=(评标基准价／磋商报价)×报价分值 注：（1）计算分数时四舍五入取小数点后两位。 （2）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响应文件格式</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详见附件：西安市第三医院信息系统维保服务合同.docx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