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版本号：YC26307013(CGO)20260705002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佛坪县中学设施设备购置项目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YC26307013(CGO)</w:t>
      </w:r>
      <w:r>
        <w:br/>
      </w:r>
      <w:r>
        <w:br/>
      </w:r>
      <w:r>
        <w:br/>
      </w:r>
    </w:p>
    <w:p>
      <w:pPr>
        <w:pStyle w:val="null3"/>
        <w:jc w:val="center"/>
        <w:outlineLvl w:val="2"/>
      </w:pPr>
      <w:r>
        <w:rPr>
          <w:rFonts w:ascii="仿宋_GB2312" w:hAnsi="仿宋_GB2312" w:cs="仿宋_GB2312" w:eastAsia="仿宋_GB2312"/>
          <w:sz w:val="28"/>
          <w:b/>
        </w:rPr>
        <w:t>佛坪县中学（佛坪县职业中学）</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佛坪县中学（佛坪县职业中学）</w:t>
      </w:r>
      <w:r>
        <w:rPr>
          <w:rFonts w:ascii="仿宋_GB2312" w:hAnsi="仿宋_GB2312" w:cs="仿宋_GB2312" w:eastAsia="仿宋_GB2312"/>
        </w:rPr>
        <w:t>委托，拟对</w:t>
      </w:r>
      <w:r>
        <w:rPr>
          <w:rFonts w:ascii="仿宋_GB2312" w:hAnsi="仿宋_GB2312" w:cs="仿宋_GB2312" w:eastAsia="仿宋_GB2312"/>
        </w:rPr>
        <w:t>佛坪县中学设施设备购置项目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YC26307013(CGO)</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佛坪县中学设施设备购置项目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购置学生宿舍用床、教室购买书包柜、教学设施、速印机复印件等内容。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采购包1（佛坪县中学设施设备购置项目）：属于专门面向中小企业采购。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p>
      <w:pPr>
        <w:pStyle w:val="null3"/>
      </w:pPr>
      <w:r>
        <w:rPr>
          <w:rFonts w:ascii="仿宋_GB2312" w:hAnsi="仿宋_GB2312" w:cs="仿宋_GB2312" w:eastAsia="仿宋_GB2312"/>
        </w:rPr>
        <w:t>4、联合体响应及分包：本项目不接受联合体响应，不允许分包。供应商应提供《非联合体不分包投标声明》，视为独立投标，不分包。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佛坪县中学（佛坪县职业中学）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佛坪县袁家庄街道办黄家湾村85号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张义忠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13892617390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陕西省汉中市汉台区西新街仁和春天11号楼2单元23层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折红、屈晓军、赵醒文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15091619770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采购包1：587,560.00元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黑白激光多功能一体机、A3 黑白数码复印机、A3 彩色复印机、速印机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除强制采购产品外，其它产品均</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除强制采购产品外，其它产品均</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代理服务费收费标准：1、收费标准：招标代理服务费依据中标价×1.5%，不足3000元按3000元收取，由成交供应商在领取中标通知书之前，向采购代理机构一次支付全额招标代理服务费。 2、汇款账号： 开户行名称：亿诚建设项目管理有限公司 开 户 行：长安银行股份有限公司汉中分行营业部 账 号：806060001421004558 联系方式：0916-8118869 备注：供应商在汇款（招标代理服务费）时须注明项目编号+项目简称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佛坪县中学（佛坪县职业中学）</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佛坪县中学（佛坪县职业中学）</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佛坪县中学（佛坪县职业中学）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现场检测，仪器设备运行良好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联系人：折红</w:t>
      </w:r>
    </w:p>
    <w:p>
      <w:pPr>
        <w:pStyle w:val="null3"/>
      </w:pPr>
      <w:r>
        <w:rPr>
          <w:rFonts w:ascii="仿宋_GB2312" w:hAnsi="仿宋_GB2312" w:cs="仿宋_GB2312" w:eastAsia="仿宋_GB2312"/>
        </w:rPr>
        <w:t>联系电话：0916-8118869</w:t>
      </w:r>
    </w:p>
    <w:p>
      <w:pPr>
        <w:pStyle w:val="null3"/>
      </w:pPr>
      <w:r>
        <w:rPr>
          <w:rFonts w:ascii="仿宋_GB2312" w:hAnsi="仿宋_GB2312" w:cs="仿宋_GB2312" w:eastAsia="仿宋_GB2312"/>
        </w:rPr>
        <w:t>地址：陕西省汉中市汉台区西新街仁和春天小区11号2单元23楼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购置学生宿舍用床、教室购买书包柜、教学设施、速印机复印件等内容。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587,560.00</w:t>
      </w:r>
    </w:p>
    <w:p>
      <w:pPr>
        <w:pStyle w:val="null3"/>
      </w:pPr>
      <w:r>
        <w:rPr>
          <w:rFonts w:ascii="仿宋_GB2312" w:hAnsi="仿宋_GB2312" w:cs="仿宋_GB2312" w:eastAsia="仿宋_GB2312"/>
        </w:rPr>
        <w:t>采购包最高限价（元）: 587,560.00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购置学生宿舍用床、教室购买书包柜、教学设施、速印机复印件等内容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587,560.00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标的名称：购置学生宿舍用床、教室购买书包柜、教学设施、速印机复印件等内容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书包柜，8组。</w:t>
            </w:r>
          </w:p>
          <w:p>
            <w:pPr>
              <w:pStyle w:val="null3"/>
            </w:pPr>
            <w:r>
              <w:rPr>
                <w:rFonts w:ascii="仿宋_GB2312" w:hAnsi="仿宋_GB2312" w:cs="仿宋_GB2312" w:eastAsia="仿宋_GB2312"/>
              </w:rPr>
              <w:t>材质：多层板，总长6m×宽0.34m×高1.15m、壁厚≥0.016m，每组51格。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会议桌，5张。</w:t>
            </w:r>
          </w:p>
          <w:p>
            <w:pPr>
              <w:pStyle w:val="null3"/>
            </w:pPr>
            <w:r>
              <w:rPr>
                <w:rFonts w:ascii="仿宋_GB2312" w:hAnsi="仿宋_GB2312" w:cs="仿宋_GB2312" w:eastAsia="仿宋_GB2312"/>
              </w:rPr>
              <w:t>长2.4m×宽1.2m×高0.76m、桌面厚度≥0.025m；桌腿0.05m×0.05m方钢，壁厚≥0.01m。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会议椅，40把。</w:t>
            </w:r>
          </w:p>
          <w:p>
            <w:pPr>
              <w:pStyle w:val="null3"/>
            </w:pPr>
            <w:r>
              <w:rPr>
                <w:rFonts w:ascii="仿宋_GB2312" w:hAnsi="仿宋_GB2312" w:cs="仿宋_GB2312" w:eastAsia="仿宋_GB2312"/>
              </w:rPr>
              <w:t>面料采用进口网布，总高度1.1m≥0.9m、直径≥0.032m镀锌圆管，壁厚≥0.001m，座垫采用真空海绵，带扶手。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办公屏风工位，41组。</w:t>
            </w:r>
          </w:p>
          <w:p>
            <w:pPr>
              <w:pStyle w:val="null3"/>
            </w:pPr>
            <w:r>
              <w:rPr>
                <w:rFonts w:ascii="仿宋_GB2312" w:hAnsi="仿宋_GB2312" w:cs="仿宋_GB2312" w:eastAsia="仿宋_GB2312"/>
              </w:rPr>
              <w:t>F型，桌下含三抽到顶柜。总长1.6m×总宽1.2m×总高1.1m、实木颗粒板；桌面高0.76m、厚度≥0.025m，其余部分厚度≥0.016m。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办公椅，67把。</w:t>
            </w:r>
          </w:p>
          <w:p>
            <w:pPr>
              <w:pStyle w:val="null3"/>
            </w:pPr>
            <w:r>
              <w:rPr>
                <w:rFonts w:ascii="仿宋_GB2312" w:hAnsi="仿宋_GB2312" w:cs="仿宋_GB2312" w:eastAsia="仿宋_GB2312"/>
              </w:rPr>
              <w:t>面料采用进口网布，总高度1.1m≥0.9m、直径≥0.032m镀锌圆管，壁厚≥0.001m，座垫采用真空海绵，带扶手。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衣柜，10个。</w:t>
            </w:r>
          </w:p>
          <w:p>
            <w:pPr>
              <w:pStyle w:val="null3"/>
            </w:pPr>
            <w:r>
              <w:rPr>
                <w:rFonts w:ascii="仿宋_GB2312" w:hAnsi="仿宋_GB2312" w:cs="仿宋_GB2312" w:eastAsia="仿宋_GB2312"/>
              </w:rPr>
              <w:t>材质：厚度≥0.016m实木颗粒板，宽度0.8m×深度0.6m×高度2m。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床(含床垫+床头柜）6张。</w:t>
            </w:r>
          </w:p>
          <w:p>
            <w:pPr>
              <w:pStyle w:val="null3"/>
            </w:pPr>
            <w:r>
              <w:rPr>
                <w:rFonts w:ascii="仿宋_GB2312" w:hAnsi="仿宋_GB2312" w:cs="仿宋_GB2312" w:eastAsia="仿宋_GB2312"/>
              </w:rPr>
              <w:t>床：材质实木，宽1200×长2000mm；床垫：席梦思。</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黑板，12张。</w:t>
            </w:r>
          </w:p>
          <w:p>
            <w:pPr>
              <w:pStyle w:val="null3"/>
            </w:pPr>
            <w:r>
              <w:rPr>
                <w:rFonts w:ascii="仿宋_GB2312" w:hAnsi="仿宋_GB2312" w:cs="仿宋_GB2312" w:eastAsia="仿宋_GB2312"/>
              </w:rPr>
              <w:t>书写板面：采用墨绿色亚光防锈专用教学板，厚度≥0.3mm，板面书写流畅字迹清晰、易擦拭；背板：选用镀锌钢板，厚度≥0.2mm；边框：铝合金，规格≥30 mm×20 mm；总板：长度4m×高度1.2m。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文件柜，38个。</w:t>
            </w:r>
          </w:p>
          <w:p>
            <w:pPr>
              <w:pStyle w:val="null3"/>
            </w:pPr>
            <w:r>
              <w:rPr>
                <w:rFonts w:ascii="仿宋_GB2312" w:hAnsi="仿宋_GB2312" w:cs="仿宋_GB2312" w:eastAsia="仿宋_GB2312"/>
              </w:rPr>
              <w:t>材质：冷轧钢板，厚度≥0.001m，高1.85m×宽0.85m×深0.39m。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茶水柜，11个。</w:t>
            </w:r>
          </w:p>
          <w:p>
            <w:pPr>
              <w:pStyle w:val="null3"/>
            </w:pPr>
            <w:r>
              <w:rPr>
                <w:rFonts w:ascii="仿宋_GB2312" w:hAnsi="仿宋_GB2312" w:cs="仿宋_GB2312" w:eastAsia="仿宋_GB2312"/>
              </w:rPr>
              <w:t>材质：高密度板，高0.8m×深0.4m×宽0.8m，贴木皮。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办公桌，15张。</w:t>
            </w:r>
          </w:p>
          <w:p>
            <w:pPr>
              <w:pStyle w:val="null3"/>
            </w:pPr>
            <w:r>
              <w:rPr>
                <w:rFonts w:ascii="仿宋_GB2312" w:hAnsi="仿宋_GB2312" w:cs="仿宋_GB2312" w:eastAsia="仿宋_GB2312"/>
              </w:rPr>
              <w:t>材质：高密度板，长1.6m×宽0.8m×0.高76m，贴木皮。</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钢架双人床，68套。</w:t>
            </w:r>
          </w:p>
          <w:p>
            <w:pPr>
              <w:pStyle w:val="null3"/>
            </w:pPr>
            <w:r>
              <w:rPr>
                <w:rFonts w:ascii="仿宋_GB2312" w:hAnsi="仿宋_GB2312" w:cs="仿宋_GB2312" w:eastAsia="仿宋_GB2312"/>
              </w:rPr>
              <w:t>两连体三人位中步梯含梯柜双层钢架床（含三斗桌、桌上书架、桌下柜），总长4.5m×宽0.9m×高0.2m。1、床板横撑：床体横撑≥5根，采用≥20mm×30mm×1.0mm钢管制作；2、床头尾护栏：Ф≥19mm×1.0mm圆钢管制作；3、床立柱：采用冷轧钢型材，≥73×73mm，壁厚≥1.2mm；4、中步梯：总高约1400×深900×宽500mm，钢架采用≥20mm×30mm×1.0mm方管。脚踏板采用冷轧钢板尺寸约500mm×200mm，材料壁厚≥1.5mm；柜体采用冷轧钢板制作，厚度≥0.5mm, 台阶为四级；5、床板：多层板，厚≥15mm；6、床下组合柜：含三斗桌、桌上书架、三人位桌下柜，采用冷轧钢板制作，厚度≥0.5mm。</w:t>
            </w:r>
          </w:p>
          <w:p>
            <w:pPr>
              <w:pStyle w:val="null3"/>
            </w:pP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黑白激光多功能一体机，7台。</w:t>
            </w:r>
          </w:p>
          <w:p>
            <w:pPr>
              <w:pStyle w:val="null3"/>
            </w:pPr>
            <w:r>
              <w:rPr>
                <w:rFonts w:ascii="仿宋_GB2312" w:hAnsi="仿宋_GB2312" w:cs="仿宋_GB2312" w:eastAsia="仿宋_GB2312"/>
              </w:rPr>
              <w:t>1、A4；打印/复印/扫描；自动双面；A4打印速度≥33ppm；鼓粉分离。</w:t>
            </w:r>
          </w:p>
          <w:p>
            <w:pPr>
              <w:pStyle w:val="null3"/>
            </w:pPr>
            <w:r>
              <w:rPr>
                <w:rFonts w:ascii="仿宋_GB2312" w:hAnsi="仿宋_GB2312" w:cs="仿宋_GB2312" w:eastAsia="仿宋_GB2312"/>
              </w:rPr>
              <w:t>2、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A3黑白数码复印机，1台；</w:t>
            </w:r>
          </w:p>
          <w:p>
            <w:pPr>
              <w:pStyle w:val="null3"/>
            </w:pPr>
            <w:r>
              <w:rPr>
                <w:rFonts w:ascii="仿宋_GB2312" w:hAnsi="仿宋_GB2312" w:cs="仿宋_GB2312" w:eastAsia="仿宋_GB2312"/>
              </w:rPr>
              <w:t>1、A3；复印/打印/扫描；复印速度：≥35页/分钟；显示屏≥7英寸彩色触摸屏；网络功能：标配无线Wi-Fi，支持移动打印；接口：USB、有线网络；硒鼓寿命≥60 万页。</w:t>
            </w:r>
          </w:p>
          <w:p>
            <w:pPr>
              <w:pStyle w:val="null3"/>
            </w:pPr>
            <w:r>
              <w:rPr>
                <w:rFonts w:ascii="仿宋_GB2312" w:hAnsi="仿宋_GB2312" w:cs="仿宋_GB2312" w:eastAsia="仿宋_GB2312"/>
              </w:rPr>
              <w:t>2、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A3 彩色复印机，1台 ;</w:t>
            </w:r>
          </w:p>
          <w:p>
            <w:pPr>
              <w:pStyle w:val="null3"/>
              <w:jc w:val="left"/>
            </w:pPr>
            <w:r>
              <w:rPr>
                <w:rFonts w:ascii="仿宋_GB2312" w:hAnsi="仿宋_GB2312" w:cs="仿宋_GB2312" w:eastAsia="仿宋_GB2312"/>
              </w:rPr>
              <w:t>1、输出速度：黑白/彩色≥25ppm；连续复印≥999张；显示屏≥10.1英寸大型全彩触摸面板；标配功能：支持A3幅面彩色双面复印/网络打印/彩色扫描，支持U盘打印扫描，配置≥100页自动送稿器，扫描</w:t>
            </w:r>
            <w:r>
              <w:rPr>
                <w:rFonts w:ascii="仿宋_GB2312" w:hAnsi="仿宋_GB2312" w:cs="仿宋_GB2312" w:eastAsia="仿宋_GB2312"/>
              </w:rPr>
              <w:t>速度可达到≥80页/分钟。</w:t>
            </w:r>
          </w:p>
          <w:p>
            <w:pPr>
              <w:pStyle w:val="null3"/>
              <w:jc w:val="left"/>
            </w:pPr>
            <w:r>
              <w:rPr>
                <w:rFonts w:ascii="仿宋_GB2312" w:hAnsi="仿宋_GB2312" w:cs="仿宋_GB2312" w:eastAsia="仿宋_GB2312"/>
              </w:rPr>
              <w:t>2、</w:t>
            </w:r>
            <w:r>
              <w:rPr>
                <w:rFonts w:ascii="仿宋_GB2312" w:hAnsi="仿宋_GB2312" w:cs="仿宋_GB2312" w:eastAsia="仿宋_GB2312"/>
              </w:rPr>
              <w:t>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速印机，1台；</w:t>
            </w:r>
          </w:p>
          <w:p>
            <w:pPr>
              <w:pStyle w:val="null3"/>
            </w:pPr>
            <w:r>
              <w:rPr>
                <w:rFonts w:ascii="仿宋_GB2312" w:hAnsi="仿宋_GB2312" w:cs="仿宋_GB2312" w:eastAsia="仿宋_GB2312"/>
              </w:rPr>
              <w:t>1、印刷方式：孔版印刷方式；印刷速度≥45-155页/分钟；印刷幅面≥A3；触摸屏,多倍率缩放；大容量纸盒。</w:t>
            </w:r>
          </w:p>
          <w:p>
            <w:pPr>
              <w:pStyle w:val="null3"/>
            </w:pPr>
            <w:r>
              <w:rPr>
                <w:rFonts w:ascii="仿宋_GB2312" w:hAnsi="仿宋_GB2312" w:cs="仿宋_GB2312" w:eastAsia="仿宋_GB2312"/>
              </w:rPr>
              <w:t>2、备注：本产品属于《节能产品政府采购品目清单》中的政府强制采购产品类别，供应商须在响应文件中提供该产品由国家确定的认证机构出具的，处于有效期内的《节能产品认证证书》，未提供有效证书，或证书中产品型号与投标产品型号不符的，将作为实质性响应不通过处理，响应无效。</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所投产品的报价应包含生产、运输、安装、调试完成等的全部费用。</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所投产品属于《节能产品政府采购清单》、《环境标志产品政府采购清单》中品目的，在性能、技术、服务等指标同等条件下，应当优先采购清单中的产品。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合同签订后二十日历天内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验收合格后，支付合同金额的70%，其中需要将5%交甲方指定的账户中，作为质量保证金。在验收日期后一年以后，没有质量问题，由乙方申请，按照合同退回5%的质保金。，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交货验收时，乙方提供供货证明、售后服务承诺书及所提供产品的合格证、产品清单、用户使用手册等资料交付给甲方；质量验收合格后双方签署质量验收报告。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保修范围：包修理、包更换、包退货。包括不具备应有使用性能、不符合明示标准或样品质量状况的情形 。 排除情形：因消费者使用、维护、保管不当造成损坏的；非承担修理者私自拆动造成的损坏；不可抗力（如地震、洪水）导致的损坏；无有效凭证或凭证不符的 。 保修期：一年。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1、中标供应商领取中标（成交）通知书时，向采购代理机构提供一正两副纸质投标文件及电子版1份（须包含：签字盖章扫描PDF和word文档格式、投标预算书，U盘存储）。 2、供应商应自协商文件递交截止时间起至开标结束，保持在线状态。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汉中市政府采购投标人资格承诺函.docx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汉中市政府采购投标人资格承诺函.docx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非联合体不分包投标声明1.docx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授权委托书1.docx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tc>
        <w:tc>
          <w:tcPr>
            <w:tcW w:type="dxa" w:w="1661"/>
          </w:tcPr>
          <w:p>
            <w:pPr>
              <w:pStyle w:val="null3"/>
            </w:pPr>
            <w:r>
              <w:rPr>
                <w:rFonts w:ascii="仿宋_GB2312" w:hAnsi="仿宋_GB2312" w:cs="仿宋_GB2312" w:eastAsia="仿宋_GB2312"/>
              </w:rPr>
              <w:t>汉中市政府采购投标人资格承诺函.docx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联合体响应及分包</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其它需要响应的内容</w:t>
            </w:r>
          </w:p>
        </w:tc>
        <w:tc>
          <w:tcPr>
            <w:tcW w:type="dxa" w:w="3322"/>
          </w:tcPr>
          <w:p>
            <w:pPr>
              <w:pStyle w:val="null3"/>
            </w:pPr>
            <w:r>
              <w:rPr>
                <w:rFonts w:ascii="仿宋_GB2312" w:hAnsi="仿宋_GB2312" w:cs="仿宋_GB2312" w:eastAsia="仿宋_GB2312"/>
              </w:rPr>
              <w:t>1、投标文件应按照招标文件规定要求签署、盖章；2、须满足本招标文件中“服务期限、服务地点、支付方式、支付约定”的实质性条款要求； 3、文件有效期符合招标文件要求； 4、投标报价同时满足以下条款：（1）投标报价符合唯一性要求；（2）投标报价表填写符合要求；（3）计量单位、报价货币均符合招标文件要求；（4）投标报价未超出采购预算或招标文件规定的最高限价。 5、法律、法规和招标文件规定的其他无效情形。</w:t>
            </w:r>
          </w:p>
        </w:tc>
        <w:tc>
          <w:tcPr>
            <w:tcW w:type="dxa" w:w="1661"/>
          </w:tcPr>
          <w:p>
            <w:pPr>
              <w:pStyle w:val="null3"/>
            </w:pPr>
            <w:r>
              <w:rPr>
                <w:rFonts w:ascii="仿宋_GB2312" w:hAnsi="仿宋_GB2312" w:cs="仿宋_GB2312" w:eastAsia="仿宋_GB2312"/>
              </w:rPr>
              <w:t>开标一览表 非联合体不分包投标声明1.docx 中小企业声明函 汉中市政府采购投标人资格承诺函.docx 投标人应提交的相关资格证明材料 分项报价表.docx 投标函 授权委托书1.docx 残疾人福利性单位声明函 关于符合本国产品标准的声明函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投标产品的技术指标、参数完全符合、满足招标文件要求，无负偏离得36分； 参数中每出现一条技术指标为负偏离的扣2分，扣完为止。 注：投标人须在技术响应表中对技术参数进行回应，投标人自行承担因参数不全而被视为技术参数偏离的风险。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1、设备供货渠道正常、货物来源质量有保证，无产权纠纷，证明材料：不限于加盖生产厂家公章的原厂正品授权委托书或原厂售后服务或销售协议或代理协议等证明文件；每提供一份证明材料得1分，满分3分； 2、检验手续完善、合法有效，证明材料：不限于检验报告或合格证书，每提供一份证明材料得1分，满分4分。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投标产品节能、环境标志认证</w:t>
            </w:r>
          </w:p>
        </w:tc>
        <w:tc>
          <w:tcPr>
            <w:tcW w:type="dxa" w:w="2492"/>
          </w:tcPr>
          <w:p>
            <w:pPr>
              <w:pStyle w:val="null3"/>
            </w:pPr>
            <w:r>
              <w:rPr>
                <w:rFonts w:ascii="仿宋_GB2312" w:hAnsi="仿宋_GB2312" w:cs="仿宋_GB2312" w:eastAsia="仿宋_GB2312"/>
              </w:rPr>
              <w:t>1、投标产品属于《节能产品政府采购品目清单》、《环境标志产品政府采购品目清单》范围内的，应提供有效的节能产品认证证书或环境标志产品认证证书复印件，并承诺所投产品在认证有效期内 。每提供一份有效认证证书得1分，满分4分。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供应商针对本项目提供具体详细可行的供货方案、人员安排、安装调试等；二、评审标准：方案必须全面完整，对评审内容中的各项要求有详细描述；切合本项目实际情况，提出步骤清晰、合理的方案；方案能够紧扣项目实际情况，内容科学合理。 三、赋分标准： 1、每一个评审标准完全满足得2-3分，满分9分；2、未完全满足评审标准得1分；3、不满足不得分。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供应商针对本项目有完整的售后服务方案，包括但不限于：质保期限及服务承诺、售后服务内容、质量保证措施、响应方式、响应时间； 二、评审标准：方案必须全面完整，对评审内容中的各项要求有详细描述；切合本项目实际情况，提出步骤清晰、合理的方案；方案能够紧扣项目实际情况，内容科学合理。 三、赋分标准： 1、每一个评审标准完全满足得2-3分，满分9分；2、未完全满足评审标准得1分；3、不满足不得分。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供应商提供2023年7月1日至今完成的类似业绩证明，每提供一份得2.5分，最高得5分； 证明材料以合同协议书或中标通知书为准，时间以合同签订时间或中标时间为准。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人的价格分统一按照下列公式计算：投标报价得分=（评标基准价/投标报价）×30；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详见附件：授权委托书1.docx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详见附件：汉中市政府采购投标人资格承诺函.docx</w:t>
      </w:r>
    </w:p>
    <w:p>
      <w:pPr>
        <w:pStyle w:val="null3"/>
        <w:ind w:firstLine="960"/>
      </w:pPr>
      <w:r>
        <w:rPr>
          <w:rFonts w:ascii="仿宋_GB2312" w:hAnsi="仿宋_GB2312" w:cs="仿宋_GB2312" w:eastAsia="仿宋_GB2312"/>
        </w:rPr>
        <w:t>详见附件：非联合体不分包投标声明1.docx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