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1FE27">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6BDEDC4D">
      <w:pPr>
        <w:spacing w:line="360" w:lineRule="auto"/>
        <w:ind w:firstLine="481"/>
        <w:jc w:val="left"/>
        <w:rPr>
          <w:rFonts w:ascii="黑体" w:hAnsi="??" w:eastAsia="黑体" w:cs="??"/>
          <w:b/>
          <w:sz w:val="22"/>
          <w:szCs w:val="20"/>
          <w:highlight w:val="none"/>
        </w:rPr>
      </w:pPr>
    </w:p>
    <w:p w14:paraId="5D561789">
      <w:pPr>
        <w:spacing w:line="360" w:lineRule="auto"/>
        <w:jc w:val="center"/>
        <w:rPr>
          <w:rFonts w:ascii="黑体" w:hAnsi="仿宋" w:eastAsia="黑体" w:cs="Times New Roman"/>
          <w:sz w:val="32"/>
          <w:szCs w:val="32"/>
          <w:highlight w:val="none"/>
        </w:rPr>
      </w:pPr>
      <w:bookmarkStart w:id="0" w:name="_Toc19396"/>
      <w:bookmarkStart w:id="1" w:name="_Toc484353362"/>
      <w:bookmarkStart w:id="2" w:name="_Toc23240"/>
      <w:bookmarkStart w:id="3" w:name="_Toc24759"/>
      <w:bookmarkStart w:id="4" w:name="_Toc24645"/>
      <w:bookmarkStart w:id="5" w:name="_Toc25256"/>
      <w:bookmarkStart w:id="6" w:name="_Toc483349426"/>
      <w:bookmarkStart w:id="7" w:name="_Toc17018"/>
      <w:r>
        <w:rPr>
          <w:rFonts w:hint="eastAsia" w:ascii="黑体" w:hAnsi="仿宋" w:eastAsia="黑体" w:cs="黑体"/>
          <w:b/>
          <w:bCs/>
          <w:sz w:val="32"/>
          <w:szCs w:val="32"/>
          <w:highlight w:val="none"/>
        </w:rPr>
        <w:t>一、</w:t>
      </w:r>
      <w:bookmarkEnd w:id="0"/>
      <w:r>
        <w:rPr>
          <w:rFonts w:hint="eastAsia" w:ascii="黑体" w:hAnsi="黑体" w:eastAsia="黑体" w:cs="黑体"/>
          <w:b/>
          <w:bCs/>
          <w:sz w:val="32"/>
          <w:szCs w:val="32"/>
          <w:highlight w:val="none"/>
        </w:rPr>
        <w:t>政府采购合同</w:t>
      </w:r>
      <w:bookmarkEnd w:id="1"/>
      <w:bookmarkEnd w:id="2"/>
      <w:bookmarkEnd w:id="3"/>
      <w:bookmarkEnd w:id="4"/>
      <w:bookmarkEnd w:id="5"/>
      <w:bookmarkEnd w:id="6"/>
      <w:bookmarkEnd w:id="7"/>
    </w:p>
    <w:p w14:paraId="36CB560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1B29A2A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5458AEB0">
      <w:pPr>
        <w:spacing w:line="360" w:lineRule="auto"/>
        <w:ind w:firstLine="482" w:firstLineChars="200"/>
        <w:rPr>
          <w:rFonts w:ascii="宋体" w:hAnsi="宋体" w:cs="宋体"/>
          <w:sz w:val="24"/>
          <w:szCs w:val="24"/>
          <w:highlight w:val="none"/>
        </w:rPr>
      </w:pPr>
      <w:bookmarkStart w:id="8" w:name="_Toc15367"/>
      <w:bookmarkStart w:id="9" w:name="_Toc20421"/>
      <w:bookmarkStart w:id="10" w:name="_Toc22967"/>
      <w:bookmarkStart w:id="11" w:name="_Toc26482"/>
      <w:bookmarkStart w:id="12" w:name="_Toc9470"/>
      <w:bookmarkStart w:id="13" w:name="_Toc6601"/>
      <w:bookmarkStart w:id="14" w:name="_Toc28855"/>
      <w:bookmarkStart w:id="15" w:name="_Toc19273"/>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14:paraId="446AC3D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6F7057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3E94F52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604ADA9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11797B7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3088160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78EB8514">
      <w:pPr>
        <w:spacing w:line="360" w:lineRule="auto"/>
        <w:ind w:firstLine="482" w:firstLineChars="200"/>
        <w:rPr>
          <w:rFonts w:ascii="宋体" w:hAnsi="宋体" w:cs="宋体"/>
          <w:b/>
          <w:sz w:val="24"/>
          <w:szCs w:val="24"/>
          <w:highlight w:val="none"/>
        </w:rPr>
      </w:pPr>
      <w:bookmarkStart w:id="16" w:name="_Toc30141"/>
      <w:bookmarkStart w:id="17" w:name="_Toc6773"/>
      <w:bookmarkStart w:id="18" w:name="_Toc16407"/>
      <w:bookmarkStart w:id="19" w:name="_Toc2918"/>
      <w:bookmarkStart w:id="20" w:name="_Toc18585"/>
      <w:bookmarkStart w:id="21" w:name="_Toc6311"/>
      <w:bookmarkStart w:id="22" w:name="_Toc18557"/>
      <w:bookmarkStart w:id="23" w:name="_Toc22185"/>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14:paraId="12979614">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7DA9AFDF">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16558CA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299B2A88">
      <w:pPr>
        <w:spacing w:line="360" w:lineRule="auto"/>
        <w:ind w:firstLine="482" w:firstLineChars="200"/>
        <w:rPr>
          <w:rFonts w:ascii="宋体" w:hAnsi="宋体" w:cs="宋体"/>
          <w:b/>
          <w:sz w:val="24"/>
          <w:szCs w:val="24"/>
          <w:highlight w:val="none"/>
        </w:rPr>
      </w:pPr>
      <w:bookmarkStart w:id="24" w:name="_Toc6409"/>
      <w:bookmarkStart w:id="25" w:name="_Toc5635"/>
      <w:bookmarkStart w:id="26" w:name="_Toc13918"/>
      <w:bookmarkStart w:id="27" w:name="_Toc20141"/>
      <w:bookmarkStart w:id="28" w:name="_Toc1386"/>
      <w:bookmarkStart w:id="29" w:name="_Toc4929"/>
      <w:bookmarkStart w:id="30" w:name="_Toc21124"/>
      <w:bookmarkStart w:id="31" w:name="_Toc21782"/>
      <w:r>
        <w:rPr>
          <w:rFonts w:hint="eastAsia" w:ascii="宋体" w:hAnsi="宋体" w:cs="宋体"/>
          <w:b/>
          <w:sz w:val="24"/>
          <w:szCs w:val="24"/>
          <w:highlight w:val="none"/>
        </w:rPr>
        <w:t>1.3价款</w:t>
      </w:r>
      <w:bookmarkEnd w:id="24"/>
      <w:bookmarkEnd w:id="25"/>
      <w:bookmarkEnd w:id="26"/>
      <w:bookmarkEnd w:id="27"/>
      <w:bookmarkEnd w:id="28"/>
      <w:bookmarkEnd w:id="29"/>
      <w:bookmarkEnd w:id="30"/>
      <w:bookmarkEnd w:id="31"/>
    </w:p>
    <w:p w14:paraId="7EE3C36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6834271C">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054D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DA956E3">
            <w:pPr>
              <w:pStyle w:val="5"/>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0979CEB3">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654CF5C2">
            <w:pPr>
              <w:pStyle w:val="5"/>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2303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86B44F9">
            <w:pPr>
              <w:pStyle w:val="5"/>
              <w:spacing w:line="360" w:lineRule="auto"/>
              <w:ind w:firstLine="200"/>
              <w:jc w:val="center"/>
              <w:rPr>
                <w:rFonts w:hAnsi="宋体" w:cs="宋体"/>
                <w:sz w:val="24"/>
                <w:szCs w:val="24"/>
                <w:highlight w:val="none"/>
              </w:rPr>
            </w:pPr>
          </w:p>
        </w:tc>
        <w:tc>
          <w:tcPr>
            <w:tcW w:w="3402" w:type="dxa"/>
            <w:vAlign w:val="center"/>
          </w:tcPr>
          <w:p w14:paraId="596CE49C">
            <w:pPr>
              <w:pStyle w:val="5"/>
              <w:spacing w:line="360" w:lineRule="auto"/>
              <w:ind w:firstLine="200"/>
              <w:jc w:val="center"/>
              <w:rPr>
                <w:rFonts w:hAnsi="宋体" w:cs="宋体"/>
                <w:sz w:val="24"/>
                <w:szCs w:val="24"/>
                <w:highlight w:val="none"/>
              </w:rPr>
            </w:pPr>
          </w:p>
        </w:tc>
        <w:tc>
          <w:tcPr>
            <w:tcW w:w="2552" w:type="dxa"/>
            <w:vAlign w:val="center"/>
          </w:tcPr>
          <w:p w14:paraId="460BC7D2">
            <w:pPr>
              <w:pStyle w:val="5"/>
              <w:spacing w:line="360" w:lineRule="auto"/>
              <w:ind w:firstLine="200"/>
              <w:jc w:val="center"/>
              <w:rPr>
                <w:rFonts w:hAnsi="宋体" w:cs="宋体"/>
                <w:sz w:val="24"/>
                <w:szCs w:val="24"/>
                <w:highlight w:val="none"/>
              </w:rPr>
            </w:pPr>
          </w:p>
        </w:tc>
      </w:tr>
      <w:tr w14:paraId="1E761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068E72FC">
            <w:pPr>
              <w:pStyle w:val="5"/>
              <w:spacing w:line="360" w:lineRule="auto"/>
              <w:ind w:firstLine="200"/>
              <w:jc w:val="center"/>
              <w:rPr>
                <w:rFonts w:hAnsi="宋体" w:cs="宋体"/>
                <w:sz w:val="24"/>
                <w:szCs w:val="24"/>
                <w:highlight w:val="none"/>
              </w:rPr>
            </w:pPr>
          </w:p>
        </w:tc>
        <w:tc>
          <w:tcPr>
            <w:tcW w:w="3402" w:type="dxa"/>
            <w:vAlign w:val="center"/>
          </w:tcPr>
          <w:p w14:paraId="6C55D616">
            <w:pPr>
              <w:pStyle w:val="5"/>
              <w:spacing w:line="360" w:lineRule="auto"/>
              <w:ind w:firstLine="200"/>
              <w:jc w:val="center"/>
              <w:rPr>
                <w:rFonts w:hAnsi="宋体" w:cs="宋体"/>
                <w:sz w:val="24"/>
                <w:szCs w:val="24"/>
                <w:highlight w:val="none"/>
              </w:rPr>
            </w:pPr>
          </w:p>
        </w:tc>
        <w:tc>
          <w:tcPr>
            <w:tcW w:w="2552" w:type="dxa"/>
            <w:vAlign w:val="center"/>
          </w:tcPr>
          <w:p w14:paraId="26E60549">
            <w:pPr>
              <w:pStyle w:val="5"/>
              <w:spacing w:line="360" w:lineRule="auto"/>
              <w:ind w:firstLine="200"/>
              <w:jc w:val="center"/>
              <w:rPr>
                <w:rFonts w:hAnsi="宋体" w:cs="宋体"/>
                <w:sz w:val="24"/>
                <w:szCs w:val="24"/>
                <w:highlight w:val="none"/>
              </w:rPr>
            </w:pPr>
          </w:p>
        </w:tc>
      </w:tr>
      <w:tr w14:paraId="3F547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D098D1A">
            <w:pPr>
              <w:pStyle w:val="5"/>
              <w:spacing w:line="360" w:lineRule="auto"/>
              <w:ind w:firstLine="200"/>
              <w:jc w:val="center"/>
              <w:rPr>
                <w:rFonts w:hAnsi="宋体" w:cs="宋体"/>
                <w:sz w:val="24"/>
                <w:szCs w:val="24"/>
                <w:highlight w:val="none"/>
              </w:rPr>
            </w:pPr>
          </w:p>
        </w:tc>
        <w:tc>
          <w:tcPr>
            <w:tcW w:w="3402" w:type="dxa"/>
            <w:vAlign w:val="center"/>
          </w:tcPr>
          <w:p w14:paraId="2978E668">
            <w:pPr>
              <w:pStyle w:val="5"/>
              <w:spacing w:line="360" w:lineRule="auto"/>
              <w:ind w:firstLine="200"/>
              <w:jc w:val="center"/>
              <w:rPr>
                <w:rFonts w:hAnsi="宋体" w:cs="宋体"/>
                <w:sz w:val="24"/>
                <w:szCs w:val="24"/>
                <w:highlight w:val="none"/>
              </w:rPr>
            </w:pPr>
          </w:p>
        </w:tc>
        <w:tc>
          <w:tcPr>
            <w:tcW w:w="2552" w:type="dxa"/>
            <w:vAlign w:val="center"/>
          </w:tcPr>
          <w:p w14:paraId="4B7337AB">
            <w:pPr>
              <w:pStyle w:val="5"/>
              <w:spacing w:line="360" w:lineRule="auto"/>
              <w:ind w:firstLine="200"/>
              <w:jc w:val="center"/>
              <w:rPr>
                <w:rFonts w:hAnsi="宋体" w:cs="宋体"/>
                <w:sz w:val="24"/>
                <w:szCs w:val="24"/>
                <w:highlight w:val="none"/>
              </w:rPr>
            </w:pPr>
          </w:p>
        </w:tc>
      </w:tr>
      <w:tr w14:paraId="47D6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58230A5">
            <w:pPr>
              <w:pStyle w:val="5"/>
              <w:spacing w:line="360" w:lineRule="auto"/>
              <w:ind w:firstLine="200"/>
              <w:jc w:val="center"/>
              <w:rPr>
                <w:rFonts w:hAnsi="宋体" w:cs="宋体"/>
                <w:sz w:val="24"/>
                <w:szCs w:val="24"/>
                <w:highlight w:val="none"/>
              </w:rPr>
            </w:pPr>
          </w:p>
        </w:tc>
        <w:tc>
          <w:tcPr>
            <w:tcW w:w="3402" w:type="dxa"/>
            <w:vAlign w:val="center"/>
          </w:tcPr>
          <w:p w14:paraId="7FE70FD3">
            <w:pPr>
              <w:pStyle w:val="5"/>
              <w:spacing w:line="360" w:lineRule="auto"/>
              <w:ind w:firstLine="200"/>
              <w:jc w:val="center"/>
              <w:rPr>
                <w:rFonts w:hAnsi="宋体" w:cs="宋体"/>
                <w:sz w:val="24"/>
                <w:szCs w:val="24"/>
                <w:highlight w:val="none"/>
              </w:rPr>
            </w:pPr>
          </w:p>
        </w:tc>
        <w:tc>
          <w:tcPr>
            <w:tcW w:w="2552" w:type="dxa"/>
            <w:vAlign w:val="center"/>
          </w:tcPr>
          <w:p w14:paraId="0B3C5B94">
            <w:pPr>
              <w:pStyle w:val="5"/>
              <w:spacing w:line="360" w:lineRule="auto"/>
              <w:ind w:firstLine="200"/>
              <w:jc w:val="center"/>
              <w:rPr>
                <w:rFonts w:hAnsi="宋体" w:cs="宋体"/>
                <w:sz w:val="24"/>
                <w:szCs w:val="24"/>
                <w:highlight w:val="none"/>
              </w:rPr>
            </w:pPr>
          </w:p>
        </w:tc>
      </w:tr>
      <w:tr w14:paraId="175C0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47E7E784">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015B1505">
            <w:pPr>
              <w:pStyle w:val="5"/>
              <w:spacing w:line="360" w:lineRule="auto"/>
              <w:ind w:firstLine="200"/>
              <w:jc w:val="center"/>
              <w:rPr>
                <w:rFonts w:hAnsi="宋体" w:cs="宋体"/>
                <w:sz w:val="24"/>
                <w:szCs w:val="24"/>
                <w:highlight w:val="none"/>
              </w:rPr>
            </w:pPr>
          </w:p>
        </w:tc>
      </w:tr>
    </w:tbl>
    <w:p w14:paraId="7E984812">
      <w:pPr>
        <w:spacing w:line="360" w:lineRule="auto"/>
        <w:ind w:firstLine="482" w:firstLineChars="200"/>
        <w:rPr>
          <w:rFonts w:ascii="宋体" w:hAnsi="宋体" w:cs="宋体"/>
          <w:b/>
          <w:sz w:val="24"/>
          <w:szCs w:val="24"/>
          <w:highlight w:val="none"/>
        </w:rPr>
      </w:pPr>
      <w:bookmarkStart w:id="32" w:name="_Toc17639"/>
      <w:bookmarkStart w:id="33" w:name="_Toc26916"/>
      <w:bookmarkStart w:id="34" w:name="_Toc15617"/>
      <w:bookmarkStart w:id="35" w:name="_Toc3654"/>
      <w:bookmarkStart w:id="36" w:name="_Toc14993"/>
      <w:bookmarkStart w:id="37" w:name="_Toc30506"/>
      <w:bookmarkStart w:id="38" w:name="_Toc13113"/>
      <w:bookmarkStart w:id="39" w:name="_Toc30158"/>
      <w:r>
        <w:rPr>
          <w:rFonts w:hint="eastAsia" w:ascii="宋体" w:hAnsi="宋体" w:cs="宋体"/>
          <w:b/>
          <w:sz w:val="24"/>
          <w:szCs w:val="24"/>
          <w:highlight w:val="none"/>
        </w:rPr>
        <w:t>1.4付款方式和发票开具方式</w:t>
      </w:r>
      <w:bookmarkEnd w:id="32"/>
      <w:bookmarkEnd w:id="33"/>
      <w:bookmarkEnd w:id="34"/>
      <w:bookmarkEnd w:id="35"/>
      <w:bookmarkEnd w:id="36"/>
      <w:bookmarkEnd w:id="37"/>
      <w:bookmarkEnd w:id="38"/>
      <w:bookmarkEnd w:id="39"/>
    </w:p>
    <w:p w14:paraId="52F375A9">
      <w:pPr>
        <w:spacing w:line="360" w:lineRule="auto"/>
        <w:ind w:firstLine="480" w:firstLineChars="200"/>
        <w:rPr>
          <w:rFonts w:ascii="宋体" w:hAnsi="宋体" w:cs="宋体"/>
          <w:sz w:val="24"/>
          <w:highlight w:val="none"/>
        </w:rPr>
      </w:pPr>
      <w:bookmarkStart w:id="40" w:name="_Toc4760"/>
      <w:bookmarkStart w:id="41" w:name="_Toc31421"/>
      <w:bookmarkStart w:id="42" w:name="_Toc17784"/>
      <w:bookmarkStart w:id="43" w:name="_Toc18630"/>
      <w:bookmarkStart w:id="44" w:name="_Toc8772"/>
      <w:bookmarkStart w:id="45" w:name="_Toc19039"/>
      <w:bookmarkStart w:id="46" w:name="_Toc11108"/>
      <w:bookmarkStart w:id="47" w:name="_Toc3625"/>
    </w:p>
    <w:p w14:paraId="1FD6AC91">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40"/>
      <w:bookmarkEnd w:id="41"/>
      <w:bookmarkEnd w:id="42"/>
      <w:bookmarkEnd w:id="43"/>
      <w:bookmarkEnd w:id="44"/>
      <w:bookmarkEnd w:id="45"/>
      <w:bookmarkEnd w:id="46"/>
      <w:bookmarkEnd w:id="47"/>
    </w:p>
    <w:p w14:paraId="32CF5C1E">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w:t>
      </w:r>
    </w:p>
    <w:p w14:paraId="2CC19310">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14:paraId="5FDACD74">
      <w:pPr>
        <w:spacing w:line="360" w:lineRule="auto"/>
        <w:ind w:firstLine="482" w:firstLineChars="200"/>
        <w:rPr>
          <w:rFonts w:ascii="宋体" w:hAnsi="宋体" w:cs="宋体"/>
          <w:sz w:val="24"/>
          <w:szCs w:val="24"/>
          <w:highlight w:val="none"/>
          <w:u w:val="single"/>
        </w:rPr>
      </w:pPr>
      <w:bookmarkStart w:id="48" w:name="_Toc2375"/>
      <w:bookmarkStart w:id="49" w:name="_Toc3232"/>
      <w:bookmarkStart w:id="50" w:name="_Toc8586"/>
      <w:bookmarkStart w:id="51" w:name="_Toc24662"/>
      <w:bookmarkStart w:id="52" w:name="_Toc15869"/>
      <w:bookmarkStart w:id="53" w:name="_Toc3079"/>
      <w:bookmarkStart w:id="54" w:name="_Toc5698"/>
      <w:bookmarkStart w:id="55" w:name="_Toc18097"/>
      <w:r>
        <w:rPr>
          <w:rFonts w:hint="eastAsia" w:ascii="宋体" w:hAnsi="宋体" w:cs="宋体"/>
          <w:b/>
          <w:sz w:val="24"/>
          <w:szCs w:val="24"/>
          <w:highlight w:val="none"/>
        </w:rPr>
        <w:t>1.6违约责任</w:t>
      </w:r>
      <w:bookmarkEnd w:id="48"/>
      <w:bookmarkEnd w:id="49"/>
      <w:bookmarkEnd w:id="50"/>
      <w:bookmarkEnd w:id="51"/>
      <w:bookmarkEnd w:id="52"/>
      <w:bookmarkEnd w:id="53"/>
      <w:bookmarkEnd w:id="54"/>
      <w:bookmarkEnd w:id="55"/>
    </w:p>
    <w:p w14:paraId="1F9DEB0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089EB3A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456D102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4EAC5AF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1517CB0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20D457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73ED8B2C">
      <w:pPr>
        <w:spacing w:line="360" w:lineRule="auto"/>
        <w:ind w:firstLine="482" w:firstLineChars="200"/>
        <w:rPr>
          <w:rFonts w:ascii="宋体" w:hAnsi="宋体" w:cs="宋体"/>
          <w:b/>
          <w:sz w:val="24"/>
          <w:szCs w:val="24"/>
          <w:highlight w:val="none"/>
        </w:rPr>
      </w:pPr>
      <w:bookmarkStart w:id="56" w:name="_Toc9497"/>
      <w:bookmarkStart w:id="57" w:name="_Toc32454"/>
      <w:bookmarkStart w:id="58" w:name="_Toc14686"/>
      <w:bookmarkStart w:id="59" w:name="_Toc29170"/>
      <w:bookmarkStart w:id="60" w:name="_Toc26807"/>
      <w:bookmarkStart w:id="61" w:name="_Toc30329"/>
      <w:bookmarkStart w:id="62" w:name="_Toc18683"/>
      <w:bookmarkStart w:id="63" w:name="_Toc14537"/>
      <w:r>
        <w:rPr>
          <w:rFonts w:hint="eastAsia" w:ascii="宋体" w:hAnsi="宋体" w:cs="宋体"/>
          <w:b/>
          <w:sz w:val="24"/>
          <w:szCs w:val="24"/>
          <w:highlight w:val="none"/>
        </w:rPr>
        <w:t>1.7合同争议的解决</w:t>
      </w:r>
      <w:bookmarkEnd w:id="56"/>
      <w:bookmarkEnd w:id="57"/>
      <w:bookmarkEnd w:id="58"/>
      <w:bookmarkEnd w:id="59"/>
      <w:bookmarkEnd w:id="60"/>
      <w:bookmarkEnd w:id="61"/>
      <w:bookmarkEnd w:id="62"/>
      <w:bookmarkEnd w:id="63"/>
    </w:p>
    <w:p w14:paraId="023CDB7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74228AB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5F4D115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2FE6891F">
      <w:pPr>
        <w:spacing w:line="360" w:lineRule="auto"/>
        <w:ind w:firstLine="482" w:firstLineChars="200"/>
        <w:rPr>
          <w:rFonts w:ascii="宋体" w:hAnsi="宋体" w:cs="宋体"/>
          <w:b/>
          <w:sz w:val="24"/>
          <w:szCs w:val="24"/>
          <w:highlight w:val="none"/>
        </w:rPr>
      </w:pPr>
      <w:bookmarkStart w:id="64" w:name="_Toc23784"/>
      <w:bookmarkStart w:id="65" w:name="_Toc12273"/>
      <w:bookmarkStart w:id="66" w:name="_Toc26227"/>
      <w:bookmarkStart w:id="67" w:name="_Toc17829"/>
      <w:bookmarkStart w:id="68" w:name="_Toc15827"/>
      <w:bookmarkStart w:id="69" w:name="_Toc15436"/>
      <w:bookmarkStart w:id="70" w:name="_Toc16417"/>
      <w:bookmarkStart w:id="71" w:name="_Toc58"/>
      <w:r>
        <w:rPr>
          <w:rFonts w:hint="eastAsia" w:ascii="宋体" w:hAnsi="宋体" w:cs="宋体"/>
          <w:b/>
          <w:sz w:val="24"/>
          <w:szCs w:val="24"/>
          <w:highlight w:val="none"/>
        </w:rPr>
        <w:t>1.8合同生效</w:t>
      </w:r>
      <w:bookmarkEnd w:id="64"/>
      <w:bookmarkEnd w:id="65"/>
      <w:bookmarkEnd w:id="66"/>
      <w:bookmarkEnd w:id="67"/>
      <w:bookmarkEnd w:id="68"/>
      <w:bookmarkEnd w:id="69"/>
      <w:bookmarkEnd w:id="70"/>
      <w:bookmarkEnd w:id="71"/>
    </w:p>
    <w:p w14:paraId="73A8174B">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7370B5A7">
      <w:pPr>
        <w:spacing w:line="360" w:lineRule="auto"/>
        <w:ind w:firstLine="480" w:firstLineChars="200"/>
        <w:rPr>
          <w:rFonts w:ascii="宋体" w:hAnsi="宋体" w:cs="宋体"/>
          <w:sz w:val="24"/>
          <w:szCs w:val="24"/>
          <w:highlight w:val="none"/>
          <w:lang w:val="zh-CN"/>
        </w:rPr>
      </w:pPr>
    </w:p>
    <w:p w14:paraId="483FE842">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7249D8C0">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734B6BBC">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0FAD2E6B">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287B6486">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2FE69994">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289F9BA0">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532E3C35">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3DD3E9C5">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1093DF9B">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752310D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57A2267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0A78B85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0B2FA36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04716D97">
      <w:pPr>
        <w:spacing w:line="360" w:lineRule="auto"/>
        <w:jc w:val="center"/>
        <w:rPr>
          <w:rFonts w:ascii="黑体" w:hAnsi="黑体" w:eastAsia="黑体" w:cs="黑体"/>
          <w:sz w:val="32"/>
          <w:szCs w:val="32"/>
          <w:highlight w:val="none"/>
        </w:rPr>
      </w:pPr>
      <w:bookmarkStart w:id="72" w:name="_Toc331685783"/>
      <w:bookmarkStart w:id="73" w:name="_Toc3483"/>
      <w:r>
        <w:rPr>
          <w:rFonts w:hint="eastAsia" w:ascii="黑体" w:hAnsi="黑体" w:eastAsia="黑体" w:cs="黑体"/>
          <w:sz w:val="32"/>
          <w:szCs w:val="32"/>
          <w:highlight w:val="none"/>
        </w:rPr>
        <w:br w:type="page"/>
      </w:r>
      <w:bookmarkStart w:id="74" w:name="_Toc11838"/>
      <w:bookmarkStart w:id="75" w:name="_Toc16795"/>
      <w:r>
        <w:rPr>
          <w:rFonts w:hint="eastAsia" w:ascii="黑体" w:hAnsi="黑体" w:eastAsia="黑体" w:cs="黑体"/>
          <w:b/>
          <w:bCs/>
          <w:sz w:val="32"/>
          <w:szCs w:val="32"/>
          <w:highlight w:val="none"/>
        </w:rPr>
        <w:t>二、合同一般条款</w:t>
      </w:r>
      <w:bookmarkEnd w:id="72"/>
      <w:bookmarkEnd w:id="73"/>
      <w:bookmarkEnd w:id="74"/>
      <w:bookmarkEnd w:id="75"/>
    </w:p>
    <w:p w14:paraId="6CD994D1">
      <w:pPr>
        <w:spacing w:line="360" w:lineRule="auto"/>
        <w:ind w:firstLine="482" w:firstLineChars="200"/>
        <w:rPr>
          <w:rFonts w:ascii="宋体" w:hAnsi="宋体" w:cs="宋体"/>
          <w:b/>
          <w:sz w:val="24"/>
          <w:szCs w:val="24"/>
          <w:highlight w:val="none"/>
        </w:rPr>
      </w:pPr>
      <w:bookmarkStart w:id="76" w:name="_Ref467379205"/>
      <w:bookmarkStart w:id="77" w:name="_Toc25079"/>
      <w:bookmarkStart w:id="78" w:name="_Toc19680"/>
      <w:bookmarkStart w:id="79" w:name="_Toc22731"/>
      <w:bookmarkStart w:id="80" w:name="_Ref467379214"/>
      <w:bookmarkStart w:id="81" w:name="_Ref467379109"/>
      <w:bookmarkStart w:id="82" w:name="_Toc14021"/>
      <w:bookmarkStart w:id="83" w:name="_Toc5228"/>
      <w:bookmarkStart w:id="84" w:name="_Toc487900349"/>
      <w:bookmarkStart w:id="85" w:name="_Ref467378499"/>
      <w:bookmarkStart w:id="86" w:name="_Toc279701240"/>
      <w:bookmarkStart w:id="87" w:name="_Ref467379195"/>
      <w:bookmarkStart w:id="88" w:name="_Ref467379094"/>
      <w:bookmarkStart w:id="89" w:name="_Toc16972"/>
      <w:bookmarkStart w:id="90" w:name="_Ref467379101"/>
      <w:bookmarkStart w:id="91" w:name="_Toc26002"/>
      <w:bookmarkStart w:id="92" w:name="_Ref467378404"/>
      <w:bookmarkStart w:id="93" w:name="_Ref467378463"/>
      <w:bookmarkStart w:id="94" w:name="_Toc259093669"/>
      <w:bookmarkStart w:id="95" w:name="_Ref467379225"/>
      <w:bookmarkStart w:id="96" w:name="_Toc31297"/>
      <w:r>
        <w:rPr>
          <w:rFonts w:hint="eastAsia" w:ascii="宋体" w:hAnsi="宋体" w:cs="宋体"/>
          <w:b/>
          <w:sz w:val="24"/>
          <w:szCs w:val="24"/>
          <w:highlight w:val="none"/>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A78414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1F660ED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08DE2F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0EAFFFE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1EAEA2C3">
      <w:pPr>
        <w:spacing w:line="360" w:lineRule="auto"/>
        <w:ind w:firstLine="480" w:firstLineChars="200"/>
        <w:rPr>
          <w:rFonts w:ascii="宋体" w:hAnsi="宋体" w:cs="宋体"/>
          <w:sz w:val="24"/>
          <w:szCs w:val="24"/>
          <w:highlight w:val="none"/>
        </w:rPr>
      </w:pPr>
      <w:bookmarkStart w:id="97" w:name="_Ref467378840"/>
      <w:r>
        <w:rPr>
          <w:rFonts w:hint="eastAsia" w:ascii="宋体" w:hAnsi="宋体" w:cs="宋体"/>
          <w:sz w:val="24"/>
          <w:szCs w:val="24"/>
          <w:highlight w:val="none"/>
        </w:rPr>
        <w:t>2.1.4“甲方”系指与成交供应商签署合同的采购人</w:t>
      </w:r>
      <w:bookmarkEnd w:id="97"/>
      <w:r>
        <w:rPr>
          <w:rFonts w:hint="eastAsia" w:ascii="宋体" w:hAnsi="宋体" w:cs="宋体"/>
          <w:sz w:val="24"/>
          <w:szCs w:val="24"/>
          <w:highlight w:val="none"/>
        </w:rPr>
        <w:t>；采购人委托采购代理机构代表其与乙方签订合同的，采购人的授权委托书作为合同附件。</w:t>
      </w:r>
    </w:p>
    <w:p w14:paraId="1AD50C33">
      <w:pPr>
        <w:spacing w:line="360" w:lineRule="auto"/>
        <w:ind w:firstLine="480" w:firstLineChars="200"/>
        <w:rPr>
          <w:rFonts w:ascii="宋体" w:hAnsi="宋体" w:cs="宋体"/>
          <w:sz w:val="24"/>
          <w:szCs w:val="24"/>
          <w:highlight w:val="none"/>
        </w:rPr>
      </w:pPr>
      <w:bookmarkStart w:id="98" w:name="_Ref467379400"/>
      <w:r>
        <w:rPr>
          <w:rFonts w:hint="eastAsia" w:ascii="宋体" w:hAnsi="宋体" w:cs="宋体"/>
          <w:sz w:val="24"/>
          <w:szCs w:val="24"/>
          <w:highlight w:val="none"/>
        </w:rPr>
        <w:t>2.1.5“乙方”系指根据合同约定提供服务的成交供应商</w:t>
      </w:r>
      <w:bookmarkEnd w:id="98"/>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6766D15">
      <w:pPr>
        <w:spacing w:line="360" w:lineRule="auto"/>
        <w:ind w:firstLine="480" w:firstLineChars="200"/>
        <w:rPr>
          <w:rFonts w:ascii="宋体" w:hAnsi="宋体" w:cs="宋体"/>
          <w:sz w:val="24"/>
          <w:szCs w:val="24"/>
          <w:highlight w:val="none"/>
        </w:rPr>
      </w:pPr>
      <w:bookmarkStart w:id="99" w:name="_Ref467379436"/>
      <w:r>
        <w:rPr>
          <w:rFonts w:hint="eastAsia" w:ascii="宋体" w:hAnsi="宋体" w:cs="宋体"/>
          <w:sz w:val="24"/>
          <w:szCs w:val="24"/>
          <w:highlight w:val="none"/>
        </w:rPr>
        <w:t>2.1.6“现场”系指合同约定提供服务的地点。</w:t>
      </w:r>
      <w:bookmarkEnd w:id="99"/>
    </w:p>
    <w:p w14:paraId="40337209">
      <w:pPr>
        <w:spacing w:line="360" w:lineRule="auto"/>
        <w:ind w:firstLine="482" w:firstLineChars="200"/>
        <w:rPr>
          <w:rFonts w:ascii="宋体" w:hAnsi="宋体" w:cs="宋体"/>
          <w:b/>
          <w:sz w:val="24"/>
          <w:szCs w:val="24"/>
          <w:highlight w:val="none"/>
        </w:rPr>
      </w:pPr>
      <w:bookmarkStart w:id="100" w:name="_Toc22410"/>
      <w:bookmarkStart w:id="101" w:name="_Toc279701241"/>
      <w:bookmarkStart w:id="102" w:name="_Toc3769"/>
      <w:bookmarkStart w:id="103" w:name="_Toc19539"/>
      <w:bookmarkStart w:id="104" w:name="_Toc3565"/>
      <w:bookmarkStart w:id="105" w:name="_Toc23289"/>
      <w:bookmarkStart w:id="106" w:name="_Toc31402"/>
      <w:bookmarkStart w:id="107" w:name="_Toc259093670"/>
      <w:bookmarkStart w:id="108" w:name="_Toc4531"/>
      <w:bookmarkStart w:id="109" w:name="_Toc16752"/>
      <w:bookmarkStart w:id="110" w:name="_Toc487900350"/>
      <w:r>
        <w:rPr>
          <w:rFonts w:hint="eastAsia" w:ascii="宋体" w:hAnsi="宋体" w:cs="宋体"/>
          <w:b/>
          <w:sz w:val="24"/>
          <w:szCs w:val="24"/>
          <w:highlight w:val="none"/>
        </w:rPr>
        <w:t>2.2技术规范</w:t>
      </w:r>
      <w:bookmarkEnd w:id="100"/>
      <w:bookmarkEnd w:id="101"/>
      <w:bookmarkEnd w:id="102"/>
      <w:bookmarkEnd w:id="103"/>
      <w:bookmarkEnd w:id="104"/>
      <w:bookmarkEnd w:id="105"/>
      <w:bookmarkEnd w:id="106"/>
      <w:bookmarkEnd w:id="107"/>
      <w:bookmarkEnd w:id="108"/>
      <w:bookmarkEnd w:id="109"/>
      <w:bookmarkEnd w:id="110"/>
    </w:p>
    <w:p w14:paraId="704261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063B220E">
      <w:pPr>
        <w:spacing w:line="360" w:lineRule="auto"/>
        <w:ind w:firstLine="482" w:firstLineChars="200"/>
        <w:rPr>
          <w:rFonts w:ascii="宋体" w:hAnsi="宋体" w:cs="宋体"/>
          <w:b/>
          <w:sz w:val="24"/>
          <w:szCs w:val="24"/>
          <w:highlight w:val="none"/>
        </w:rPr>
      </w:pPr>
      <w:bookmarkStart w:id="111" w:name="_Toc32669"/>
      <w:bookmarkStart w:id="112" w:name="_Toc487900351"/>
      <w:bookmarkStart w:id="113" w:name="_Toc259093671"/>
      <w:bookmarkStart w:id="114" w:name="_Toc13673"/>
      <w:bookmarkStart w:id="115" w:name="_Toc9161"/>
      <w:bookmarkStart w:id="116" w:name="_Toc15220"/>
      <w:bookmarkStart w:id="117" w:name="_Toc27945"/>
      <w:bookmarkStart w:id="118" w:name="_Toc12412"/>
      <w:bookmarkStart w:id="119" w:name="_Toc31298"/>
      <w:bookmarkStart w:id="120" w:name="_Toc4133"/>
      <w:bookmarkStart w:id="121" w:name="_Toc279701242"/>
      <w:r>
        <w:rPr>
          <w:rFonts w:hint="eastAsia" w:ascii="宋体" w:hAnsi="宋体" w:cs="宋体"/>
          <w:b/>
          <w:sz w:val="24"/>
          <w:szCs w:val="24"/>
          <w:highlight w:val="none"/>
        </w:rPr>
        <w:t>2.3知识产权</w:t>
      </w:r>
      <w:bookmarkEnd w:id="111"/>
      <w:bookmarkEnd w:id="112"/>
      <w:bookmarkEnd w:id="113"/>
      <w:bookmarkEnd w:id="114"/>
      <w:bookmarkEnd w:id="115"/>
      <w:bookmarkEnd w:id="116"/>
      <w:bookmarkEnd w:id="117"/>
      <w:bookmarkEnd w:id="118"/>
      <w:bookmarkEnd w:id="119"/>
      <w:bookmarkEnd w:id="120"/>
      <w:bookmarkEnd w:id="121"/>
    </w:p>
    <w:p w14:paraId="18F816B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0B699105">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3F92D192">
      <w:pPr>
        <w:spacing w:line="360" w:lineRule="auto"/>
        <w:ind w:firstLine="480" w:firstLineChars="200"/>
        <w:rPr>
          <w:rFonts w:ascii="宋体" w:hAnsi="宋体" w:cs="宋体"/>
          <w:sz w:val="24"/>
          <w:szCs w:val="24"/>
          <w:highlight w:val="none"/>
        </w:rPr>
      </w:pPr>
      <w:bookmarkStart w:id="122" w:name="_Ref467379657"/>
      <w:r>
        <w:rPr>
          <w:rFonts w:hint="eastAsia" w:ascii="宋体" w:hAnsi="宋体" w:cs="宋体"/>
          <w:sz w:val="24"/>
          <w:szCs w:val="24"/>
          <w:highlight w:val="none"/>
        </w:rPr>
        <w:t>2.4.1</w:t>
      </w:r>
      <w:bookmarkEnd w:id="122"/>
      <w:bookmarkStart w:id="123" w:name="_Toc186431854"/>
      <w:bookmarkStart w:id="124" w:name="_Ref467379793"/>
      <w:bookmarkStart w:id="125" w:name="_Ref467379807"/>
      <w:bookmarkStart w:id="126" w:name="_Toc487900357"/>
      <w:bookmarkStart w:id="127" w:name="_Toc259093676"/>
      <w:bookmarkStart w:id="128" w:name="_Toc27970124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3F18F0A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highlight w:val="none"/>
        </w:rPr>
        <w:t>。</w:t>
      </w:r>
    </w:p>
    <w:bookmarkEnd w:id="129"/>
    <w:p w14:paraId="040DE7C3">
      <w:pPr>
        <w:spacing w:line="360" w:lineRule="auto"/>
        <w:ind w:firstLine="482" w:firstLineChars="200"/>
        <w:rPr>
          <w:rFonts w:ascii="宋体" w:hAnsi="宋体" w:cs="宋体"/>
          <w:b/>
          <w:sz w:val="24"/>
          <w:szCs w:val="24"/>
          <w:highlight w:val="none"/>
        </w:rPr>
      </w:pPr>
      <w:bookmarkStart w:id="130" w:name="_Toc7860"/>
      <w:bookmarkStart w:id="131" w:name="_Toc22011"/>
      <w:bookmarkStart w:id="132" w:name="_Toc15447"/>
      <w:bookmarkStart w:id="133" w:name="_Toc7472"/>
      <w:bookmarkStart w:id="134" w:name="_Toc32670"/>
      <w:bookmarkStart w:id="135" w:name="_Toc13247"/>
      <w:bookmarkStart w:id="136" w:name="_Toc31233"/>
      <w:bookmarkStart w:id="137" w:name="_Toc26555"/>
      <w:r>
        <w:rPr>
          <w:rFonts w:hint="eastAsia" w:ascii="宋体" w:hAnsi="宋体" w:cs="宋体"/>
          <w:b/>
          <w:sz w:val="24"/>
          <w:szCs w:val="24"/>
          <w:highlight w:val="none"/>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14:paraId="0F131B35">
      <w:pPr>
        <w:spacing w:line="360" w:lineRule="auto"/>
        <w:ind w:firstLine="480" w:firstLineChars="200"/>
        <w:rPr>
          <w:rFonts w:ascii="宋体" w:hAnsi="宋体" w:cs="宋体"/>
          <w:sz w:val="24"/>
          <w:szCs w:val="24"/>
          <w:highlight w:val="none"/>
        </w:rPr>
      </w:pPr>
      <w:bookmarkStart w:id="138" w:name="_Toc487900358"/>
      <w:bookmarkStart w:id="139" w:name="_Ref467379852"/>
      <w:bookmarkStart w:id="140" w:name="_Toc279701248"/>
      <w:bookmarkStart w:id="141" w:name="_Ref467379923"/>
      <w:bookmarkStart w:id="142" w:name="_Ref467379863"/>
      <w:bookmarkStart w:id="143" w:name="_Toc259093677"/>
      <w:bookmarkStart w:id="144" w:name="_Toc18990"/>
      <w:bookmarkStart w:id="145" w:name="_Toc9974"/>
      <w:bookmarkStart w:id="146" w:name="_Toc3886"/>
      <w:bookmarkStart w:id="147" w:name="_Toc30507"/>
      <w:bookmarkStart w:id="148" w:name="_Toc24255"/>
      <w:bookmarkStart w:id="149" w:name="_Toc13154"/>
      <w:bookmarkStart w:id="150" w:name="_Toc16163"/>
      <w:bookmarkStart w:id="151" w:name="_Toc13467"/>
    </w:p>
    <w:p w14:paraId="561CEF26">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38"/>
      <w:bookmarkEnd w:id="139"/>
      <w:bookmarkEnd w:id="140"/>
      <w:bookmarkEnd w:id="141"/>
      <w:bookmarkEnd w:id="142"/>
      <w:bookmarkEnd w:id="143"/>
      <w:r>
        <w:rPr>
          <w:rFonts w:hint="eastAsia" w:ascii="宋体" w:hAnsi="宋体" w:cs="宋体"/>
          <w:b/>
          <w:sz w:val="24"/>
          <w:szCs w:val="24"/>
          <w:highlight w:val="none"/>
        </w:rPr>
        <w:t>和保密义务</w:t>
      </w:r>
      <w:bookmarkEnd w:id="144"/>
      <w:bookmarkEnd w:id="145"/>
      <w:bookmarkEnd w:id="146"/>
      <w:bookmarkEnd w:id="147"/>
      <w:bookmarkEnd w:id="148"/>
      <w:bookmarkEnd w:id="149"/>
      <w:bookmarkEnd w:id="150"/>
      <w:bookmarkEnd w:id="151"/>
    </w:p>
    <w:p w14:paraId="65B469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6924347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22D8576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7F72C3A">
      <w:pPr>
        <w:spacing w:line="360" w:lineRule="auto"/>
        <w:ind w:firstLine="482" w:firstLineChars="200"/>
        <w:rPr>
          <w:rFonts w:ascii="宋体" w:hAnsi="宋体" w:cs="宋体"/>
          <w:b/>
          <w:sz w:val="24"/>
          <w:szCs w:val="24"/>
          <w:highlight w:val="none"/>
        </w:rPr>
      </w:pPr>
      <w:bookmarkStart w:id="152" w:name="_Toc31682"/>
      <w:bookmarkStart w:id="153" w:name="_Toc19069"/>
      <w:bookmarkStart w:id="154" w:name="_Toc23788"/>
      <w:bookmarkStart w:id="155" w:name="_Toc30781"/>
      <w:bookmarkStart w:id="156" w:name="_Toc487900362"/>
      <w:bookmarkStart w:id="157" w:name="_Toc279701252"/>
      <w:bookmarkStart w:id="158" w:name="_Toc259093681"/>
      <w:r>
        <w:rPr>
          <w:rFonts w:hint="eastAsia" w:ascii="宋体" w:hAnsi="宋体" w:cs="宋体"/>
          <w:b/>
          <w:sz w:val="24"/>
          <w:szCs w:val="24"/>
          <w:highlight w:val="none"/>
        </w:rPr>
        <w:t>2.7质量保证</w:t>
      </w:r>
      <w:bookmarkEnd w:id="152"/>
      <w:bookmarkEnd w:id="153"/>
      <w:bookmarkEnd w:id="154"/>
      <w:bookmarkEnd w:id="155"/>
    </w:p>
    <w:p w14:paraId="4853258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7398457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660467A5">
      <w:pPr>
        <w:spacing w:line="360" w:lineRule="auto"/>
        <w:ind w:firstLine="482" w:firstLineChars="200"/>
        <w:rPr>
          <w:rFonts w:ascii="宋体" w:hAnsi="宋体" w:cs="宋体"/>
          <w:b/>
          <w:sz w:val="24"/>
          <w:szCs w:val="24"/>
          <w:highlight w:val="none"/>
        </w:rPr>
      </w:pPr>
      <w:bookmarkStart w:id="159" w:name="_Toc13743"/>
      <w:bookmarkStart w:id="160" w:name="_Toc4333"/>
      <w:bookmarkStart w:id="161" w:name="_Toc6644"/>
      <w:bookmarkStart w:id="162" w:name="_Toc22267"/>
      <w:r>
        <w:rPr>
          <w:rFonts w:hint="eastAsia" w:ascii="宋体" w:hAnsi="宋体" w:cs="宋体"/>
          <w:b/>
          <w:sz w:val="24"/>
          <w:szCs w:val="24"/>
          <w:highlight w:val="none"/>
        </w:rPr>
        <w:t>2.8延迟</w:t>
      </w:r>
      <w:bookmarkEnd w:id="156"/>
      <w:bookmarkEnd w:id="157"/>
      <w:bookmarkEnd w:id="158"/>
      <w:r>
        <w:rPr>
          <w:rFonts w:hint="eastAsia" w:ascii="宋体" w:hAnsi="宋体" w:cs="宋体"/>
          <w:b/>
          <w:sz w:val="24"/>
          <w:szCs w:val="24"/>
          <w:highlight w:val="none"/>
        </w:rPr>
        <w:t>履行</w:t>
      </w:r>
      <w:bookmarkEnd w:id="159"/>
      <w:bookmarkEnd w:id="160"/>
      <w:bookmarkEnd w:id="161"/>
      <w:bookmarkEnd w:id="162"/>
    </w:p>
    <w:p w14:paraId="34294C8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14A2350B">
      <w:pPr>
        <w:spacing w:line="360" w:lineRule="auto"/>
        <w:ind w:firstLine="482" w:firstLineChars="200"/>
        <w:rPr>
          <w:rFonts w:ascii="宋体" w:hAnsi="宋体" w:cs="宋体"/>
          <w:b/>
          <w:sz w:val="24"/>
          <w:szCs w:val="24"/>
          <w:highlight w:val="none"/>
        </w:rPr>
      </w:pPr>
      <w:bookmarkStart w:id="163" w:name="_Toc4141"/>
      <w:bookmarkStart w:id="164" w:name="_Toc7134"/>
      <w:bookmarkStart w:id="165" w:name="_Toc10611"/>
      <w:bookmarkStart w:id="166" w:name="_Toc9519"/>
      <w:bookmarkStart w:id="167" w:name="_Toc259093683"/>
      <w:bookmarkStart w:id="168" w:name="_Ref467378121"/>
      <w:bookmarkStart w:id="169" w:name="_Toc279701254"/>
      <w:bookmarkStart w:id="170" w:name="_Toc487900364"/>
      <w:r>
        <w:rPr>
          <w:rFonts w:hint="eastAsia" w:ascii="宋体" w:hAnsi="宋体" w:cs="宋体"/>
          <w:b/>
          <w:sz w:val="24"/>
          <w:szCs w:val="24"/>
          <w:highlight w:val="none"/>
        </w:rPr>
        <w:t>2.9合同变更</w:t>
      </w:r>
      <w:bookmarkEnd w:id="163"/>
      <w:bookmarkEnd w:id="164"/>
      <w:bookmarkEnd w:id="165"/>
      <w:bookmarkEnd w:id="166"/>
    </w:p>
    <w:p w14:paraId="738AFBF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3C4D918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71" w:name="_Toc487900369"/>
      <w:bookmarkStart w:id="172" w:name="_Toc279701259"/>
      <w:bookmarkStart w:id="173" w:name="_Toc259093688"/>
    </w:p>
    <w:p w14:paraId="053B9F39">
      <w:pPr>
        <w:spacing w:line="360" w:lineRule="auto"/>
        <w:ind w:firstLine="482" w:firstLineChars="200"/>
        <w:rPr>
          <w:rFonts w:ascii="宋体" w:hAnsi="宋体" w:cs="宋体"/>
          <w:b/>
          <w:sz w:val="24"/>
          <w:szCs w:val="24"/>
          <w:highlight w:val="none"/>
        </w:rPr>
      </w:pPr>
      <w:bookmarkStart w:id="174" w:name="_Toc13465"/>
      <w:bookmarkStart w:id="175" w:name="_Toc26689"/>
      <w:bookmarkStart w:id="176" w:name="_Toc10663"/>
      <w:bookmarkStart w:id="177" w:name="_Toc27031"/>
      <w:bookmarkStart w:id="178" w:name="_Toc458"/>
      <w:bookmarkStart w:id="179" w:name="_Toc23368"/>
      <w:bookmarkStart w:id="180" w:name="_Toc21830"/>
      <w:bookmarkStart w:id="181" w:name="_Toc42"/>
      <w:r>
        <w:rPr>
          <w:rFonts w:hint="eastAsia" w:ascii="宋体" w:hAnsi="宋体" w:cs="宋体"/>
          <w:b/>
          <w:sz w:val="24"/>
          <w:szCs w:val="24"/>
          <w:highlight w:val="none"/>
        </w:rPr>
        <w:t>2.10合同转让</w:t>
      </w:r>
      <w:bookmarkEnd w:id="171"/>
      <w:bookmarkEnd w:id="172"/>
      <w:bookmarkEnd w:id="173"/>
      <w:r>
        <w:rPr>
          <w:rFonts w:hint="eastAsia" w:ascii="宋体" w:hAnsi="宋体" w:cs="宋体"/>
          <w:b/>
          <w:sz w:val="24"/>
          <w:szCs w:val="24"/>
          <w:highlight w:val="none"/>
        </w:rPr>
        <w:t>和分包</w:t>
      </w:r>
      <w:bookmarkEnd w:id="174"/>
      <w:bookmarkEnd w:id="175"/>
      <w:bookmarkEnd w:id="176"/>
      <w:bookmarkEnd w:id="177"/>
      <w:bookmarkEnd w:id="178"/>
      <w:bookmarkEnd w:id="179"/>
      <w:bookmarkEnd w:id="180"/>
      <w:bookmarkEnd w:id="181"/>
    </w:p>
    <w:p w14:paraId="4987D59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37703270">
      <w:pPr>
        <w:spacing w:line="360" w:lineRule="auto"/>
        <w:ind w:firstLine="482" w:firstLineChars="200"/>
        <w:rPr>
          <w:rFonts w:ascii="宋体" w:hAnsi="宋体" w:cs="宋体"/>
          <w:b/>
          <w:sz w:val="24"/>
          <w:szCs w:val="24"/>
          <w:highlight w:val="none"/>
        </w:rPr>
      </w:pPr>
      <w:bookmarkStart w:id="182" w:name="_Toc32389"/>
      <w:bookmarkStart w:id="183" w:name="_Toc24901"/>
      <w:bookmarkStart w:id="184" w:name="_Toc32494"/>
      <w:bookmarkStart w:id="185" w:name="_Toc4720"/>
      <w:bookmarkStart w:id="186" w:name="_Toc13058"/>
      <w:bookmarkStart w:id="187" w:name="_Toc26633"/>
      <w:bookmarkStart w:id="188" w:name="_Toc25571"/>
      <w:bookmarkStart w:id="189" w:name="_Toc14371"/>
      <w:r>
        <w:rPr>
          <w:rFonts w:hint="eastAsia" w:ascii="宋体" w:hAnsi="宋体" w:cs="宋体"/>
          <w:b/>
          <w:sz w:val="24"/>
          <w:szCs w:val="24"/>
          <w:highlight w:val="none"/>
        </w:rPr>
        <w:t>2.11不可抗力</w:t>
      </w:r>
      <w:bookmarkEnd w:id="182"/>
      <w:bookmarkEnd w:id="183"/>
      <w:bookmarkEnd w:id="184"/>
      <w:bookmarkEnd w:id="185"/>
      <w:bookmarkEnd w:id="186"/>
      <w:bookmarkEnd w:id="187"/>
      <w:bookmarkEnd w:id="188"/>
      <w:bookmarkEnd w:id="189"/>
    </w:p>
    <w:p w14:paraId="5181FD2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68100FF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1B0E1CF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3FF994F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3A725FC7">
      <w:pPr>
        <w:spacing w:line="360" w:lineRule="auto"/>
        <w:ind w:firstLine="482" w:firstLineChars="200"/>
        <w:rPr>
          <w:rFonts w:ascii="宋体" w:hAnsi="宋体" w:cs="宋体"/>
          <w:b/>
          <w:sz w:val="24"/>
          <w:szCs w:val="24"/>
          <w:highlight w:val="none"/>
        </w:rPr>
      </w:pPr>
      <w:bookmarkStart w:id="190" w:name="_Toc7143"/>
      <w:bookmarkStart w:id="191" w:name="_Toc24465"/>
      <w:bookmarkStart w:id="192" w:name="_Toc3638"/>
      <w:bookmarkStart w:id="193" w:name="_Toc279701255"/>
      <w:bookmarkStart w:id="194" w:name="_Toc14115"/>
      <w:bookmarkStart w:id="195" w:name="_Toc7854"/>
      <w:bookmarkStart w:id="196" w:name="_Toc24226"/>
      <w:bookmarkStart w:id="197" w:name="_Toc25783"/>
      <w:bookmarkStart w:id="198" w:name="_Toc23854"/>
      <w:bookmarkStart w:id="199" w:name="_Toc259093684"/>
      <w:bookmarkStart w:id="200" w:name="_Toc487900365"/>
      <w:r>
        <w:rPr>
          <w:rFonts w:hint="eastAsia" w:ascii="宋体" w:hAnsi="宋体" w:cs="宋体"/>
          <w:b/>
          <w:sz w:val="24"/>
          <w:szCs w:val="24"/>
          <w:highlight w:val="none"/>
        </w:rPr>
        <w:t>2.12税费</w:t>
      </w:r>
      <w:bookmarkEnd w:id="190"/>
      <w:bookmarkEnd w:id="191"/>
      <w:bookmarkEnd w:id="192"/>
      <w:bookmarkEnd w:id="193"/>
      <w:bookmarkEnd w:id="194"/>
      <w:bookmarkEnd w:id="195"/>
      <w:bookmarkEnd w:id="196"/>
      <w:bookmarkEnd w:id="197"/>
      <w:bookmarkEnd w:id="198"/>
      <w:bookmarkEnd w:id="199"/>
      <w:bookmarkEnd w:id="200"/>
    </w:p>
    <w:p w14:paraId="6B2802B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1B62231F">
      <w:pPr>
        <w:spacing w:line="360" w:lineRule="auto"/>
        <w:ind w:firstLine="482" w:firstLineChars="200"/>
        <w:rPr>
          <w:rFonts w:ascii="宋体" w:hAnsi="宋体" w:cs="宋体"/>
          <w:b/>
          <w:sz w:val="24"/>
          <w:szCs w:val="24"/>
          <w:highlight w:val="none"/>
        </w:rPr>
      </w:pPr>
      <w:bookmarkStart w:id="201" w:name="_Toc12334"/>
      <w:bookmarkStart w:id="202" w:name="_Toc279701258"/>
      <w:bookmarkStart w:id="203" w:name="_Toc14814"/>
      <w:bookmarkStart w:id="204" w:name="_Toc9444"/>
      <w:bookmarkStart w:id="205" w:name="_Toc7315"/>
      <w:bookmarkStart w:id="206" w:name="_Toc259093687"/>
      <w:bookmarkStart w:id="207" w:name="_Toc26883"/>
      <w:bookmarkStart w:id="208" w:name="_Toc487900368"/>
      <w:bookmarkStart w:id="209" w:name="_Toc30105"/>
      <w:bookmarkStart w:id="210" w:name="_Toc25525"/>
      <w:bookmarkStart w:id="211" w:name="_Toc24592"/>
      <w:r>
        <w:rPr>
          <w:rFonts w:hint="eastAsia" w:ascii="宋体" w:hAnsi="宋体" w:cs="宋体"/>
          <w:b/>
          <w:sz w:val="24"/>
          <w:szCs w:val="24"/>
          <w:highlight w:val="none"/>
        </w:rPr>
        <w:t>2.13乙方破产</w:t>
      </w:r>
      <w:bookmarkEnd w:id="201"/>
      <w:bookmarkEnd w:id="202"/>
      <w:bookmarkEnd w:id="203"/>
      <w:bookmarkEnd w:id="204"/>
      <w:bookmarkEnd w:id="205"/>
      <w:bookmarkEnd w:id="206"/>
      <w:bookmarkEnd w:id="207"/>
      <w:bookmarkEnd w:id="208"/>
      <w:bookmarkEnd w:id="209"/>
      <w:bookmarkEnd w:id="210"/>
      <w:bookmarkEnd w:id="211"/>
    </w:p>
    <w:p w14:paraId="73CB623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F06CFFB">
      <w:pPr>
        <w:spacing w:line="360" w:lineRule="auto"/>
        <w:ind w:firstLine="482" w:firstLineChars="200"/>
        <w:rPr>
          <w:rFonts w:ascii="宋体" w:hAnsi="宋体" w:cs="宋体"/>
          <w:b/>
          <w:sz w:val="24"/>
          <w:szCs w:val="24"/>
          <w:highlight w:val="none"/>
        </w:rPr>
      </w:pPr>
      <w:bookmarkStart w:id="212" w:name="_Toc31935"/>
      <w:bookmarkStart w:id="213" w:name="_Toc27457"/>
      <w:bookmarkStart w:id="214" w:name="_Toc2016"/>
      <w:bookmarkStart w:id="215" w:name="_Toc18535"/>
      <w:bookmarkStart w:id="216" w:name="_Toc1123"/>
      <w:bookmarkStart w:id="217" w:name="_Toc23323"/>
      <w:r>
        <w:rPr>
          <w:rFonts w:hint="eastAsia" w:ascii="宋体" w:hAnsi="宋体" w:cs="宋体"/>
          <w:b/>
          <w:sz w:val="24"/>
          <w:szCs w:val="24"/>
          <w:highlight w:val="none"/>
        </w:rPr>
        <w:t>2.14合同中止、终止</w:t>
      </w:r>
      <w:bookmarkEnd w:id="212"/>
      <w:bookmarkEnd w:id="213"/>
      <w:bookmarkEnd w:id="214"/>
      <w:bookmarkEnd w:id="215"/>
      <w:bookmarkEnd w:id="216"/>
      <w:bookmarkEnd w:id="217"/>
    </w:p>
    <w:p w14:paraId="605C2AA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16A59BE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275261D9">
      <w:pPr>
        <w:spacing w:line="360" w:lineRule="auto"/>
        <w:ind w:firstLine="482" w:firstLineChars="200"/>
        <w:rPr>
          <w:rFonts w:ascii="宋体" w:hAnsi="宋体" w:cs="宋体"/>
          <w:b/>
          <w:sz w:val="24"/>
          <w:szCs w:val="24"/>
          <w:highlight w:val="none"/>
        </w:rPr>
      </w:pPr>
      <w:bookmarkStart w:id="218" w:name="_Toc14525"/>
      <w:bookmarkStart w:id="219" w:name="_Toc32237"/>
      <w:bookmarkStart w:id="220" w:name="_Toc17363"/>
      <w:bookmarkStart w:id="221" w:name="_Toc1969"/>
      <w:bookmarkStart w:id="222" w:name="_Toc23234"/>
      <w:bookmarkStart w:id="223" w:name="_Toc9000"/>
      <w:r>
        <w:rPr>
          <w:rFonts w:hint="eastAsia" w:ascii="宋体" w:hAnsi="宋体" w:cs="宋体"/>
          <w:b/>
          <w:sz w:val="24"/>
          <w:szCs w:val="24"/>
          <w:highlight w:val="none"/>
        </w:rPr>
        <w:t>2.15检验和验收</w:t>
      </w:r>
      <w:bookmarkEnd w:id="218"/>
      <w:bookmarkEnd w:id="219"/>
      <w:bookmarkEnd w:id="220"/>
      <w:bookmarkEnd w:id="221"/>
      <w:bookmarkEnd w:id="222"/>
      <w:bookmarkEnd w:id="223"/>
    </w:p>
    <w:p w14:paraId="0CC6C496">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的约定进行定期验收；</w:t>
      </w:r>
    </w:p>
    <w:p w14:paraId="594562AA">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0E88AD30">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eastAsia="宋体" w:cs="宋体"/>
          <w:b/>
          <w:sz w:val="24"/>
          <w:szCs w:val="24"/>
          <w:highlight w:val="none"/>
          <w:u w:val="single"/>
        </w:rPr>
        <w:t>磋商文件用户需求书。</w:t>
      </w:r>
    </w:p>
    <w:bookmarkEnd w:id="167"/>
    <w:bookmarkEnd w:id="168"/>
    <w:bookmarkEnd w:id="169"/>
    <w:bookmarkEnd w:id="170"/>
    <w:p w14:paraId="1FDA11F8">
      <w:pPr>
        <w:spacing w:line="360" w:lineRule="auto"/>
        <w:ind w:firstLine="482" w:firstLineChars="200"/>
        <w:rPr>
          <w:rFonts w:ascii="宋体" w:hAnsi="宋体" w:cs="宋体"/>
          <w:b/>
          <w:sz w:val="24"/>
          <w:szCs w:val="24"/>
          <w:highlight w:val="none"/>
        </w:rPr>
      </w:pPr>
      <w:bookmarkStart w:id="224" w:name="_Toc259093690"/>
      <w:bookmarkStart w:id="225" w:name="_Toc487900371"/>
      <w:bookmarkStart w:id="226" w:name="_Toc279701261"/>
      <w:bookmarkStart w:id="227" w:name="_Toc20675"/>
      <w:bookmarkStart w:id="228" w:name="_Toc13424"/>
      <w:bookmarkStart w:id="229" w:name="_Toc7598"/>
      <w:bookmarkStart w:id="230" w:name="_Toc12666"/>
      <w:bookmarkStart w:id="231" w:name="_Toc25198"/>
      <w:bookmarkStart w:id="232" w:name="_Toc9808"/>
      <w:bookmarkStart w:id="233" w:name="_Toc2308"/>
      <w:bookmarkStart w:id="234" w:name="_Toc31892"/>
      <w:r>
        <w:rPr>
          <w:rFonts w:hint="eastAsia" w:ascii="宋体" w:hAnsi="宋体" w:cs="宋体"/>
          <w:b/>
          <w:sz w:val="24"/>
          <w:szCs w:val="24"/>
          <w:highlight w:val="none"/>
        </w:rPr>
        <w:t>2.16通知</w:t>
      </w:r>
      <w:bookmarkEnd w:id="224"/>
      <w:bookmarkEnd w:id="225"/>
      <w:bookmarkEnd w:id="226"/>
      <w:r>
        <w:rPr>
          <w:rFonts w:hint="eastAsia" w:ascii="宋体" w:hAnsi="宋体" w:cs="宋体"/>
          <w:b/>
          <w:sz w:val="24"/>
          <w:szCs w:val="24"/>
          <w:highlight w:val="none"/>
        </w:rPr>
        <w:t>和送达</w:t>
      </w:r>
      <w:bookmarkEnd w:id="227"/>
      <w:bookmarkEnd w:id="228"/>
      <w:bookmarkEnd w:id="229"/>
      <w:bookmarkEnd w:id="230"/>
      <w:bookmarkEnd w:id="231"/>
      <w:bookmarkEnd w:id="232"/>
      <w:bookmarkEnd w:id="233"/>
      <w:bookmarkEnd w:id="234"/>
    </w:p>
    <w:p w14:paraId="77DC3249">
      <w:pPr>
        <w:spacing w:line="360" w:lineRule="auto"/>
        <w:ind w:firstLine="480" w:firstLineChars="200"/>
        <w:rPr>
          <w:rFonts w:ascii="宋体" w:hAnsi="宋体" w:cs="宋体"/>
          <w:sz w:val="24"/>
          <w:szCs w:val="24"/>
          <w:highlight w:val="none"/>
        </w:rPr>
      </w:pPr>
      <w:bookmarkStart w:id="235" w:name="_Toc29220"/>
      <w:bookmarkStart w:id="236" w:name="_Toc7073"/>
      <w:bookmarkStart w:id="237" w:name="_Toc279701262"/>
      <w:bookmarkStart w:id="238" w:name="_Toc259093691"/>
      <w:bookmarkStart w:id="239" w:name="_Toc487900372"/>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5"/>
      <w:bookmarkEnd w:id="236"/>
    </w:p>
    <w:p w14:paraId="76AF217D">
      <w:pPr>
        <w:spacing w:line="360" w:lineRule="auto"/>
        <w:ind w:firstLine="480" w:firstLineChars="200"/>
        <w:rPr>
          <w:rFonts w:ascii="宋体" w:hAnsi="宋体" w:cs="宋体"/>
          <w:sz w:val="24"/>
          <w:szCs w:val="24"/>
          <w:highlight w:val="none"/>
        </w:rPr>
      </w:pPr>
      <w:bookmarkStart w:id="240" w:name="_Toc27674"/>
      <w:bookmarkStart w:id="241" w:name="_Toc18401"/>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14:paraId="355D5DF7">
      <w:pPr>
        <w:spacing w:line="360" w:lineRule="auto"/>
        <w:ind w:firstLine="482" w:firstLineChars="200"/>
        <w:rPr>
          <w:rFonts w:ascii="宋体" w:hAnsi="宋体" w:cs="宋体"/>
          <w:b/>
          <w:sz w:val="24"/>
          <w:szCs w:val="24"/>
          <w:highlight w:val="none"/>
        </w:rPr>
      </w:pPr>
      <w:bookmarkStart w:id="242" w:name="_Toc20808"/>
      <w:bookmarkStart w:id="243" w:name="_Toc279701263"/>
      <w:bookmarkStart w:id="244" w:name="_Toc487900373"/>
      <w:bookmarkStart w:id="245" w:name="_Toc25494"/>
      <w:bookmarkStart w:id="246" w:name="_Toc15816"/>
      <w:bookmarkStart w:id="247" w:name="_Toc27644"/>
      <w:bookmarkStart w:id="248" w:name="_Toc5063"/>
      <w:bookmarkStart w:id="249" w:name="_Toc28906"/>
      <w:bookmarkStart w:id="250" w:name="_Toc259093692"/>
      <w:bookmarkStart w:id="251" w:name="_Toc12254"/>
      <w:bookmarkStart w:id="252" w:name="_Toc30955"/>
      <w:r>
        <w:rPr>
          <w:rFonts w:hint="eastAsia" w:ascii="宋体" w:hAnsi="宋体" w:cs="宋体"/>
          <w:b/>
          <w:sz w:val="24"/>
          <w:szCs w:val="24"/>
          <w:highlight w:val="none"/>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14:paraId="567813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1386370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54A6A3E6">
      <w:pPr>
        <w:spacing w:line="360" w:lineRule="auto"/>
        <w:ind w:firstLine="482" w:firstLineChars="200"/>
        <w:rPr>
          <w:rFonts w:ascii="宋体" w:hAnsi="宋体" w:cs="宋体"/>
          <w:b/>
          <w:sz w:val="24"/>
          <w:szCs w:val="24"/>
          <w:highlight w:val="none"/>
        </w:rPr>
      </w:pPr>
      <w:bookmarkStart w:id="253" w:name="_Toc279701264"/>
      <w:bookmarkStart w:id="254" w:name="_Toc25512"/>
      <w:bookmarkStart w:id="255" w:name="_Toc27403"/>
      <w:bookmarkStart w:id="256" w:name="_Toc22266"/>
      <w:bookmarkStart w:id="257" w:name="_Toc24121"/>
      <w:bookmarkStart w:id="258" w:name="_Toc27127"/>
      <w:bookmarkStart w:id="259" w:name="_Toc30096"/>
      <w:bookmarkStart w:id="260" w:name="_Toc1492"/>
      <w:bookmarkStart w:id="261" w:name="_Toc5699"/>
      <w:bookmarkStart w:id="262" w:name="_Toc259093693"/>
      <w:bookmarkStart w:id="263" w:name="_Toc487900374"/>
      <w:r>
        <w:rPr>
          <w:rFonts w:hint="eastAsia" w:ascii="宋体" w:hAnsi="宋体" w:cs="宋体"/>
          <w:b/>
          <w:sz w:val="24"/>
          <w:szCs w:val="24"/>
          <w:highlight w:val="none"/>
        </w:rPr>
        <w:t>2.18履约保证金</w:t>
      </w:r>
      <w:bookmarkEnd w:id="253"/>
      <w:bookmarkEnd w:id="254"/>
      <w:bookmarkEnd w:id="255"/>
      <w:bookmarkEnd w:id="256"/>
      <w:bookmarkEnd w:id="257"/>
      <w:bookmarkEnd w:id="258"/>
      <w:bookmarkEnd w:id="259"/>
      <w:bookmarkEnd w:id="260"/>
      <w:bookmarkEnd w:id="261"/>
      <w:bookmarkEnd w:id="262"/>
    </w:p>
    <w:p w14:paraId="5062435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63"/>
    <w:p w14:paraId="46BAA52B">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44F26C2C">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62953B6B">
      <w:pPr>
        <w:pStyle w:val="6"/>
        <w:spacing w:line="360" w:lineRule="auto"/>
        <w:ind w:firstLine="0"/>
        <w:jc w:val="center"/>
        <w:rPr>
          <w:rFonts w:hAnsi="宋体" w:cs="宋体"/>
          <w:b/>
          <w:szCs w:val="24"/>
          <w:highlight w:val="none"/>
        </w:rPr>
      </w:pPr>
      <w:r>
        <w:rPr>
          <w:rFonts w:hint="eastAsia" w:hAnsi="宋体" w:cs="宋体"/>
          <w:szCs w:val="24"/>
          <w:highlight w:val="none"/>
        </w:rPr>
        <w:br w:type="page"/>
      </w:r>
      <w:r>
        <w:rPr>
          <w:rFonts w:hint="eastAsia" w:ascii="黑体" w:hAnsi="黑体" w:eastAsia="黑体" w:cs="黑体"/>
          <w:b/>
          <w:bCs/>
          <w:kern w:val="2"/>
          <w:sz w:val="32"/>
          <w:szCs w:val="32"/>
          <w:highlight w:val="none"/>
        </w:rPr>
        <w:t>三、合同专用条款</w:t>
      </w:r>
    </w:p>
    <w:p w14:paraId="113ACB0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291764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678A6F3F">
            <w:pPr>
              <w:spacing w:line="360" w:lineRule="auto"/>
              <w:jc w:val="center"/>
              <w:rPr>
                <w:rFonts w:ascii="宋体" w:hAnsi="宋体" w:cs="宋体"/>
                <w:b/>
                <w:sz w:val="24"/>
                <w:szCs w:val="24"/>
                <w:highlight w:val="none"/>
              </w:rPr>
            </w:pPr>
            <w:r>
              <w:rPr>
                <w:rFonts w:hint="eastAsia" w:ascii="宋体" w:hAnsi="宋体" w:cs="宋体"/>
                <w:b/>
                <w:sz w:val="24"/>
                <w:szCs w:val="24"/>
                <w:highlight w:val="none"/>
              </w:rPr>
              <w:t>条款号</w:t>
            </w:r>
          </w:p>
        </w:tc>
        <w:tc>
          <w:tcPr>
            <w:tcW w:w="7633" w:type="dxa"/>
            <w:vAlign w:val="center"/>
          </w:tcPr>
          <w:p w14:paraId="0FC4D3ED">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约定内容</w:t>
            </w:r>
          </w:p>
        </w:tc>
      </w:tr>
      <w:tr w14:paraId="69799F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2FD8726F">
            <w:pPr>
              <w:spacing w:line="360" w:lineRule="auto"/>
              <w:rPr>
                <w:rFonts w:ascii="宋体" w:hAnsi="宋体" w:cs="宋体"/>
                <w:sz w:val="24"/>
                <w:szCs w:val="24"/>
                <w:highlight w:val="none"/>
              </w:rPr>
            </w:pPr>
          </w:p>
        </w:tc>
        <w:tc>
          <w:tcPr>
            <w:tcW w:w="7633" w:type="dxa"/>
            <w:vAlign w:val="center"/>
          </w:tcPr>
          <w:p w14:paraId="45CFC840">
            <w:pPr>
              <w:spacing w:line="360" w:lineRule="auto"/>
              <w:rPr>
                <w:rFonts w:ascii="宋体" w:hAnsi="宋体" w:cs="宋体"/>
                <w:sz w:val="24"/>
                <w:szCs w:val="24"/>
                <w:highlight w:val="none"/>
              </w:rPr>
            </w:pPr>
          </w:p>
        </w:tc>
      </w:tr>
      <w:tr w14:paraId="0D8BE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2F3F0B9">
            <w:pPr>
              <w:spacing w:line="360" w:lineRule="auto"/>
              <w:rPr>
                <w:rFonts w:ascii="宋体" w:hAnsi="宋体" w:cs="宋体"/>
                <w:sz w:val="24"/>
                <w:szCs w:val="24"/>
                <w:highlight w:val="none"/>
              </w:rPr>
            </w:pPr>
          </w:p>
        </w:tc>
        <w:tc>
          <w:tcPr>
            <w:tcW w:w="7633" w:type="dxa"/>
            <w:vAlign w:val="center"/>
          </w:tcPr>
          <w:p w14:paraId="10F612D9">
            <w:pPr>
              <w:spacing w:line="360" w:lineRule="auto"/>
              <w:rPr>
                <w:rFonts w:ascii="宋体" w:hAnsi="宋体" w:cs="宋体"/>
                <w:sz w:val="24"/>
                <w:szCs w:val="24"/>
                <w:highlight w:val="none"/>
              </w:rPr>
            </w:pPr>
          </w:p>
        </w:tc>
      </w:tr>
      <w:tr w14:paraId="7B1B55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34BAABD6">
            <w:pPr>
              <w:spacing w:line="360" w:lineRule="auto"/>
              <w:rPr>
                <w:rFonts w:ascii="宋体" w:hAnsi="宋体" w:cs="宋体"/>
                <w:sz w:val="24"/>
                <w:szCs w:val="24"/>
                <w:highlight w:val="none"/>
              </w:rPr>
            </w:pPr>
          </w:p>
        </w:tc>
        <w:tc>
          <w:tcPr>
            <w:tcW w:w="7633" w:type="dxa"/>
            <w:vAlign w:val="center"/>
          </w:tcPr>
          <w:p w14:paraId="39C53928">
            <w:pPr>
              <w:spacing w:line="360" w:lineRule="auto"/>
              <w:rPr>
                <w:rFonts w:ascii="宋体" w:hAnsi="宋体" w:cs="宋体"/>
                <w:sz w:val="24"/>
                <w:szCs w:val="24"/>
                <w:highlight w:val="none"/>
              </w:rPr>
            </w:pPr>
          </w:p>
        </w:tc>
      </w:tr>
      <w:tr w14:paraId="01119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3D8BBAE">
            <w:pPr>
              <w:spacing w:line="360" w:lineRule="auto"/>
              <w:rPr>
                <w:rFonts w:ascii="宋体" w:hAnsi="宋体" w:cs="宋体"/>
                <w:sz w:val="24"/>
                <w:szCs w:val="24"/>
                <w:highlight w:val="none"/>
              </w:rPr>
            </w:pPr>
          </w:p>
        </w:tc>
        <w:tc>
          <w:tcPr>
            <w:tcW w:w="7633" w:type="dxa"/>
            <w:vAlign w:val="center"/>
          </w:tcPr>
          <w:p w14:paraId="2B0C30DB">
            <w:pPr>
              <w:spacing w:line="360" w:lineRule="auto"/>
              <w:rPr>
                <w:rFonts w:ascii="宋体" w:hAnsi="宋体" w:cs="宋体"/>
                <w:sz w:val="24"/>
                <w:szCs w:val="24"/>
                <w:highlight w:val="none"/>
              </w:rPr>
            </w:pPr>
          </w:p>
        </w:tc>
      </w:tr>
      <w:tr w14:paraId="0AA251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7093C7F4">
            <w:pPr>
              <w:spacing w:line="360" w:lineRule="auto"/>
              <w:rPr>
                <w:rFonts w:ascii="宋体" w:hAnsi="宋体" w:cs="宋体"/>
                <w:sz w:val="24"/>
                <w:szCs w:val="24"/>
                <w:highlight w:val="none"/>
              </w:rPr>
            </w:pPr>
          </w:p>
        </w:tc>
        <w:tc>
          <w:tcPr>
            <w:tcW w:w="7633" w:type="dxa"/>
            <w:vAlign w:val="center"/>
          </w:tcPr>
          <w:p w14:paraId="6D1CE5B6">
            <w:pPr>
              <w:spacing w:line="360" w:lineRule="auto"/>
              <w:rPr>
                <w:rFonts w:ascii="宋体" w:hAnsi="宋体" w:cs="宋体"/>
                <w:sz w:val="24"/>
                <w:szCs w:val="24"/>
                <w:highlight w:val="none"/>
                <w:u w:val="single"/>
              </w:rPr>
            </w:pPr>
          </w:p>
        </w:tc>
      </w:tr>
      <w:tr w14:paraId="4DB12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3F95373">
            <w:pPr>
              <w:spacing w:line="360" w:lineRule="auto"/>
              <w:rPr>
                <w:rFonts w:ascii="宋体" w:hAnsi="宋体" w:cs="宋体"/>
                <w:sz w:val="24"/>
                <w:szCs w:val="24"/>
                <w:highlight w:val="none"/>
              </w:rPr>
            </w:pPr>
          </w:p>
        </w:tc>
        <w:tc>
          <w:tcPr>
            <w:tcW w:w="7633" w:type="dxa"/>
            <w:vAlign w:val="center"/>
          </w:tcPr>
          <w:p w14:paraId="7D1FF884">
            <w:pPr>
              <w:spacing w:line="360" w:lineRule="auto"/>
              <w:rPr>
                <w:rFonts w:ascii="宋体" w:hAnsi="宋体" w:cs="宋体"/>
                <w:sz w:val="24"/>
                <w:szCs w:val="24"/>
                <w:highlight w:val="none"/>
              </w:rPr>
            </w:pPr>
          </w:p>
        </w:tc>
      </w:tr>
      <w:tr w14:paraId="2378E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381D6FC">
            <w:pPr>
              <w:spacing w:line="360" w:lineRule="auto"/>
              <w:rPr>
                <w:rFonts w:ascii="宋体" w:hAnsi="宋体" w:cs="宋体"/>
                <w:sz w:val="24"/>
                <w:szCs w:val="24"/>
                <w:highlight w:val="none"/>
              </w:rPr>
            </w:pPr>
          </w:p>
        </w:tc>
        <w:tc>
          <w:tcPr>
            <w:tcW w:w="7633" w:type="dxa"/>
            <w:vAlign w:val="center"/>
          </w:tcPr>
          <w:p w14:paraId="3B4A132B">
            <w:pPr>
              <w:spacing w:line="360" w:lineRule="auto"/>
              <w:rPr>
                <w:rFonts w:ascii="宋体" w:hAnsi="宋体" w:cs="宋体"/>
                <w:sz w:val="24"/>
                <w:szCs w:val="24"/>
                <w:highlight w:val="none"/>
                <w:u w:val="single"/>
              </w:rPr>
            </w:pPr>
          </w:p>
        </w:tc>
      </w:tr>
      <w:tr w14:paraId="72E2A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705B78C">
            <w:pPr>
              <w:spacing w:line="360" w:lineRule="auto"/>
              <w:rPr>
                <w:rFonts w:ascii="宋体" w:hAnsi="宋体" w:cs="宋体"/>
                <w:sz w:val="24"/>
                <w:szCs w:val="24"/>
                <w:highlight w:val="none"/>
              </w:rPr>
            </w:pPr>
          </w:p>
        </w:tc>
        <w:tc>
          <w:tcPr>
            <w:tcW w:w="7633" w:type="dxa"/>
            <w:vAlign w:val="center"/>
          </w:tcPr>
          <w:p w14:paraId="6CE0457A">
            <w:pPr>
              <w:spacing w:line="360" w:lineRule="auto"/>
              <w:rPr>
                <w:rFonts w:ascii="宋体" w:hAnsi="宋体" w:cs="宋体"/>
                <w:sz w:val="24"/>
                <w:szCs w:val="24"/>
                <w:highlight w:val="none"/>
              </w:rPr>
            </w:pPr>
          </w:p>
        </w:tc>
      </w:tr>
      <w:tr w14:paraId="493FC5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0D79BE1">
            <w:pPr>
              <w:spacing w:line="360" w:lineRule="auto"/>
              <w:rPr>
                <w:rFonts w:ascii="宋体" w:hAnsi="宋体" w:cs="宋体"/>
                <w:sz w:val="24"/>
                <w:szCs w:val="24"/>
                <w:highlight w:val="none"/>
              </w:rPr>
            </w:pPr>
          </w:p>
        </w:tc>
        <w:tc>
          <w:tcPr>
            <w:tcW w:w="7633" w:type="dxa"/>
            <w:vAlign w:val="center"/>
          </w:tcPr>
          <w:p w14:paraId="7B3CEB03">
            <w:pPr>
              <w:spacing w:line="360" w:lineRule="auto"/>
              <w:rPr>
                <w:rFonts w:ascii="宋体" w:hAnsi="宋体" w:cs="宋体"/>
                <w:sz w:val="24"/>
                <w:szCs w:val="24"/>
                <w:highlight w:val="none"/>
              </w:rPr>
            </w:pPr>
          </w:p>
        </w:tc>
      </w:tr>
      <w:tr w14:paraId="0193A7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A60391D">
            <w:pPr>
              <w:spacing w:line="360" w:lineRule="auto"/>
              <w:rPr>
                <w:rFonts w:ascii="宋体" w:hAnsi="宋体" w:cs="宋体"/>
                <w:sz w:val="24"/>
                <w:szCs w:val="24"/>
                <w:highlight w:val="none"/>
              </w:rPr>
            </w:pPr>
          </w:p>
        </w:tc>
        <w:tc>
          <w:tcPr>
            <w:tcW w:w="7633" w:type="dxa"/>
            <w:vAlign w:val="center"/>
          </w:tcPr>
          <w:p w14:paraId="62F19F91">
            <w:pPr>
              <w:spacing w:line="360" w:lineRule="auto"/>
              <w:rPr>
                <w:rFonts w:ascii="宋体" w:hAnsi="宋体" w:cs="宋体"/>
                <w:sz w:val="24"/>
                <w:szCs w:val="24"/>
                <w:highlight w:val="none"/>
              </w:rPr>
            </w:pPr>
          </w:p>
        </w:tc>
      </w:tr>
      <w:tr w14:paraId="71EBA2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B6C7E2E">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25997317">
            <w:pPr>
              <w:spacing w:line="360" w:lineRule="auto"/>
              <w:rPr>
                <w:rFonts w:ascii="宋体" w:hAnsi="宋体" w:cs="宋体"/>
                <w:sz w:val="24"/>
                <w:szCs w:val="24"/>
                <w:highlight w:val="none"/>
              </w:rPr>
            </w:pPr>
          </w:p>
        </w:tc>
      </w:tr>
      <w:tr w14:paraId="65759A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48084654">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4C231ED5">
            <w:pPr>
              <w:spacing w:line="360" w:lineRule="auto"/>
              <w:rPr>
                <w:rFonts w:ascii="宋体" w:hAnsi="宋体" w:cs="宋体"/>
                <w:sz w:val="24"/>
                <w:szCs w:val="24"/>
                <w:highlight w:val="none"/>
              </w:rPr>
            </w:pPr>
          </w:p>
        </w:tc>
      </w:tr>
    </w:tbl>
    <w:p w14:paraId="7C1054B0">
      <w:pPr>
        <w:spacing w:after="156" w:line="560" w:lineRule="exact"/>
        <w:ind w:firstLine="480"/>
        <w:rPr>
          <w:sz w:val="20"/>
          <w:szCs w:val="20"/>
          <w:highlight w:val="none"/>
        </w:rPr>
      </w:pPr>
      <w:r>
        <w:rPr>
          <w:rFonts w:hint="eastAsia"/>
          <w:highlight w:val="none"/>
        </w:rPr>
        <w:t>注：最终以成交供应商响应文件响应条款为准修订。</w:t>
      </w:r>
    </w:p>
    <w:p w14:paraId="096B4D0E">
      <w:bookmarkStart w:id="264" w:name="_GoBack"/>
      <w:bookmarkEnd w:id="264"/>
    </w:p>
    <w:sectPr>
      <w:headerReference r:id="rId3" w:type="default"/>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70E24">
    <w:pPr>
      <w:pStyle w:val="2"/>
      <w:pBdr>
        <w:bottom w:val="double" w:color="auto" w:sz="8" w:space="1"/>
      </w:pBdr>
      <w:jc w:val="left"/>
      <w:rPr>
        <w:rFonts w:ascii="黑体" w:hAnsi="黑体" w:eastAsia="黑体" w:cs="黑体"/>
        <w:kern w:val="2"/>
      </w:rPr>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3"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1DA871CA">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5NWcNcAAAAHAQAADwAAAAAAAAABACAAAAAiAAAAZHJzL2Rvd25yZXYueG1s&#10;UEsBAhQAFAAAAAgAh07iQPIzNJLAAQAAdgMAAA4AAAAAAAAAAQAgAAAAJgEAAGRycy9lMm9Eb2Mu&#10;eG1sUEsFBgAAAAAGAAYAWQEAAFgFAAAAAA==&#10;">
              <v:fill on="f" focussize="0,0"/>
              <v:stroke on="f"/>
              <v:imagedata o:title=""/>
              <o:lock v:ext="edit" aspectratio="f"/>
              <v:textbox inset="0mm,0mm,0mm,0mm">
                <w:txbxContent>
                  <w:p w14:paraId="1DA871CA">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r>
      <w:rPr>
        <w:rFonts w:hint="eastAsia" w:ascii="黑体" w:hAnsi="黑体" w:eastAsia="黑体" w:cs="黑体"/>
        <w:kern w:val="2"/>
      </w:rPr>
      <w:t>陕西德勤招标有限公司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86973">
    <w:pPr>
      <w:pStyle w:val="2"/>
      <w:pBdr>
        <w:bottom w:val="double" w:color="auto" w:sz="8" w:space="1"/>
      </w:pBdr>
      <w:jc w:val="left"/>
      <w:rPr>
        <w:rFonts w:ascii="黑体" w:hAnsi="黑体" w:eastAsia="黑体" w:cs="黑体"/>
        <w:kern w:val="2"/>
      </w:rPr>
    </w:pPr>
    <w:r>
      <w:rPr>
        <w:rFonts w:hint="eastAsia" w:ascii="黑体" w:hAnsi="黑体" w:eastAsia="黑体" w:cs="黑体"/>
        <w:kern w:val="2"/>
        <w:lang w:eastAsia="zh-CN"/>
      </w:rPr>
      <w:t>省十八运安防设施租赁项目</w:t>
    </w:r>
    <w:r>
      <w:rPr>
        <w:rFonts w:hint="eastAsia" w:ascii="黑体" w:hAnsi="黑体" w:eastAsia="黑体" w:cs="黑体"/>
        <w:kern w:val="2"/>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BA754F"/>
    <w:rsid w:val="16BA7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customStyle="1" w:styleId="5">
    <w:name w:val="纯文本1"/>
    <w:basedOn w:val="1"/>
    <w:qFormat/>
    <w:uiPriority w:val="0"/>
    <w:rPr>
      <w:rFonts w:ascii="宋体" w:hAnsi="Courier New" w:cs="Times New Roman"/>
      <w:szCs w:val="22"/>
    </w:rPr>
  </w:style>
  <w:style w:type="paragraph" w:customStyle="1" w:styleId="6">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2026-06-23T12:18:00Z</dcterms:created>
  <dc:creator>饣耳</dc:creator>
  <cp:lastModifiedBy>饣耳</cp:lastModifiedBy>
  <dcterms:modified xsi:type="dcterms:W3CDTF">2026-06-23T12:18:31Z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9A26314F76BB489AA8495DF6F9FC93DD_11</vt:lpwstr>
  </property>
  <property fmtid="{D5CDD505-2E9C-101B-9397-08002B2CF9AE}" pid="4" name="KSOTemplateDocerSaveRecord">
    <vt:lpwstr>eyJoZGlkIjoiYWMyZGEzMDVkZmYyMmUwMDAyY2MyMWRkMDIzODQ1YjEiLCJ1c2VySWQiOiI2MTQ1NzE3NTUifQ==</vt:lpwstr>
  </property>
</Properties>
</file>