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4F321">
      <w:pPr>
        <w:pStyle w:val="2"/>
        <w:ind w:left="2115" w:right="2144"/>
      </w:pPr>
      <w:r>
        <w:rPr>
          <w:spacing w:val="5"/>
        </w:rPr>
        <w:t>第八章 拟签订采购合同文本</w:t>
      </w:r>
    </w:p>
    <w:p w14:paraId="74D20CE4">
      <w:pPr>
        <w:spacing w:after="0"/>
      </w:pPr>
    </w:p>
    <w:p w14:paraId="75843B66">
      <w:pPr>
        <w:shd w:val="clear" w:color="auto" w:fill="auto"/>
        <w:kinsoku/>
        <w:overflowPunct/>
        <w:topLinePunct w:val="0"/>
        <w:bidi w:val="0"/>
        <w:spacing w:line="360" w:lineRule="auto"/>
        <w:rPr>
          <w:rFonts w:hint="eastAsia" w:ascii="宋体" w:hAnsi="宋体" w:eastAsia="宋体" w:cs="宋体"/>
          <w:color w:val="auto"/>
          <w:sz w:val="22"/>
          <w:szCs w:val="22"/>
          <w:highlight w:val="none"/>
        </w:rPr>
      </w:pPr>
    </w:p>
    <w:p w14:paraId="4A4E4DB7">
      <w:pPr>
        <w:adjustRightInd w:val="0"/>
        <w:snapToGrid w:val="0"/>
        <w:spacing w:line="360" w:lineRule="auto"/>
        <w:ind w:firstLine="482" w:firstLineChars="200"/>
        <w:jc w:val="center"/>
        <w:outlineLvl w:val="9"/>
        <w:rPr>
          <w:rFonts w:ascii="宋体" w:hAnsi="宋体" w:cs="宋体"/>
          <w:sz w:val="24"/>
          <w:szCs w:val="24"/>
          <w:highlight w:val="none"/>
        </w:rPr>
      </w:pPr>
      <w:r>
        <w:rPr>
          <w:rFonts w:hint="eastAsia" w:ascii="宋体" w:hAnsi="宋体" w:cs="宋体"/>
          <w:b/>
          <w:sz w:val="24"/>
          <w:szCs w:val="24"/>
          <w:highlight w:val="none"/>
        </w:rPr>
        <w:t>（</w:t>
      </w:r>
      <w:r>
        <w:rPr>
          <w:rFonts w:hint="eastAsia" w:ascii="宋体" w:hAnsi="宋体" w:cs="宋体"/>
          <w:b/>
          <w:bCs/>
          <w:sz w:val="24"/>
          <w:highlight w:val="none"/>
        </w:rPr>
        <w:t>本合同仅供参考，最终签订合同以实际签署合同为准</w:t>
      </w:r>
      <w:r>
        <w:rPr>
          <w:rFonts w:hint="eastAsia" w:ascii="宋体" w:hAnsi="宋体" w:cs="宋体"/>
          <w:b/>
          <w:sz w:val="24"/>
          <w:szCs w:val="24"/>
          <w:highlight w:val="none"/>
        </w:rPr>
        <w:t>）</w:t>
      </w:r>
    </w:p>
    <w:p w14:paraId="0FDF0BB7">
      <w:pPr>
        <w:jc w:val="left"/>
        <w:rPr>
          <w:rFonts w:ascii="宋体" w:hAnsi="宋体" w:cs="宋体"/>
          <w:bCs/>
          <w:color w:val="000000"/>
          <w:sz w:val="32"/>
          <w:szCs w:val="32"/>
        </w:rPr>
      </w:pPr>
      <w:r>
        <w:rPr>
          <w:rFonts w:hint="eastAsia" w:ascii="宋体" w:hAnsi="宋体" w:cs="宋体"/>
          <w:bCs/>
          <w:color w:val="000000"/>
          <w:sz w:val="32"/>
          <w:szCs w:val="32"/>
        </w:rPr>
        <w:t>(GF—2017—0201）</w:t>
      </w:r>
    </w:p>
    <w:p w14:paraId="670A829D">
      <w:pPr>
        <w:rPr>
          <w:rFonts w:ascii="宋体" w:hAnsi="宋体" w:cs="宋体"/>
          <w:b/>
          <w:color w:val="000000"/>
          <w:sz w:val="52"/>
          <w:szCs w:val="52"/>
        </w:rPr>
      </w:pPr>
    </w:p>
    <w:p w14:paraId="1C717EB3">
      <w:pPr>
        <w:jc w:val="center"/>
        <w:rPr>
          <w:rFonts w:ascii="宋体" w:hAnsi="宋体" w:cs="宋体"/>
          <w:b/>
          <w:color w:val="000000"/>
          <w:sz w:val="52"/>
          <w:szCs w:val="52"/>
        </w:rPr>
      </w:pPr>
    </w:p>
    <w:p w14:paraId="1211F4D2">
      <w:pPr>
        <w:jc w:val="center"/>
        <w:rPr>
          <w:rFonts w:ascii="宋体" w:hAnsi="宋体" w:cs="宋体"/>
          <w:b/>
          <w:color w:val="000000"/>
          <w:sz w:val="52"/>
          <w:szCs w:val="52"/>
        </w:rPr>
      </w:pPr>
    </w:p>
    <w:p w14:paraId="22A62862">
      <w:pPr>
        <w:jc w:val="center"/>
        <w:rPr>
          <w:rFonts w:ascii="宋体" w:hAnsi="宋体" w:cs="宋体"/>
          <w:b/>
          <w:color w:val="000000"/>
          <w:sz w:val="52"/>
          <w:szCs w:val="52"/>
        </w:rPr>
      </w:pPr>
      <w:r>
        <w:rPr>
          <w:rFonts w:hint="eastAsia" w:ascii="宋体" w:hAnsi="宋体" w:cs="宋体"/>
          <w:b/>
          <w:color w:val="000000"/>
          <w:sz w:val="72"/>
          <w:szCs w:val="52"/>
        </w:rPr>
        <w:t xml:space="preserve"> 工程施工合同</w:t>
      </w:r>
      <w:r>
        <w:rPr>
          <w:rFonts w:hint="eastAsia" w:ascii="宋体" w:hAnsi="宋体" w:cs="宋体"/>
          <w:b/>
          <w:color w:val="000000"/>
          <w:sz w:val="52"/>
          <w:szCs w:val="52"/>
        </w:rPr>
        <w:br w:type="textWrapping"/>
      </w:r>
    </w:p>
    <w:p w14:paraId="41ACFFCA">
      <w:pPr>
        <w:jc w:val="center"/>
        <w:rPr>
          <w:rFonts w:ascii="宋体" w:hAnsi="宋体" w:cs="宋体"/>
          <w:b/>
          <w:color w:val="000000"/>
          <w:sz w:val="72"/>
          <w:szCs w:val="72"/>
        </w:rPr>
      </w:pPr>
    </w:p>
    <w:p w14:paraId="06C70C04">
      <w:pPr>
        <w:jc w:val="center"/>
        <w:rPr>
          <w:rFonts w:ascii="宋体" w:hAnsi="宋体" w:cs="宋体"/>
          <w:b/>
          <w:color w:val="000000"/>
          <w:sz w:val="72"/>
          <w:szCs w:val="72"/>
        </w:rPr>
      </w:pPr>
    </w:p>
    <w:p w14:paraId="4247372A">
      <w:pPr>
        <w:jc w:val="center"/>
        <w:rPr>
          <w:rFonts w:ascii="宋体" w:hAnsi="宋体" w:cs="宋体"/>
          <w:b/>
          <w:color w:val="000000"/>
          <w:sz w:val="72"/>
          <w:szCs w:val="72"/>
        </w:rPr>
      </w:pPr>
    </w:p>
    <w:p w14:paraId="6F5C2C71">
      <w:pPr>
        <w:jc w:val="center"/>
        <w:rPr>
          <w:rFonts w:ascii="宋体" w:hAnsi="宋体" w:cs="宋体"/>
          <w:b/>
          <w:color w:val="000000"/>
          <w:sz w:val="72"/>
          <w:szCs w:val="72"/>
        </w:rPr>
      </w:pPr>
    </w:p>
    <w:p w14:paraId="32524F69">
      <w:pPr>
        <w:rPr>
          <w:rFonts w:ascii="宋体" w:hAnsi="宋体" w:cs="宋体"/>
          <w:b/>
          <w:color w:val="000000"/>
          <w:sz w:val="28"/>
          <w:szCs w:val="28"/>
        </w:rPr>
      </w:pPr>
    </w:p>
    <w:p w14:paraId="269D8D91">
      <w:pPr>
        <w:ind w:right="2849" w:rightChars="1295"/>
        <w:jc w:val="left"/>
        <w:rPr>
          <w:rFonts w:ascii="宋体" w:hAnsi="宋体" w:cs="宋体"/>
          <w:b/>
          <w:color w:val="000000"/>
          <w:sz w:val="32"/>
          <w:szCs w:val="28"/>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0F04FF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0F04FFD">
                      <w:pPr>
                        <w:rPr>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lang w:val="en-US" w:eastAsia="zh-CN"/>
        </w:rPr>
        <w:t xml:space="preserve">              </w:t>
      </w:r>
      <w:r>
        <w:rPr>
          <w:rFonts w:hint="eastAsia" w:ascii="宋体" w:hAnsi="宋体" w:cs="宋体"/>
          <w:b/>
          <w:color w:val="000000"/>
          <w:sz w:val="32"/>
          <w:szCs w:val="28"/>
        </w:rPr>
        <w:t>住房城乡建设部</w:t>
      </w:r>
    </w:p>
    <w:p w14:paraId="2A6A3282">
      <w:pPr>
        <w:ind w:right="2849" w:rightChars="1295" w:firstLine="2249" w:firstLineChars="700"/>
        <w:jc w:val="left"/>
        <w:rPr>
          <w:rFonts w:ascii="宋体" w:hAnsi="宋体" w:cs="宋体"/>
          <w:b/>
          <w:color w:val="000000"/>
          <w:sz w:val="32"/>
          <w:szCs w:val="28"/>
        </w:rPr>
      </w:pPr>
      <w:r>
        <w:rPr>
          <w:rFonts w:hint="eastAsia" w:ascii="宋体" w:hAnsi="宋体" w:cs="宋体"/>
          <w:b/>
          <w:color w:val="000000"/>
          <w:sz w:val="32"/>
          <w:szCs w:val="28"/>
        </w:rPr>
        <w:t>国家工商行政管理总局</w:t>
      </w:r>
    </w:p>
    <w:p w14:paraId="2059C475">
      <w:pPr>
        <w:pStyle w:val="24"/>
        <w:rPr>
          <w:rFonts w:hint="eastAsia"/>
        </w:rPr>
      </w:pPr>
    </w:p>
    <w:p w14:paraId="7A9580ED">
      <w:pPr>
        <w:pStyle w:val="24"/>
        <w:rPr>
          <w:rFonts w:hint="eastAsia"/>
        </w:rPr>
      </w:pPr>
    </w:p>
    <w:p w14:paraId="16B9C75E">
      <w:pPr>
        <w:rPr>
          <w:rFonts w:hint="eastAsia" w:ascii="宋体" w:hAnsi="宋体" w:cs="宋体"/>
          <w:sz w:val="28"/>
          <w:szCs w:val="28"/>
        </w:rPr>
      </w:pPr>
      <w:bookmarkStart w:id="0" w:name="_Toc296503025"/>
      <w:bookmarkStart w:id="1" w:name="_Toc296890982"/>
      <w:bookmarkStart w:id="2" w:name="_Toc351203480"/>
    </w:p>
    <w:p w14:paraId="5DA82FBE">
      <w:pPr>
        <w:pStyle w:val="22"/>
        <w:spacing w:before="0" w:after="0" w:line="360" w:lineRule="auto"/>
        <w:ind w:left="0" w:leftChars="0" w:firstLine="0" w:firstLineChars="0"/>
        <w:jc w:val="center"/>
        <w:outlineLvl w:val="0"/>
        <w:rPr>
          <w:rFonts w:ascii="宋体" w:hAnsi="宋体" w:cs="宋体"/>
          <w:b w:val="0"/>
          <w:color w:val="000000"/>
          <w:sz w:val="28"/>
          <w:szCs w:val="28"/>
        </w:rPr>
      </w:pPr>
      <w:r>
        <w:rPr>
          <w:rFonts w:hint="eastAsia" w:ascii="宋体" w:hAnsi="宋体" w:cs="宋体"/>
          <w:sz w:val="28"/>
          <w:szCs w:val="28"/>
        </w:rPr>
        <w:t>第一部分 合同协议书</w:t>
      </w:r>
      <w:bookmarkEnd w:id="0"/>
      <w:bookmarkEnd w:id="1"/>
      <w:bookmarkEnd w:id="2"/>
    </w:p>
    <w:p w14:paraId="56096F08">
      <w:pPr>
        <w:spacing w:line="360" w:lineRule="auto"/>
        <w:rPr>
          <w:rFonts w:ascii="宋体" w:hAnsi="宋体" w:cs="宋体"/>
          <w:b/>
          <w:color w:val="000000"/>
          <w:sz w:val="24"/>
          <w:szCs w:val="30"/>
          <w:u w:val="single"/>
        </w:rPr>
      </w:pPr>
      <w:r>
        <w:rPr>
          <w:rFonts w:hint="eastAsia" w:ascii="宋体" w:hAnsi="宋体" w:cs="宋体"/>
          <w:b/>
          <w:color w:val="000000"/>
          <w:sz w:val="24"/>
          <w:szCs w:val="30"/>
        </w:rPr>
        <w:t>发包人（全称）：</w:t>
      </w:r>
      <w:r>
        <w:rPr>
          <w:rFonts w:hint="eastAsia" w:ascii="宋体" w:hAnsi="宋体" w:cs="宋体"/>
          <w:b/>
          <w:color w:val="000000"/>
          <w:sz w:val="24"/>
          <w:szCs w:val="30"/>
          <w:u w:val="single"/>
        </w:rPr>
        <w:t>西安医学院第一附属医院</w:t>
      </w:r>
    </w:p>
    <w:p w14:paraId="6FA2F212">
      <w:pPr>
        <w:spacing w:line="360" w:lineRule="auto"/>
        <w:rPr>
          <w:rFonts w:hint="default" w:ascii="宋体" w:hAnsi="宋体" w:eastAsia="宋体" w:cs="宋体"/>
          <w:b/>
          <w:color w:val="000000"/>
          <w:sz w:val="24"/>
          <w:szCs w:val="30"/>
          <w:u w:val="single"/>
          <w:lang w:val="en-US" w:eastAsia="zh-CN"/>
        </w:rPr>
      </w:pPr>
      <w:r>
        <w:rPr>
          <w:rFonts w:hint="eastAsia" w:ascii="宋体" w:hAnsi="宋体" w:cs="宋体"/>
          <w:b/>
          <w:color w:val="000000"/>
          <w:sz w:val="24"/>
          <w:szCs w:val="30"/>
        </w:rPr>
        <w:t>承包人（全称）：</w:t>
      </w:r>
      <w:r>
        <w:rPr>
          <w:rFonts w:hint="eastAsia" w:ascii="宋体" w:hAnsi="宋体" w:eastAsia="宋体" w:cs="宋体"/>
          <w:b/>
          <w:color w:val="000000"/>
          <w:sz w:val="24"/>
          <w:szCs w:val="30"/>
          <w:u w:val="single"/>
          <w:lang w:val="en-US" w:eastAsia="zh-CN"/>
        </w:rPr>
        <w:t xml:space="preserve">                      </w:t>
      </w:r>
    </w:p>
    <w:p w14:paraId="5482A2F8">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根据《中华人民共和国民法典》、《中华人民共和国建筑法》及有关法律规定，遵循平等、自愿、公平和诚实信用的原则，双方就</w:t>
      </w:r>
      <w:r>
        <w:rPr>
          <w:rFonts w:hint="eastAsia" w:ascii="宋体" w:hAnsi="宋体" w:eastAsia="Times New Roman" w:cs="宋体"/>
          <w:color w:val="000000"/>
          <w:sz w:val="24"/>
          <w:szCs w:val="30"/>
          <w:u w:val="single"/>
        </w:rPr>
        <w:t>热水供应设备采购安装及售后服务</w:t>
      </w:r>
      <w:r>
        <w:rPr>
          <w:rFonts w:hint="eastAsia" w:ascii="宋体" w:hAnsi="宋体" w:cs="宋体"/>
          <w:sz w:val="24"/>
          <w:szCs w:val="24"/>
        </w:rPr>
        <w:t>施工</w:t>
      </w:r>
      <w:r>
        <w:rPr>
          <w:rFonts w:hint="eastAsia" w:ascii="宋体" w:hAnsi="宋体" w:cs="宋体"/>
          <w:color w:val="000000"/>
          <w:sz w:val="24"/>
          <w:szCs w:val="30"/>
        </w:rPr>
        <w:t>及有关事项协商一致，共同达成如下协议：</w:t>
      </w:r>
    </w:p>
    <w:p w14:paraId="0BC066E0">
      <w:pPr>
        <w:pStyle w:val="4"/>
        <w:spacing w:before="0" w:after="0" w:line="360" w:lineRule="auto"/>
        <w:rPr>
          <w:rFonts w:ascii="宋体" w:hAnsi="宋体" w:cs="宋体"/>
          <w:bCs w:val="0"/>
          <w:color w:val="000000"/>
          <w:sz w:val="24"/>
          <w:szCs w:val="32"/>
        </w:rPr>
      </w:pPr>
      <w:bookmarkStart w:id="3" w:name="_Toc351203481"/>
      <w:r>
        <w:rPr>
          <w:rFonts w:hint="eastAsia" w:ascii="宋体" w:hAnsi="宋体" w:cs="宋体"/>
          <w:b w:val="0"/>
          <w:color w:val="000000"/>
          <w:sz w:val="24"/>
          <w:szCs w:val="32"/>
        </w:rPr>
        <w:t>一、工程概况</w:t>
      </w:r>
      <w:bookmarkEnd w:id="3"/>
    </w:p>
    <w:p w14:paraId="53E32262">
      <w:pPr>
        <w:spacing w:line="360" w:lineRule="auto"/>
        <w:ind w:firstLine="480" w:firstLineChars="200"/>
        <w:rPr>
          <w:rFonts w:hint="eastAsia" w:ascii="宋体" w:hAnsi="宋体" w:cs="宋体"/>
          <w:bCs/>
          <w:color w:val="000000"/>
          <w:sz w:val="24"/>
          <w:szCs w:val="30"/>
        </w:rPr>
      </w:pPr>
      <w:r>
        <w:rPr>
          <w:rFonts w:hint="eastAsia" w:ascii="宋体" w:hAnsi="宋体" w:cs="宋体"/>
          <w:bCs/>
          <w:color w:val="000000"/>
          <w:sz w:val="24"/>
          <w:szCs w:val="30"/>
        </w:rPr>
        <w:t>1.工程名称：热水供应设备采购安装及售后服务</w:t>
      </w:r>
    </w:p>
    <w:p w14:paraId="31ED51D7">
      <w:pPr>
        <w:spacing w:line="360" w:lineRule="auto"/>
        <w:ind w:firstLine="480" w:firstLineChars="200"/>
        <w:rPr>
          <w:rFonts w:hint="eastAsia" w:ascii="宋体" w:hAnsi="宋体" w:eastAsia="宋体" w:cs="宋体"/>
          <w:bCs/>
          <w:color w:val="000000"/>
          <w:sz w:val="24"/>
          <w:szCs w:val="30"/>
          <w:lang w:eastAsia="zh-CN"/>
        </w:rPr>
      </w:pPr>
      <w:r>
        <w:rPr>
          <w:rFonts w:hint="eastAsia" w:ascii="宋体" w:hAnsi="宋体" w:cs="宋体"/>
          <w:bCs/>
          <w:color w:val="000000"/>
          <w:sz w:val="24"/>
          <w:szCs w:val="30"/>
        </w:rPr>
        <w:t>2.工程地点：</w:t>
      </w:r>
      <w:r>
        <w:rPr>
          <w:rFonts w:hint="eastAsia" w:ascii="宋体" w:hAnsi="宋体" w:eastAsia="宋体" w:cs="宋体"/>
          <w:bCs/>
          <w:color w:val="000000"/>
          <w:sz w:val="24"/>
          <w:szCs w:val="30"/>
          <w:lang w:val="en-US" w:eastAsia="zh-CN"/>
        </w:rPr>
        <w:t>西安市</w:t>
      </w:r>
    </w:p>
    <w:p w14:paraId="53EA65E3">
      <w:pPr>
        <w:spacing w:line="360" w:lineRule="auto"/>
        <w:ind w:firstLine="480" w:firstLineChars="200"/>
        <w:rPr>
          <w:rFonts w:hint="eastAsia" w:ascii="宋体" w:hAnsi="宋体" w:cs="宋体"/>
          <w:bCs/>
          <w:color w:val="000000"/>
          <w:sz w:val="24"/>
          <w:szCs w:val="30"/>
        </w:rPr>
      </w:pPr>
      <w:r>
        <w:rPr>
          <w:rFonts w:hint="eastAsia" w:ascii="宋体" w:hAnsi="宋体" w:eastAsia="宋体" w:cs="宋体"/>
          <w:bCs/>
          <w:color w:val="000000"/>
          <w:sz w:val="24"/>
          <w:szCs w:val="30"/>
          <w:lang w:val="en-US" w:eastAsia="zh-CN"/>
        </w:rPr>
        <w:t>3</w:t>
      </w:r>
      <w:r>
        <w:rPr>
          <w:rFonts w:hint="eastAsia" w:ascii="宋体" w:hAnsi="宋体" w:cs="宋体"/>
          <w:bCs/>
          <w:color w:val="000000"/>
          <w:sz w:val="24"/>
          <w:szCs w:val="30"/>
        </w:rPr>
        <w:t>.工程内容：具体技术标准和要求详见本项目磋商文件、工程量清单和施工图纸。</w:t>
      </w:r>
    </w:p>
    <w:p w14:paraId="00C450A5">
      <w:pPr>
        <w:spacing w:line="360" w:lineRule="auto"/>
        <w:ind w:firstLine="480" w:firstLineChars="200"/>
        <w:rPr>
          <w:rFonts w:hint="eastAsia" w:ascii="宋体" w:hAnsi="宋体" w:cs="宋体"/>
          <w:bCs/>
          <w:color w:val="000000"/>
          <w:sz w:val="24"/>
          <w:szCs w:val="30"/>
        </w:rPr>
      </w:pPr>
      <w:r>
        <w:rPr>
          <w:rFonts w:hint="eastAsia" w:ascii="宋体" w:hAnsi="宋体" w:eastAsia="宋体" w:cs="宋体"/>
          <w:bCs/>
          <w:color w:val="000000"/>
          <w:sz w:val="24"/>
          <w:szCs w:val="30"/>
          <w:lang w:val="en-US" w:eastAsia="zh-CN"/>
        </w:rPr>
        <w:t>4</w:t>
      </w:r>
      <w:r>
        <w:rPr>
          <w:rFonts w:hint="eastAsia" w:ascii="宋体" w:hAnsi="宋体" w:cs="宋体"/>
          <w:bCs/>
          <w:color w:val="000000"/>
          <w:sz w:val="24"/>
          <w:szCs w:val="30"/>
        </w:rPr>
        <w:t>.工程承包范围：招标文件及工程量清单所包含的全部内容。</w:t>
      </w:r>
    </w:p>
    <w:p w14:paraId="0ED09277">
      <w:pPr>
        <w:pStyle w:val="4"/>
        <w:spacing w:before="0" w:after="0" w:line="360" w:lineRule="auto"/>
        <w:rPr>
          <w:rFonts w:ascii="宋体" w:hAnsi="宋体" w:cs="宋体"/>
          <w:b w:val="0"/>
          <w:color w:val="000000"/>
          <w:sz w:val="24"/>
          <w:szCs w:val="32"/>
        </w:rPr>
      </w:pPr>
      <w:bookmarkStart w:id="4" w:name="_Toc351203482"/>
      <w:r>
        <w:rPr>
          <w:rFonts w:hint="eastAsia" w:ascii="宋体" w:hAnsi="宋体" w:cs="宋体"/>
          <w:b w:val="0"/>
          <w:color w:val="000000"/>
          <w:sz w:val="24"/>
          <w:szCs w:val="32"/>
        </w:rPr>
        <w:t>二、合同工期</w:t>
      </w:r>
      <w:bookmarkEnd w:id="4"/>
    </w:p>
    <w:p w14:paraId="21AA7FD7">
      <w:pPr>
        <w:spacing w:line="360" w:lineRule="auto"/>
        <w:ind w:firstLine="459"/>
        <w:rPr>
          <w:rFonts w:ascii="宋体" w:hAnsi="宋体" w:cs="宋体"/>
          <w:sz w:val="24"/>
          <w:szCs w:val="30"/>
        </w:rPr>
      </w:pPr>
      <w:r>
        <w:rPr>
          <w:rFonts w:hint="eastAsia" w:ascii="宋体" w:hAnsi="宋体" w:cs="宋体"/>
          <w:sz w:val="24"/>
          <w:szCs w:val="30"/>
        </w:rPr>
        <w:t>计划开工日期：</w:t>
      </w:r>
      <w:r>
        <w:rPr>
          <w:rFonts w:hint="eastAsia" w:ascii="宋体" w:hAnsi="宋体" w:cs="宋体"/>
          <w:sz w:val="24"/>
          <w:szCs w:val="30"/>
          <w:u w:val="single"/>
        </w:rPr>
        <w:t></w:t>
      </w:r>
      <w:r>
        <w:rPr>
          <w:rFonts w:hint="eastAsia" w:ascii="宋体" w:hAnsi="宋体" w:cs="宋体"/>
          <w:sz w:val="24"/>
          <w:szCs w:val="30"/>
        </w:rPr>
        <w:t>年</w:t>
      </w:r>
      <w:r>
        <w:rPr>
          <w:rFonts w:hint="eastAsia" w:ascii="宋体" w:hAnsi="宋体" w:cs="宋体"/>
          <w:sz w:val="24"/>
          <w:szCs w:val="30"/>
          <w:u w:val="single"/>
        </w:rPr>
        <w:t></w:t>
      </w:r>
      <w:r>
        <w:rPr>
          <w:rFonts w:hint="eastAsia" w:ascii="宋体" w:hAnsi="宋体" w:cs="宋体"/>
          <w:sz w:val="24"/>
          <w:szCs w:val="30"/>
        </w:rPr>
        <w:t>月</w:t>
      </w:r>
      <w:r>
        <w:rPr>
          <w:rFonts w:hint="eastAsia" w:ascii="宋体" w:hAnsi="宋体" w:cs="宋体"/>
          <w:sz w:val="24"/>
          <w:szCs w:val="30"/>
          <w:u w:val="single"/>
        </w:rPr>
        <w:t></w:t>
      </w:r>
      <w:r>
        <w:rPr>
          <w:rFonts w:hint="eastAsia" w:ascii="宋体" w:hAnsi="宋体" w:cs="宋体"/>
          <w:sz w:val="24"/>
          <w:szCs w:val="30"/>
        </w:rPr>
        <w:t>日。</w:t>
      </w:r>
    </w:p>
    <w:p w14:paraId="3DFB4D91">
      <w:pPr>
        <w:spacing w:line="360" w:lineRule="auto"/>
        <w:ind w:firstLine="459"/>
        <w:rPr>
          <w:rFonts w:ascii="宋体" w:hAnsi="宋体" w:cs="宋体"/>
          <w:sz w:val="24"/>
          <w:szCs w:val="30"/>
        </w:rPr>
      </w:pPr>
      <w:r>
        <w:rPr>
          <w:rFonts w:hint="eastAsia" w:ascii="宋体" w:hAnsi="宋体" w:cs="宋体"/>
          <w:sz w:val="24"/>
          <w:szCs w:val="30"/>
        </w:rPr>
        <w:t>计划竣工日期：</w:t>
      </w:r>
      <w:r>
        <w:rPr>
          <w:rFonts w:hint="eastAsia" w:ascii="宋体" w:hAnsi="宋体" w:cs="宋体"/>
          <w:sz w:val="24"/>
          <w:szCs w:val="30"/>
          <w:u w:val="single"/>
        </w:rPr>
        <w:t></w:t>
      </w:r>
      <w:r>
        <w:rPr>
          <w:rFonts w:hint="eastAsia" w:ascii="宋体" w:hAnsi="宋体" w:cs="宋体"/>
          <w:sz w:val="24"/>
          <w:szCs w:val="30"/>
        </w:rPr>
        <w:t>年</w:t>
      </w:r>
      <w:r>
        <w:rPr>
          <w:rFonts w:hint="eastAsia" w:ascii="宋体" w:hAnsi="宋体" w:cs="宋体"/>
          <w:sz w:val="24"/>
          <w:szCs w:val="30"/>
          <w:u w:val="single"/>
        </w:rPr>
        <w:t></w:t>
      </w:r>
      <w:r>
        <w:rPr>
          <w:rFonts w:hint="eastAsia" w:ascii="宋体" w:hAnsi="宋体" w:cs="宋体"/>
          <w:sz w:val="24"/>
          <w:szCs w:val="30"/>
        </w:rPr>
        <w:t>月</w:t>
      </w:r>
      <w:r>
        <w:rPr>
          <w:rFonts w:hint="eastAsia" w:ascii="宋体" w:hAnsi="宋体" w:cs="宋体"/>
          <w:sz w:val="24"/>
          <w:szCs w:val="30"/>
          <w:u w:val="single"/>
        </w:rPr>
        <w:t></w:t>
      </w:r>
      <w:r>
        <w:rPr>
          <w:rFonts w:hint="eastAsia" w:ascii="宋体" w:hAnsi="宋体" w:cs="宋体"/>
          <w:sz w:val="24"/>
          <w:szCs w:val="30"/>
        </w:rPr>
        <w:t>日。</w:t>
      </w:r>
    </w:p>
    <w:p w14:paraId="15CEC94A">
      <w:pPr>
        <w:spacing w:line="360" w:lineRule="auto"/>
        <w:ind w:firstLine="459"/>
        <w:rPr>
          <w:rFonts w:ascii="宋体" w:hAnsi="宋体" w:cs="宋体"/>
          <w:color w:val="000000"/>
          <w:sz w:val="24"/>
          <w:szCs w:val="30"/>
        </w:rPr>
      </w:pPr>
      <w:r>
        <w:rPr>
          <w:rFonts w:hint="eastAsia" w:ascii="宋体" w:hAnsi="宋体" w:cs="宋体"/>
          <w:sz w:val="24"/>
          <w:szCs w:val="30"/>
        </w:rPr>
        <w:t>工期总日历天数：</w:t>
      </w:r>
      <w:r>
        <w:rPr>
          <w:rFonts w:hint="eastAsia" w:ascii="宋体" w:hAnsi="宋体" w:cs="宋体"/>
          <w:sz w:val="24"/>
          <w:szCs w:val="30"/>
          <w:u w:val="single"/>
        </w:rPr>
        <w:t>   </w:t>
      </w:r>
      <w:r>
        <w:rPr>
          <w:rFonts w:hint="eastAsia" w:ascii="宋体" w:hAnsi="宋体" w:cs="宋体"/>
          <w:sz w:val="24"/>
          <w:szCs w:val="30"/>
        </w:rPr>
        <w:t>天。</w:t>
      </w:r>
      <w:r>
        <w:rPr>
          <w:rFonts w:hint="eastAsia" w:ascii="宋体" w:hAnsi="宋体" w:cs="宋体"/>
          <w:color w:val="000000"/>
          <w:sz w:val="24"/>
          <w:szCs w:val="30"/>
        </w:rPr>
        <w:t>工期总日历天数与根据前述计划开竣工日期计算的工期天数不一致的，以工期总日历天数为准。</w:t>
      </w:r>
    </w:p>
    <w:p w14:paraId="11131983">
      <w:pPr>
        <w:pStyle w:val="4"/>
        <w:spacing w:before="0" w:after="0" w:line="360" w:lineRule="auto"/>
        <w:rPr>
          <w:rFonts w:ascii="宋体" w:hAnsi="宋体" w:cs="宋体"/>
          <w:bCs w:val="0"/>
          <w:color w:val="000000"/>
          <w:sz w:val="24"/>
          <w:szCs w:val="32"/>
        </w:rPr>
      </w:pPr>
      <w:bookmarkStart w:id="5" w:name="_Toc351203483"/>
      <w:r>
        <w:rPr>
          <w:rFonts w:hint="eastAsia" w:ascii="宋体" w:hAnsi="宋体" w:cs="宋体"/>
          <w:b w:val="0"/>
          <w:color w:val="000000"/>
          <w:sz w:val="24"/>
          <w:szCs w:val="32"/>
        </w:rPr>
        <w:t>三、质量标准</w:t>
      </w:r>
      <w:bookmarkEnd w:id="5"/>
    </w:p>
    <w:p w14:paraId="1A6A670E">
      <w:pPr>
        <w:spacing w:line="360" w:lineRule="auto"/>
        <w:ind w:firstLine="480" w:firstLineChars="200"/>
        <w:rPr>
          <w:rFonts w:ascii="宋体" w:hAnsi="宋体" w:cs="宋体"/>
          <w:color w:val="000000"/>
          <w:sz w:val="24"/>
        </w:rPr>
      </w:pPr>
      <w:r>
        <w:rPr>
          <w:rFonts w:hint="eastAsia" w:ascii="宋体" w:hAnsi="宋体" w:cs="宋体"/>
          <w:color w:val="000000"/>
          <w:sz w:val="24"/>
          <w:szCs w:val="30"/>
        </w:rPr>
        <w:t>工程质量符合</w:t>
      </w:r>
      <w:r>
        <w:rPr>
          <w:rFonts w:hint="eastAsia" w:ascii="宋体" w:hAnsi="宋体"/>
          <w:bCs/>
          <w:kern w:val="0"/>
          <w:sz w:val="24"/>
          <w:szCs w:val="24"/>
        </w:rPr>
        <w:t>达到本项目工程实施方案和工程量清单中的所有任务，并满足相关行业质量验收标准</w:t>
      </w:r>
      <w:r>
        <w:rPr>
          <w:rFonts w:hint="eastAsia" w:ascii="宋体" w:hAnsi="宋体" w:cs="宋体"/>
          <w:color w:val="000000"/>
          <w:sz w:val="24"/>
        </w:rPr>
        <w:t>。</w:t>
      </w:r>
    </w:p>
    <w:p w14:paraId="52D0277F">
      <w:pPr>
        <w:pStyle w:val="4"/>
        <w:spacing w:before="0" w:after="0" w:line="360" w:lineRule="auto"/>
        <w:rPr>
          <w:rFonts w:ascii="宋体" w:hAnsi="宋体" w:cs="宋体"/>
          <w:bCs w:val="0"/>
          <w:color w:val="000000"/>
          <w:sz w:val="24"/>
          <w:szCs w:val="32"/>
        </w:rPr>
      </w:pPr>
      <w:bookmarkStart w:id="6" w:name="_Toc351203484"/>
      <w:r>
        <w:rPr>
          <w:rFonts w:hint="eastAsia" w:ascii="宋体" w:hAnsi="宋体" w:cs="宋体"/>
          <w:b w:val="0"/>
          <w:color w:val="000000"/>
          <w:sz w:val="24"/>
          <w:szCs w:val="32"/>
        </w:rPr>
        <w:t>四、签约合同价与合同价格形式</w:t>
      </w:r>
      <w:bookmarkEnd w:id="6"/>
      <w:r>
        <w:rPr>
          <w:rFonts w:hint="eastAsia" w:ascii="宋体" w:hAnsi="宋体" w:cs="宋体"/>
          <w:b w:val="0"/>
          <w:color w:val="000000"/>
          <w:sz w:val="24"/>
          <w:szCs w:val="32"/>
        </w:rPr>
        <w:tab/>
      </w:r>
    </w:p>
    <w:p w14:paraId="5354F929">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1.签约合同价为：</w:t>
      </w:r>
    </w:p>
    <w:p w14:paraId="0669CA65">
      <w:pPr>
        <w:spacing w:line="360" w:lineRule="auto"/>
        <w:ind w:firstLine="600" w:firstLineChars="250"/>
        <w:rPr>
          <w:rFonts w:ascii="宋体" w:hAnsi="宋体" w:cs="宋体"/>
          <w:color w:val="000000"/>
          <w:sz w:val="24"/>
          <w:szCs w:val="30"/>
        </w:rPr>
      </w:pPr>
      <w:r>
        <w:rPr>
          <w:rFonts w:hint="eastAsia" w:ascii="宋体" w:hAnsi="宋体" w:cs="宋体"/>
          <w:color w:val="000000"/>
          <w:sz w:val="24"/>
          <w:szCs w:val="30"/>
        </w:rPr>
        <w:t>人民币（大写）(¥元)；</w:t>
      </w:r>
    </w:p>
    <w:p w14:paraId="0D25E778">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其中：</w:t>
      </w:r>
    </w:p>
    <w:p w14:paraId="0D4B262B">
      <w:pPr>
        <w:spacing w:line="360" w:lineRule="auto"/>
        <w:ind w:firstLine="480" w:firstLineChars="200"/>
        <w:rPr>
          <w:rFonts w:hint="eastAsia" w:ascii="宋体" w:hAnsi="宋体" w:eastAsia="宋体" w:cs="宋体"/>
          <w:color w:val="000000"/>
          <w:sz w:val="24"/>
          <w:szCs w:val="30"/>
          <w:lang w:eastAsia="zh-CN"/>
        </w:rPr>
      </w:pPr>
      <w:r>
        <w:rPr>
          <w:rFonts w:hint="eastAsia" w:ascii="宋体" w:hAnsi="宋体" w:cs="宋体"/>
          <w:color w:val="000000"/>
          <w:sz w:val="24"/>
          <w:szCs w:val="30"/>
        </w:rPr>
        <w:t>（1）安全文明施工费</w:t>
      </w:r>
      <w:r>
        <w:rPr>
          <w:rFonts w:hint="eastAsia" w:ascii="宋体" w:hAnsi="宋体" w:cs="宋体"/>
          <w:color w:val="000000"/>
          <w:sz w:val="24"/>
          <w:szCs w:val="30"/>
          <w:lang w:eastAsia="zh-CN"/>
        </w:rPr>
        <w:t>：</w:t>
      </w:r>
    </w:p>
    <w:p w14:paraId="01376CA5">
      <w:pPr>
        <w:spacing w:line="360" w:lineRule="auto"/>
        <w:ind w:firstLine="1080" w:firstLineChars="450"/>
        <w:rPr>
          <w:rFonts w:ascii="宋体" w:hAnsi="宋体" w:cs="宋体"/>
          <w:color w:val="000000"/>
          <w:sz w:val="24"/>
          <w:szCs w:val="30"/>
        </w:rPr>
      </w:pPr>
      <w:r>
        <w:rPr>
          <w:rFonts w:hint="eastAsia" w:ascii="宋体" w:hAnsi="宋体" w:cs="宋体"/>
          <w:color w:val="000000"/>
          <w:sz w:val="24"/>
          <w:szCs w:val="30"/>
        </w:rPr>
        <w:t>人民币（大写） (¥元)；</w:t>
      </w:r>
    </w:p>
    <w:p w14:paraId="30FE7818">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（2）材料和工程设备暂估价金额：</w:t>
      </w:r>
    </w:p>
    <w:p w14:paraId="1905C6C7">
      <w:pPr>
        <w:spacing w:line="360" w:lineRule="auto"/>
        <w:ind w:firstLine="1080" w:firstLineChars="450"/>
        <w:rPr>
          <w:rFonts w:ascii="宋体" w:hAnsi="宋体" w:cs="宋体"/>
          <w:color w:val="000000"/>
          <w:sz w:val="24"/>
          <w:szCs w:val="30"/>
        </w:rPr>
      </w:pPr>
      <w:r>
        <w:rPr>
          <w:rFonts w:hint="eastAsia" w:ascii="宋体" w:hAnsi="宋体" w:cs="宋体"/>
          <w:color w:val="000000"/>
          <w:sz w:val="24"/>
          <w:szCs w:val="30"/>
        </w:rPr>
        <w:t>人民币（大写） (¥元)；</w:t>
      </w:r>
    </w:p>
    <w:p w14:paraId="6C3C6B5B">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（3）专业工程暂估价金额：</w:t>
      </w:r>
    </w:p>
    <w:p w14:paraId="3AFAE90C">
      <w:pPr>
        <w:spacing w:line="360" w:lineRule="auto"/>
        <w:ind w:firstLine="1080" w:firstLineChars="450"/>
        <w:rPr>
          <w:rFonts w:ascii="宋体" w:hAnsi="宋体" w:cs="宋体"/>
          <w:color w:val="000000"/>
          <w:sz w:val="24"/>
          <w:szCs w:val="30"/>
        </w:rPr>
      </w:pPr>
      <w:r>
        <w:rPr>
          <w:rFonts w:hint="eastAsia" w:ascii="宋体" w:hAnsi="宋体" w:cs="宋体"/>
          <w:color w:val="000000"/>
          <w:sz w:val="24"/>
          <w:szCs w:val="30"/>
        </w:rPr>
        <w:t>人民币（大写） (¥元)；</w:t>
      </w:r>
    </w:p>
    <w:p w14:paraId="10E61EE7">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（4）暂列金额：</w:t>
      </w:r>
    </w:p>
    <w:p w14:paraId="1EDF5654">
      <w:pPr>
        <w:spacing w:line="360" w:lineRule="auto"/>
        <w:ind w:firstLine="1080" w:firstLineChars="450"/>
        <w:rPr>
          <w:rFonts w:ascii="宋体" w:hAnsi="宋体" w:cs="宋体"/>
          <w:color w:val="000000"/>
          <w:sz w:val="24"/>
          <w:szCs w:val="30"/>
        </w:rPr>
      </w:pPr>
      <w:r>
        <w:rPr>
          <w:rFonts w:hint="eastAsia" w:ascii="宋体" w:hAnsi="宋体" w:cs="宋体"/>
          <w:color w:val="000000"/>
          <w:sz w:val="24"/>
          <w:szCs w:val="30"/>
        </w:rPr>
        <w:t>人民币（大写） (¥元)。</w:t>
      </w:r>
    </w:p>
    <w:p w14:paraId="4D9AD676">
      <w:pPr>
        <w:spacing w:line="360" w:lineRule="auto"/>
        <w:ind w:firstLine="480" w:firstLineChars="200"/>
        <w:rPr>
          <w:rFonts w:ascii="宋体" w:hAnsi="宋体" w:cs="宋体"/>
          <w:color w:val="000000"/>
          <w:sz w:val="24"/>
          <w:szCs w:val="30"/>
        </w:rPr>
      </w:pPr>
      <w:r>
        <w:rPr>
          <w:rFonts w:hint="eastAsia" w:ascii="宋体" w:hAnsi="宋体" w:cs="宋体"/>
          <w:color w:val="000000"/>
          <w:sz w:val="24"/>
          <w:szCs w:val="30"/>
        </w:rPr>
        <w:t>2.合同价格形式：</w:t>
      </w:r>
      <w:r>
        <w:rPr>
          <w:rFonts w:hint="eastAsia" w:ascii="宋体" w:hAnsi="宋体" w:cs="宋体"/>
          <w:color w:val="000000"/>
          <w:sz w:val="24"/>
          <w:szCs w:val="30"/>
          <w:u w:val="single"/>
        </w:rPr>
        <w:t></w:t>
      </w:r>
      <w:r>
        <w:rPr>
          <w:rFonts w:hint="eastAsia" w:ascii="宋体" w:hAnsi="宋体" w:cs="宋体"/>
          <w:b/>
          <w:bCs/>
          <w:sz w:val="24"/>
          <w:szCs w:val="30"/>
          <w:u w:val="single"/>
        </w:rPr>
        <w:t xml:space="preserve">固定综合单价合同 </w:t>
      </w:r>
      <w:r>
        <w:rPr>
          <w:rFonts w:hint="eastAsia" w:ascii="宋体" w:hAnsi="宋体" w:cs="宋体"/>
          <w:sz w:val="24"/>
          <w:szCs w:val="30"/>
          <w:u w:val="single"/>
        </w:rPr>
        <w:t></w:t>
      </w:r>
      <w:r>
        <w:rPr>
          <w:rFonts w:hint="eastAsia" w:ascii="宋体" w:hAnsi="宋体" w:cs="宋体"/>
          <w:color w:val="000000"/>
          <w:sz w:val="24"/>
          <w:szCs w:val="30"/>
        </w:rPr>
        <w:t>。</w:t>
      </w:r>
    </w:p>
    <w:p w14:paraId="10C270CB">
      <w:pPr>
        <w:pStyle w:val="4"/>
        <w:spacing w:before="0" w:after="0" w:line="360" w:lineRule="auto"/>
        <w:rPr>
          <w:rFonts w:ascii="宋体" w:hAnsi="宋体" w:cs="宋体"/>
          <w:b w:val="0"/>
          <w:color w:val="000000"/>
          <w:sz w:val="24"/>
          <w:szCs w:val="32"/>
        </w:rPr>
      </w:pPr>
      <w:bookmarkStart w:id="7" w:name="_Toc351203485"/>
      <w:r>
        <w:rPr>
          <w:rFonts w:hint="eastAsia" w:ascii="宋体" w:hAnsi="宋体" w:cs="宋体"/>
          <w:b w:val="0"/>
          <w:color w:val="000000"/>
          <w:sz w:val="24"/>
          <w:szCs w:val="32"/>
        </w:rPr>
        <w:t>五、</w:t>
      </w:r>
      <w:bookmarkEnd w:id="7"/>
      <w:r>
        <w:rPr>
          <w:rFonts w:hint="eastAsia" w:ascii="宋体" w:hAnsi="宋体" w:cs="宋体"/>
          <w:b w:val="0"/>
          <w:color w:val="000000"/>
          <w:sz w:val="24"/>
          <w:szCs w:val="32"/>
        </w:rPr>
        <w:t>项目经理</w:t>
      </w:r>
    </w:p>
    <w:p w14:paraId="6BB6F597">
      <w:pPr>
        <w:adjustRightInd w:val="0"/>
        <w:snapToGrid w:val="0"/>
        <w:spacing w:line="360" w:lineRule="auto"/>
        <w:ind w:firstLine="480" w:firstLineChars="200"/>
        <w:rPr>
          <w:rFonts w:ascii="宋体" w:hAnsi="宋体" w:cs="宋体"/>
          <w:color w:val="000000"/>
          <w:sz w:val="24"/>
          <w:szCs w:val="30"/>
        </w:rPr>
      </w:pPr>
      <w:bookmarkStart w:id="8" w:name="_Toc351203486"/>
      <w:r>
        <w:rPr>
          <w:rFonts w:hint="eastAsia" w:ascii="宋体" w:hAnsi="宋体" w:cs="宋体"/>
          <w:color w:val="000000"/>
          <w:sz w:val="24"/>
          <w:szCs w:val="30"/>
        </w:rPr>
        <w:t>承包人项目经理：</w:t>
      </w:r>
      <w:r>
        <w:rPr>
          <w:rFonts w:hint="eastAsia" w:ascii="宋体" w:hAnsi="宋体" w:cs="宋体"/>
          <w:color w:val="000000"/>
          <w:sz w:val="24"/>
          <w:szCs w:val="30"/>
          <w:u w:val="single"/>
        </w:rPr>
        <w:t xml:space="preserve">              </w:t>
      </w:r>
      <w:r>
        <w:rPr>
          <w:rFonts w:hint="eastAsia" w:ascii="宋体" w:hAnsi="宋体" w:cs="宋体"/>
          <w:color w:val="000000"/>
          <w:sz w:val="24"/>
          <w:szCs w:val="30"/>
        </w:rPr>
        <w:t>身份证号：</w:t>
      </w:r>
      <w:r>
        <w:rPr>
          <w:rFonts w:hint="eastAsia" w:ascii="宋体" w:hAnsi="宋体" w:cs="宋体"/>
          <w:color w:val="000000"/>
          <w:sz w:val="24"/>
          <w:szCs w:val="30"/>
          <w:u w:val="single"/>
        </w:rPr>
        <w:t xml:space="preserve">         </w:t>
      </w:r>
      <w:r>
        <w:rPr>
          <w:rFonts w:hint="eastAsia" w:ascii="宋体" w:hAnsi="宋体" w:cs="宋体"/>
          <w:color w:val="000000"/>
          <w:sz w:val="24"/>
          <w:szCs w:val="30"/>
        </w:rPr>
        <w:t>证书编号：</w:t>
      </w:r>
      <w:r>
        <w:rPr>
          <w:rFonts w:hint="eastAsia" w:ascii="宋体" w:hAnsi="宋体" w:cs="宋体"/>
          <w:color w:val="000000"/>
          <w:sz w:val="24"/>
          <w:szCs w:val="30"/>
          <w:u w:val="single"/>
        </w:rPr>
        <w:t xml:space="preserve">     </w:t>
      </w:r>
      <w:r>
        <w:rPr>
          <w:rFonts w:hint="eastAsia" w:ascii="宋体" w:hAnsi="宋体" w:cs="宋体"/>
          <w:color w:val="000000"/>
          <w:sz w:val="24"/>
          <w:szCs w:val="30"/>
        </w:rPr>
        <w:t>。</w:t>
      </w:r>
    </w:p>
    <w:p w14:paraId="2AEFD1A0">
      <w:pPr>
        <w:pStyle w:val="4"/>
        <w:spacing w:before="0" w:after="0" w:line="360" w:lineRule="auto"/>
        <w:rPr>
          <w:rFonts w:ascii="宋体" w:hAnsi="宋体" w:cs="宋体"/>
          <w:bCs w:val="0"/>
          <w:color w:val="000000"/>
          <w:sz w:val="24"/>
          <w:szCs w:val="32"/>
        </w:rPr>
      </w:pPr>
      <w:r>
        <w:rPr>
          <w:rFonts w:hint="eastAsia" w:ascii="宋体" w:hAnsi="宋体" w:cs="宋体"/>
          <w:b w:val="0"/>
          <w:color w:val="000000"/>
          <w:sz w:val="24"/>
          <w:szCs w:val="32"/>
        </w:rPr>
        <w:t>六、合同文件构成</w:t>
      </w:r>
      <w:bookmarkEnd w:id="8"/>
    </w:p>
    <w:p w14:paraId="3F1090DB">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本协议书与下列文件一起构成合同文件：</w:t>
      </w:r>
    </w:p>
    <w:p w14:paraId="4EB3CFB2">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（1）中标通知书（如果有）；</w:t>
      </w:r>
    </w:p>
    <w:p w14:paraId="2329A252">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 xml:space="preserve">（2）投标函及其附录（如果有）； </w:t>
      </w:r>
    </w:p>
    <w:p w14:paraId="632B8FAC">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（3）专用合同条款及其附件；</w:t>
      </w:r>
    </w:p>
    <w:p w14:paraId="0D5D718D">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（4）通用合同条款；</w:t>
      </w:r>
    </w:p>
    <w:p w14:paraId="020D7D10">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（5）技术标准和要求；</w:t>
      </w:r>
    </w:p>
    <w:p w14:paraId="0AAD1615">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（6）图纸、本项目工程实施方案；</w:t>
      </w:r>
    </w:p>
    <w:p w14:paraId="208EAA79">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（7）已标价工程量清单或预算书；</w:t>
      </w:r>
    </w:p>
    <w:p w14:paraId="0957080E">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（8）其他合同文件。</w:t>
      </w:r>
    </w:p>
    <w:p w14:paraId="5FFF0B38">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在合同订立及履行过程中形成的与合同有关的文件均构成合同文件组成部分。</w:t>
      </w:r>
    </w:p>
    <w:p w14:paraId="49ED8282">
      <w:pPr>
        <w:autoSpaceDE w:val="0"/>
        <w:autoSpaceDN w:val="0"/>
        <w:adjustRightInd w:val="0"/>
        <w:spacing w:line="360" w:lineRule="auto"/>
        <w:ind w:firstLine="480" w:firstLineChars="200"/>
        <w:jc w:val="left"/>
        <w:rPr>
          <w:rFonts w:ascii="宋体" w:hAnsi="宋体" w:cs="宋体"/>
          <w:color w:val="000000"/>
          <w:sz w:val="24"/>
          <w:szCs w:val="30"/>
        </w:rPr>
      </w:pPr>
      <w:r>
        <w:rPr>
          <w:rFonts w:hint="eastAsia" w:ascii="宋体" w:hAnsi="宋体" w:cs="宋体"/>
          <w:color w:val="000000"/>
          <w:sz w:val="24"/>
          <w:szCs w:val="30"/>
        </w:rPr>
        <w:t>上述各项合同文件包括合同当事人就该项合同文件所作出的补充和修改，属于同一类内容的文件，应以最新签署的为准。专用合同条款及其附件须经合同当事人签字并盖章。</w:t>
      </w:r>
    </w:p>
    <w:p w14:paraId="06E9900E">
      <w:pPr>
        <w:pStyle w:val="4"/>
        <w:spacing w:before="0" w:after="0" w:line="360" w:lineRule="auto"/>
        <w:rPr>
          <w:rFonts w:ascii="宋体" w:hAnsi="宋体" w:cs="宋体"/>
          <w:b w:val="0"/>
          <w:bCs w:val="0"/>
          <w:color w:val="000000"/>
          <w:sz w:val="24"/>
          <w:szCs w:val="32"/>
        </w:rPr>
      </w:pPr>
      <w:bookmarkStart w:id="9" w:name="_Toc351203487"/>
      <w:r>
        <w:rPr>
          <w:rFonts w:hint="eastAsia" w:ascii="宋体" w:hAnsi="宋体" w:cs="宋体"/>
          <w:b w:val="0"/>
          <w:color w:val="000000"/>
          <w:sz w:val="24"/>
          <w:szCs w:val="32"/>
        </w:rPr>
        <w:t>七、承诺</w:t>
      </w:r>
      <w:bookmarkEnd w:id="9"/>
    </w:p>
    <w:p w14:paraId="7A2E81E0">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1.发包人承诺按照法律规定履行项目审批手续、筹集工程建设资金并按照合同约定的期限和方式支付合同价款。</w:t>
      </w:r>
    </w:p>
    <w:p w14:paraId="65DF6D38">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2.承包人承诺按照法律规定及合同约定组织完成工程施工，确保工程质量和安全，不进行转包及违法分包，并在缺陷责任期及保修期内承担相应的工程维修责任。</w:t>
      </w:r>
    </w:p>
    <w:p w14:paraId="2499FAD6">
      <w:pPr>
        <w:spacing w:line="360" w:lineRule="auto"/>
        <w:ind w:firstLine="480" w:firstLineChars="200"/>
        <w:rPr>
          <w:rFonts w:hint="eastAsia" w:ascii="宋体" w:hAnsi="宋体" w:cs="宋体"/>
          <w:bCs/>
          <w:color w:val="000000"/>
          <w:sz w:val="24"/>
          <w:szCs w:val="30"/>
        </w:rPr>
      </w:pPr>
      <w:r>
        <w:rPr>
          <w:rFonts w:hint="eastAsia" w:ascii="宋体" w:hAnsi="宋体" w:cs="宋体"/>
          <w:bCs/>
          <w:color w:val="000000"/>
          <w:sz w:val="24"/>
          <w:szCs w:val="30"/>
        </w:rPr>
        <w:t>3.发包人和承包人通过招投标形式签订合同的，双方理解并承诺不再就同一工程另行签订与合同实质性内容相背离的协议。</w:t>
      </w:r>
    </w:p>
    <w:p w14:paraId="256D29DC">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4.承包人承诺合同履约期间不更换人员，保证所有实名制人员到场，如若项目部主要人员不到现场履约或承包人非人力不可抗力因素更换，合同自动失效，造成的后果由承包人承担。如若项目部主要人员未按有关实名制管理规定不到现场履约或投标人未经发包人同意私自更换，按照合同约定接受处罚。</w:t>
      </w:r>
    </w:p>
    <w:p w14:paraId="256AB8D3">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5.承包人承诺在合同约定的期限内完成并移交全部合同工程。</w:t>
      </w:r>
    </w:p>
    <w:p w14:paraId="1FF58A66">
      <w:pPr>
        <w:spacing w:line="360" w:lineRule="auto"/>
        <w:rPr>
          <w:rFonts w:ascii="宋体" w:hAnsi="宋体" w:cs="宋体"/>
          <w:bCs/>
          <w:color w:val="000000"/>
          <w:sz w:val="24"/>
          <w:szCs w:val="32"/>
        </w:rPr>
      </w:pPr>
      <w:bookmarkStart w:id="10" w:name="_Toc351203488"/>
      <w:r>
        <w:rPr>
          <w:rFonts w:hint="eastAsia" w:ascii="宋体" w:hAnsi="宋体" w:cs="宋体"/>
          <w:b/>
          <w:color w:val="000000"/>
          <w:sz w:val="24"/>
          <w:szCs w:val="32"/>
        </w:rPr>
        <w:t>八、词语含义</w:t>
      </w:r>
      <w:bookmarkEnd w:id="10"/>
    </w:p>
    <w:p w14:paraId="3702F866">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本协议书中词语含义与第二部分通用合同条款中赋予的含义相同。</w:t>
      </w:r>
    </w:p>
    <w:p w14:paraId="691E800A">
      <w:pPr>
        <w:pStyle w:val="4"/>
        <w:spacing w:before="0" w:after="0" w:line="360" w:lineRule="auto"/>
        <w:rPr>
          <w:rFonts w:ascii="宋体" w:hAnsi="宋体" w:cs="宋体"/>
          <w:bCs w:val="0"/>
          <w:color w:val="000000"/>
          <w:sz w:val="24"/>
          <w:szCs w:val="32"/>
        </w:rPr>
      </w:pPr>
      <w:bookmarkStart w:id="11" w:name="_Toc351203489"/>
      <w:r>
        <w:rPr>
          <w:rFonts w:hint="eastAsia" w:ascii="宋体" w:hAnsi="宋体" w:cs="宋体"/>
          <w:bCs w:val="0"/>
          <w:color w:val="000000"/>
          <w:sz w:val="24"/>
          <w:szCs w:val="32"/>
        </w:rPr>
        <w:t>九、签订时间</w:t>
      </w:r>
      <w:bookmarkEnd w:id="11"/>
    </w:p>
    <w:p w14:paraId="7E7995C7">
      <w:pPr>
        <w:spacing w:line="360" w:lineRule="auto"/>
        <w:ind w:firstLine="480" w:firstLineChars="200"/>
        <w:rPr>
          <w:rFonts w:ascii="宋体" w:hAnsi="宋体" w:cs="宋体"/>
          <w:bCs/>
          <w:color w:val="000000"/>
          <w:sz w:val="24"/>
          <w:szCs w:val="24"/>
        </w:rPr>
      </w:pPr>
      <w:bookmarkStart w:id="12" w:name="_Toc351203490"/>
      <w:r>
        <w:rPr>
          <w:rFonts w:hint="eastAsia" w:ascii="宋体" w:hAnsi="宋体" w:cs="宋体"/>
          <w:bCs/>
          <w:color w:val="000000"/>
          <w:sz w:val="24"/>
          <w:szCs w:val="24"/>
        </w:rPr>
        <w:t>本合同于</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年</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月</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日签订</w:t>
      </w:r>
    </w:p>
    <w:p w14:paraId="6A5D493D">
      <w:pPr>
        <w:pStyle w:val="4"/>
        <w:spacing w:before="0" w:after="0" w:line="360" w:lineRule="auto"/>
        <w:rPr>
          <w:rFonts w:ascii="宋体" w:hAnsi="宋体" w:cs="宋体"/>
          <w:b w:val="0"/>
          <w:color w:val="000000"/>
          <w:sz w:val="24"/>
          <w:szCs w:val="32"/>
        </w:rPr>
      </w:pPr>
      <w:r>
        <w:rPr>
          <w:rFonts w:hint="eastAsia" w:ascii="宋体" w:hAnsi="宋体" w:cs="宋体"/>
          <w:bCs w:val="0"/>
          <w:color w:val="000000"/>
          <w:sz w:val="24"/>
          <w:szCs w:val="32"/>
        </w:rPr>
        <w:t>十、签订地点</w:t>
      </w:r>
      <w:bookmarkEnd w:id="12"/>
    </w:p>
    <w:p w14:paraId="78FE85D0">
      <w:pPr>
        <w:spacing w:line="360" w:lineRule="auto"/>
        <w:ind w:firstLine="480" w:firstLineChars="200"/>
        <w:rPr>
          <w:rFonts w:ascii="宋体" w:hAnsi="宋体" w:cs="宋体"/>
          <w:bCs/>
          <w:color w:val="000000"/>
          <w:sz w:val="24"/>
          <w:szCs w:val="24"/>
        </w:rPr>
      </w:pPr>
      <w:bookmarkStart w:id="13" w:name="_Toc351203491"/>
      <w:r>
        <w:rPr>
          <w:rFonts w:hint="eastAsia" w:ascii="宋体" w:hAnsi="宋体" w:cs="宋体"/>
          <w:bCs/>
          <w:color w:val="000000"/>
          <w:sz w:val="24"/>
          <w:szCs w:val="24"/>
        </w:rPr>
        <w:t>本合同在</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签订。</w:t>
      </w:r>
    </w:p>
    <w:p w14:paraId="5D6EABD2">
      <w:pPr>
        <w:pStyle w:val="4"/>
        <w:spacing w:before="0" w:after="0" w:line="360" w:lineRule="auto"/>
        <w:rPr>
          <w:rFonts w:ascii="宋体" w:hAnsi="宋体" w:cs="宋体"/>
          <w:bCs w:val="0"/>
          <w:color w:val="000000"/>
          <w:sz w:val="24"/>
          <w:szCs w:val="32"/>
        </w:rPr>
      </w:pPr>
      <w:r>
        <w:rPr>
          <w:rFonts w:hint="eastAsia" w:ascii="宋体" w:hAnsi="宋体" w:cs="宋体"/>
          <w:bCs w:val="0"/>
          <w:color w:val="000000"/>
          <w:sz w:val="24"/>
          <w:szCs w:val="32"/>
        </w:rPr>
        <w:t>十一、补充协议</w:t>
      </w:r>
      <w:bookmarkEnd w:id="13"/>
    </w:p>
    <w:p w14:paraId="7AEC1A4F">
      <w:pPr>
        <w:spacing w:line="360" w:lineRule="auto"/>
        <w:ind w:firstLine="480" w:firstLineChars="200"/>
        <w:rPr>
          <w:rFonts w:ascii="宋体" w:hAnsi="宋体" w:cs="宋体"/>
          <w:b/>
          <w:bCs/>
          <w:color w:val="000000"/>
          <w:sz w:val="24"/>
          <w:szCs w:val="30"/>
        </w:rPr>
      </w:pPr>
      <w:r>
        <w:rPr>
          <w:rFonts w:hint="eastAsia" w:ascii="宋体" w:hAnsi="宋体" w:cs="宋体"/>
          <w:bCs/>
          <w:color w:val="000000"/>
          <w:sz w:val="24"/>
          <w:szCs w:val="30"/>
        </w:rPr>
        <w:t>合同未尽事宜，合同当事人另行签订补充协议，补充协议是合同的组成部分。</w:t>
      </w:r>
    </w:p>
    <w:p w14:paraId="34EBB377">
      <w:pPr>
        <w:pStyle w:val="4"/>
        <w:spacing w:before="0" w:after="0" w:line="360" w:lineRule="auto"/>
        <w:rPr>
          <w:rFonts w:ascii="宋体" w:hAnsi="宋体" w:cs="宋体"/>
          <w:bCs w:val="0"/>
          <w:color w:val="000000"/>
          <w:sz w:val="24"/>
          <w:szCs w:val="32"/>
        </w:rPr>
      </w:pPr>
      <w:bookmarkStart w:id="14" w:name="_Toc351203492"/>
      <w:r>
        <w:rPr>
          <w:rFonts w:hint="eastAsia" w:ascii="宋体" w:hAnsi="宋体" w:cs="宋体"/>
          <w:bCs w:val="0"/>
          <w:color w:val="000000"/>
          <w:sz w:val="24"/>
          <w:szCs w:val="32"/>
        </w:rPr>
        <w:t>十二、合同生效</w:t>
      </w:r>
      <w:bookmarkEnd w:id="14"/>
    </w:p>
    <w:p w14:paraId="116BCE18">
      <w:pPr>
        <w:spacing w:line="360" w:lineRule="auto"/>
        <w:ind w:firstLine="480" w:firstLineChars="200"/>
        <w:rPr>
          <w:rFonts w:ascii="宋体" w:hAnsi="宋体" w:cs="宋体"/>
          <w:bCs/>
          <w:color w:val="000000"/>
          <w:sz w:val="24"/>
          <w:szCs w:val="24"/>
        </w:rPr>
      </w:pPr>
      <w:bookmarkStart w:id="15" w:name="_Toc351203493"/>
      <w:r>
        <w:rPr>
          <w:rFonts w:hint="eastAsia" w:ascii="宋体" w:hAnsi="宋体" w:cs="宋体"/>
          <w:bCs/>
          <w:color w:val="000000"/>
          <w:sz w:val="24"/>
          <w:szCs w:val="24"/>
        </w:rPr>
        <w:t>本合同自</w:t>
      </w:r>
      <w:r>
        <w:rPr>
          <w:rFonts w:hint="eastAsia" w:ascii="宋体" w:hAnsi="宋体" w:cs="宋体"/>
          <w:bCs/>
          <w:color w:val="000000"/>
          <w:sz w:val="24"/>
          <w:szCs w:val="24"/>
          <w:u w:val="single"/>
        </w:rPr>
        <w:t xml:space="preserve">  合同双方签字盖章之日起  </w:t>
      </w:r>
      <w:r>
        <w:rPr>
          <w:rFonts w:hint="eastAsia" w:ascii="宋体" w:hAnsi="宋体" w:cs="宋体"/>
          <w:bCs/>
          <w:color w:val="000000"/>
          <w:sz w:val="24"/>
          <w:szCs w:val="24"/>
        </w:rPr>
        <w:t>生效。</w:t>
      </w:r>
    </w:p>
    <w:p w14:paraId="28464031">
      <w:pPr>
        <w:spacing w:line="360" w:lineRule="auto"/>
        <w:rPr>
          <w:rFonts w:ascii="宋体" w:hAnsi="宋体" w:cs="宋体"/>
          <w:b/>
          <w:bCs/>
          <w:color w:val="000000"/>
          <w:sz w:val="24"/>
          <w:szCs w:val="32"/>
        </w:rPr>
      </w:pPr>
      <w:r>
        <w:rPr>
          <w:rFonts w:hint="eastAsia" w:ascii="宋体" w:hAnsi="宋体" w:cs="宋体"/>
          <w:b/>
          <w:bCs/>
          <w:color w:val="000000"/>
          <w:sz w:val="24"/>
          <w:szCs w:val="32"/>
        </w:rPr>
        <w:t>十三、合同份数</w:t>
      </w:r>
      <w:bookmarkEnd w:id="15"/>
    </w:p>
    <w:p w14:paraId="39D0E1A7">
      <w:pPr>
        <w:spacing w:line="360" w:lineRule="auto"/>
        <w:ind w:firstLine="480" w:firstLineChars="200"/>
        <w:rPr>
          <w:rFonts w:ascii="宋体" w:hAnsi="宋体" w:cs="宋体"/>
          <w:bCs/>
          <w:color w:val="000000"/>
          <w:sz w:val="24"/>
          <w:szCs w:val="30"/>
        </w:rPr>
      </w:pPr>
      <w:r>
        <w:rPr>
          <w:rFonts w:hint="eastAsia" w:ascii="宋体" w:hAnsi="宋体" w:cs="宋体"/>
          <w:bCs/>
          <w:color w:val="000000"/>
          <w:sz w:val="24"/>
          <w:szCs w:val="30"/>
        </w:rPr>
        <w:t>本合同一式</w:t>
      </w:r>
      <w:r>
        <w:rPr>
          <w:rFonts w:hint="eastAsia" w:ascii="宋体" w:hAnsi="宋体" w:cs="宋体"/>
          <w:bCs/>
          <w:color w:val="000000"/>
          <w:sz w:val="24"/>
          <w:szCs w:val="30"/>
          <w:u w:val="single"/>
        </w:rPr>
        <w:t xml:space="preserve">   </w:t>
      </w:r>
      <w:r>
        <w:rPr>
          <w:rFonts w:hint="eastAsia" w:ascii="宋体" w:hAnsi="宋体" w:cs="宋体"/>
          <w:bCs/>
          <w:color w:val="000000"/>
          <w:sz w:val="24"/>
          <w:szCs w:val="30"/>
        </w:rPr>
        <w:t>份，均具有同等法律效力，发包人执</w:t>
      </w:r>
      <w:r>
        <w:rPr>
          <w:rFonts w:hint="eastAsia" w:ascii="宋体" w:hAnsi="宋体" w:cs="宋体"/>
          <w:bCs/>
          <w:color w:val="000000"/>
          <w:sz w:val="24"/>
          <w:szCs w:val="30"/>
          <w:u w:val="single"/>
        </w:rPr>
        <w:t xml:space="preserve">   </w:t>
      </w:r>
      <w:r>
        <w:rPr>
          <w:rFonts w:hint="eastAsia" w:ascii="宋体" w:hAnsi="宋体" w:cs="宋体"/>
          <w:bCs/>
          <w:color w:val="000000"/>
          <w:sz w:val="24"/>
          <w:szCs w:val="30"/>
        </w:rPr>
        <w:t>份，承包人执</w:t>
      </w:r>
      <w:r>
        <w:rPr>
          <w:rFonts w:hint="eastAsia" w:ascii="宋体" w:hAnsi="宋体" w:cs="宋体"/>
          <w:bCs/>
          <w:color w:val="000000"/>
          <w:sz w:val="24"/>
          <w:szCs w:val="30"/>
          <w:u w:val="single"/>
        </w:rPr>
        <w:t xml:space="preserve">   </w:t>
      </w:r>
      <w:r>
        <w:rPr>
          <w:rFonts w:hint="eastAsia" w:ascii="宋体" w:hAnsi="宋体" w:cs="宋体"/>
          <w:bCs/>
          <w:color w:val="000000"/>
          <w:sz w:val="24"/>
          <w:szCs w:val="30"/>
        </w:rPr>
        <w:t>份。</w:t>
      </w:r>
    </w:p>
    <w:p w14:paraId="3CE6BC9D">
      <w:pPr>
        <w:spacing w:line="360" w:lineRule="auto"/>
        <w:rPr>
          <w:rFonts w:hint="eastAsia" w:ascii="宋体" w:hAnsi="宋体" w:cs="宋体"/>
          <w:color w:val="000000"/>
          <w:sz w:val="24"/>
          <w:szCs w:val="30"/>
        </w:rPr>
      </w:pPr>
    </w:p>
    <w:p w14:paraId="29F6543F">
      <w:pPr>
        <w:spacing w:line="360" w:lineRule="auto"/>
        <w:rPr>
          <w:rFonts w:ascii="宋体" w:hAnsi="宋体" w:cs="宋体"/>
          <w:color w:val="000000"/>
          <w:sz w:val="24"/>
          <w:szCs w:val="30"/>
        </w:rPr>
      </w:pPr>
      <w:r>
        <w:rPr>
          <w:rFonts w:hint="eastAsia" w:ascii="宋体" w:hAnsi="宋体" w:cs="宋体"/>
          <w:color w:val="000000"/>
          <w:sz w:val="24"/>
          <w:szCs w:val="30"/>
        </w:rPr>
        <w:t xml:space="preserve">发包人：  (公章)             承包人：  (公章)                      </w:t>
      </w:r>
    </w:p>
    <w:p w14:paraId="2757F839">
      <w:pPr>
        <w:tabs>
          <w:tab w:val="left" w:pos="4410"/>
        </w:tabs>
        <w:spacing w:line="360" w:lineRule="auto"/>
        <w:rPr>
          <w:rFonts w:ascii="宋体" w:hAnsi="宋体" w:cs="宋体"/>
          <w:color w:val="000000"/>
          <w:sz w:val="24"/>
          <w:szCs w:val="30"/>
        </w:rPr>
      </w:pPr>
      <w:r>
        <w:rPr>
          <w:rFonts w:hint="eastAsia" w:ascii="宋体" w:hAnsi="宋体" w:cs="宋体"/>
          <w:color w:val="000000"/>
          <w:sz w:val="24"/>
          <w:szCs w:val="30"/>
        </w:rPr>
        <w:t>组织机构代码：</w:t>
      </w:r>
      <w:r>
        <w:rPr>
          <w:rFonts w:hint="eastAsia" w:ascii="宋体" w:hAnsi="宋体" w:cs="宋体"/>
          <w:color w:val="000000"/>
          <w:sz w:val="24"/>
          <w:szCs w:val="30"/>
          <w:u w:val="single"/>
        </w:rPr>
        <w:t xml:space="preserve">       </w:t>
      </w:r>
      <w:r>
        <w:rPr>
          <w:rFonts w:hint="eastAsia" w:ascii="宋体" w:hAnsi="宋体" w:cs="宋体"/>
          <w:color w:val="000000"/>
          <w:sz w:val="24"/>
          <w:szCs w:val="30"/>
        </w:rPr>
        <w:t xml:space="preserve">  组织机构代码：</w:t>
      </w:r>
      <w:r>
        <w:rPr>
          <w:rFonts w:hint="eastAsia" w:ascii="宋体" w:hAnsi="宋体" w:cs="宋体"/>
          <w:color w:val="000000"/>
          <w:sz w:val="24"/>
          <w:szCs w:val="30"/>
          <w:u w:val="single"/>
        </w:rPr>
        <w:t xml:space="preserve">                 </w:t>
      </w:r>
    </w:p>
    <w:p w14:paraId="459C7649">
      <w:pPr>
        <w:spacing w:line="360" w:lineRule="auto"/>
        <w:rPr>
          <w:rFonts w:ascii="宋体" w:hAnsi="宋体" w:cs="宋体"/>
          <w:color w:val="000000"/>
          <w:sz w:val="24"/>
          <w:szCs w:val="30"/>
        </w:rPr>
      </w:pPr>
      <w:r>
        <w:rPr>
          <w:rFonts w:hint="eastAsia" w:ascii="宋体" w:hAnsi="宋体" w:cs="宋体"/>
          <w:color w:val="000000"/>
          <w:sz w:val="24"/>
          <w:szCs w:val="30"/>
        </w:rPr>
        <w:t>地  址：</w:t>
      </w:r>
      <w:r>
        <w:rPr>
          <w:rFonts w:hint="eastAsia" w:ascii="宋体" w:hAnsi="宋体" w:cs="宋体"/>
          <w:color w:val="000000"/>
          <w:sz w:val="24"/>
          <w:szCs w:val="30"/>
          <w:u w:val="single"/>
        </w:rPr>
        <w:t xml:space="preserve">     </w:t>
      </w:r>
      <w:r>
        <w:rPr>
          <w:rFonts w:hint="eastAsia" w:ascii="宋体" w:hAnsi="宋体" w:cs="宋体"/>
          <w:color w:val="000000"/>
          <w:sz w:val="24"/>
          <w:szCs w:val="30"/>
        </w:rPr>
        <w:t xml:space="preserve">  地  址：</w:t>
      </w:r>
      <w:r>
        <w:rPr>
          <w:rFonts w:hint="eastAsia" w:ascii="宋体" w:hAnsi="宋体" w:cs="宋体"/>
          <w:color w:val="000000"/>
          <w:sz w:val="24"/>
          <w:szCs w:val="30"/>
          <w:u w:val="single"/>
        </w:rPr>
        <w:t xml:space="preserve">             </w:t>
      </w:r>
    </w:p>
    <w:p w14:paraId="5F10355D">
      <w:pPr>
        <w:spacing w:line="360" w:lineRule="auto"/>
        <w:rPr>
          <w:rFonts w:ascii="宋体" w:hAnsi="宋体" w:cs="宋体"/>
          <w:color w:val="000000"/>
          <w:sz w:val="24"/>
          <w:szCs w:val="30"/>
        </w:rPr>
      </w:pPr>
      <w:r>
        <w:rPr>
          <w:rFonts w:hint="eastAsia" w:ascii="宋体" w:hAnsi="宋体" w:cs="宋体"/>
          <w:color w:val="000000"/>
          <w:sz w:val="24"/>
          <w:szCs w:val="30"/>
        </w:rPr>
        <w:t>邮政编码：</w:t>
      </w:r>
      <w:r>
        <w:rPr>
          <w:rFonts w:hint="eastAsia" w:ascii="宋体" w:hAnsi="宋体" w:cs="宋体"/>
          <w:color w:val="000000"/>
          <w:sz w:val="24"/>
          <w:szCs w:val="30"/>
          <w:u w:val="single"/>
        </w:rPr>
        <w:t xml:space="preserve">      </w:t>
      </w:r>
      <w:r>
        <w:rPr>
          <w:rFonts w:hint="eastAsia" w:ascii="宋体" w:hAnsi="宋体" w:cs="宋体"/>
          <w:color w:val="000000"/>
          <w:sz w:val="24"/>
          <w:szCs w:val="30"/>
        </w:rPr>
        <w:t xml:space="preserve"> 邮政编码：</w:t>
      </w:r>
      <w:r>
        <w:rPr>
          <w:rFonts w:hint="eastAsia" w:ascii="宋体" w:hAnsi="宋体" w:cs="宋体"/>
          <w:color w:val="000000"/>
          <w:sz w:val="24"/>
          <w:szCs w:val="30"/>
          <w:u w:val="single"/>
        </w:rPr>
        <w:t xml:space="preserve">         </w:t>
      </w:r>
    </w:p>
    <w:p w14:paraId="0EE7A65F">
      <w:pPr>
        <w:spacing w:line="360" w:lineRule="auto"/>
        <w:rPr>
          <w:rFonts w:ascii="宋体" w:hAnsi="宋体" w:cs="宋体"/>
          <w:color w:val="000000"/>
          <w:sz w:val="24"/>
          <w:szCs w:val="30"/>
        </w:rPr>
      </w:pPr>
      <w:r>
        <w:rPr>
          <w:rFonts w:hint="eastAsia" w:ascii="宋体" w:hAnsi="宋体" w:cs="宋体"/>
          <w:color w:val="000000"/>
          <w:sz w:val="24"/>
          <w:szCs w:val="30"/>
        </w:rPr>
        <w:t>法定代表人(签字)：</w:t>
      </w:r>
      <w:r>
        <w:rPr>
          <w:rFonts w:hint="eastAsia" w:ascii="宋体" w:hAnsi="宋体" w:cs="宋体"/>
          <w:color w:val="000000"/>
          <w:sz w:val="24"/>
          <w:szCs w:val="30"/>
          <w:u w:val="single"/>
        </w:rPr>
        <w:t xml:space="preserve">       </w:t>
      </w:r>
      <w:r>
        <w:rPr>
          <w:rFonts w:hint="eastAsia" w:ascii="宋体" w:hAnsi="宋体" w:cs="宋体"/>
          <w:color w:val="000000"/>
          <w:sz w:val="24"/>
          <w:szCs w:val="30"/>
        </w:rPr>
        <w:t>法定代表人(签字)：</w:t>
      </w:r>
      <w:r>
        <w:rPr>
          <w:rFonts w:hint="eastAsia" w:ascii="宋体" w:hAnsi="宋体" w:cs="宋体"/>
          <w:color w:val="000000"/>
          <w:sz w:val="24"/>
          <w:szCs w:val="30"/>
          <w:u w:val="single"/>
        </w:rPr>
        <w:t xml:space="preserve">             </w:t>
      </w:r>
    </w:p>
    <w:p w14:paraId="7FAFA1B9">
      <w:pPr>
        <w:spacing w:line="360" w:lineRule="auto"/>
        <w:rPr>
          <w:rFonts w:ascii="宋体" w:hAnsi="宋体" w:cs="宋体"/>
          <w:color w:val="000000"/>
          <w:sz w:val="24"/>
          <w:szCs w:val="30"/>
        </w:rPr>
      </w:pPr>
      <w:r>
        <w:rPr>
          <w:rFonts w:hint="eastAsia" w:ascii="宋体" w:hAnsi="宋体" w:cs="宋体"/>
          <w:color w:val="000000"/>
          <w:sz w:val="24"/>
          <w:szCs w:val="30"/>
        </w:rPr>
        <w:t>委托代理人(签字)：</w:t>
      </w:r>
      <w:r>
        <w:rPr>
          <w:rFonts w:hint="eastAsia" w:ascii="宋体" w:hAnsi="宋体" w:cs="宋体"/>
          <w:color w:val="000000"/>
          <w:sz w:val="24"/>
          <w:szCs w:val="30"/>
          <w:u w:val="single"/>
        </w:rPr>
        <w:t xml:space="preserve">       </w:t>
      </w:r>
      <w:r>
        <w:rPr>
          <w:rFonts w:hint="eastAsia" w:ascii="宋体" w:hAnsi="宋体" w:cs="宋体"/>
          <w:color w:val="000000"/>
          <w:sz w:val="24"/>
          <w:szCs w:val="30"/>
        </w:rPr>
        <w:t>委托代理人(签字)：</w:t>
      </w:r>
      <w:r>
        <w:rPr>
          <w:rFonts w:hint="eastAsia" w:ascii="宋体" w:hAnsi="宋体" w:cs="宋体"/>
          <w:color w:val="000000"/>
          <w:sz w:val="24"/>
          <w:szCs w:val="30"/>
          <w:u w:val="single"/>
        </w:rPr>
        <w:t xml:space="preserve">             </w:t>
      </w:r>
    </w:p>
    <w:p w14:paraId="4CA1B57C">
      <w:pPr>
        <w:spacing w:line="360" w:lineRule="auto"/>
        <w:rPr>
          <w:rFonts w:ascii="宋体" w:hAnsi="宋体" w:cs="宋体"/>
          <w:color w:val="000000"/>
          <w:sz w:val="24"/>
          <w:szCs w:val="30"/>
        </w:rPr>
      </w:pPr>
      <w:r>
        <w:rPr>
          <w:rFonts w:hint="eastAsia" w:ascii="宋体" w:hAnsi="宋体" w:cs="宋体"/>
          <w:color w:val="000000"/>
          <w:sz w:val="24"/>
          <w:szCs w:val="30"/>
        </w:rPr>
        <w:t>电  话：</w:t>
      </w:r>
      <w:r>
        <w:rPr>
          <w:rFonts w:hint="eastAsia" w:ascii="宋体" w:hAnsi="宋体" w:cs="宋体"/>
          <w:color w:val="000000"/>
          <w:sz w:val="24"/>
          <w:szCs w:val="30"/>
          <w:u w:val="single"/>
        </w:rPr>
        <w:t xml:space="preserve">   </w:t>
      </w:r>
      <w:r>
        <w:rPr>
          <w:rFonts w:hint="eastAsia" w:ascii="宋体" w:hAnsi="宋体" w:cs="宋体"/>
          <w:color w:val="000000"/>
          <w:sz w:val="24"/>
          <w:szCs w:val="30"/>
        </w:rPr>
        <w:t xml:space="preserve">  电  话：</w:t>
      </w:r>
      <w:r>
        <w:rPr>
          <w:rFonts w:hint="eastAsia" w:ascii="宋体" w:hAnsi="宋体" w:cs="宋体"/>
          <w:color w:val="000000"/>
          <w:sz w:val="24"/>
          <w:szCs w:val="30"/>
          <w:u w:val="single"/>
        </w:rPr>
        <w:t xml:space="preserve">           </w:t>
      </w:r>
    </w:p>
    <w:p w14:paraId="036FF19B">
      <w:pPr>
        <w:spacing w:line="360" w:lineRule="auto"/>
        <w:rPr>
          <w:rFonts w:ascii="宋体" w:hAnsi="宋体" w:cs="宋体"/>
          <w:color w:val="000000"/>
          <w:sz w:val="24"/>
          <w:szCs w:val="30"/>
        </w:rPr>
      </w:pPr>
      <w:r>
        <w:rPr>
          <w:rFonts w:hint="eastAsia" w:ascii="宋体" w:hAnsi="宋体" w:cs="宋体"/>
          <w:color w:val="000000"/>
          <w:sz w:val="24"/>
          <w:szCs w:val="30"/>
        </w:rPr>
        <w:t>传  真：</w:t>
      </w:r>
      <w:r>
        <w:rPr>
          <w:rFonts w:hint="eastAsia" w:ascii="宋体" w:hAnsi="宋体" w:cs="宋体"/>
          <w:color w:val="000000"/>
          <w:sz w:val="24"/>
          <w:szCs w:val="30"/>
          <w:u w:val="single"/>
        </w:rPr>
        <w:t xml:space="preserve">   </w:t>
      </w:r>
      <w:r>
        <w:rPr>
          <w:rFonts w:hint="eastAsia" w:ascii="宋体" w:hAnsi="宋体" w:cs="宋体"/>
          <w:color w:val="000000"/>
          <w:sz w:val="24"/>
          <w:szCs w:val="30"/>
        </w:rPr>
        <w:t xml:space="preserve">  传  真：</w:t>
      </w:r>
      <w:r>
        <w:rPr>
          <w:rFonts w:hint="eastAsia" w:ascii="宋体" w:hAnsi="宋体" w:cs="宋体"/>
          <w:color w:val="000000"/>
          <w:sz w:val="24"/>
          <w:szCs w:val="30"/>
          <w:u w:val="single"/>
        </w:rPr>
        <w:t xml:space="preserve">           </w:t>
      </w:r>
    </w:p>
    <w:p w14:paraId="15FBF006">
      <w:pPr>
        <w:spacing w:line="360" w:lineRule="auto"/>
        <w:rPr>
          <w:rFonts w:ascii="宋体" w:hAnsi="宋体" w:cs="宋体"/>
          <w:color w:val="000000"/>
          <w:sz w:val="24"/>
          <w:szCs w:val="30"/>
        </w:rPr>
      </w:pPr>
      <w:r>
        <w:rPr>
          <w:rFonts w:hint="eastAsia" w:ascii="宋体" w:hAnsi="宋体" w:cs="宋体"/>
          <w:color w:val="000000"/>
          <w:sz w:val="24"/>
          <w:szCs w:val="30"/>
        </w:rPr>
        <w:t>电子信箱：</w:t>
      </w:r>
      <w:r>
        <w:rPr>
          <w:rFonts w:hint="eastAsia" w:ascii="宋体" w:hAnsi="宋体" w:cs="宋体"/>
          <w:color w:val="000000"/>
          <w:sz w:val="24"/>
          <w:szCs w:val="30"/>
          <w:u w:val="single"/>
        </w:rPr>
        <w:t xml:space="preserve">   </w:t>
      </w:r>
      <w:r>
        <w:rPr>
          <w:rFonts w:hint="eastAsia" w:ascii="宋体" w:hAnsi="宋体" w:cs="宋体"/>
          <w:color w:val="000000"/>
          <w:sz w:val="24"/>
          <w:szCs w:val="30"/>
        </w:rPr>
        <w:t>电子信箱：</w:t>
      </w:r>
      <w:r>
        <w:rPr>
          <w:rFonts w:hint="eastAsia" w:ascii="宋体" w:hAnsi="宋体" w:cs="宋体"/>
          <w:color w:val="000000"/>
          <w:sz w:val="24"/>
          <w:szCs w:val="30"/>
          <w:u w:val="single"/>
        </w:rPr>
        <w:t xml:space="preserve">         </w:t>
      </w:r>
    </w:p>
    <w:p w14:paraId="63E949D0">
      <w:pPr>
        <w:spacing w:line="360" w:lineRule="auto"/>
        <w:rPr>
          <w:rFonts w:ascii="宋体" w:hAnsi="宋体" w:cs="宋体"/>
          <w:color w:val="000000"/>
          <w:sz w:val="24"/>
          <w:szCs w:val="30"/>
        </w:rPr>
      </w:pPr>
      <w:r>
        <w:rPr>
          <w:rFonts w:hint="eastAsia" w:ascii="宋体" w:hAnsi="宋体" w:cs="宋体"/>
          <w:color w:val="000000"/>
          <w:sz w:val="24"/>
          <w:szCs w:val="30"/>
        </w:rPr>
        <w:t>开户银行：</w:t>
      </w:r>
      <w:r>
        <w:rPr>
          <w:rFonts w:hint="eastAsia" w:ascii="宋体" w:hAnsi="宋体" w:cs="宋体"/>
          <w:color w:val="000000"/>
          <w:sz w:val="24"/>
          <w:szCs w:val="30"/>
          <w:u w:val="single"/>
        </w:rPr>
        <w:t xml:space="preserve">   </w:t>
      </w:r>
      <w:r>
        <w:rPr>
          <w:rFonts w:hint="eastAsia" w:ascii="宋体" w:hAnsi="宋体" w:cs="宋体"/>
          <w:color w:val="000000"/>
          <w:sz w:val="24"/>
          <w:szCs w:val="30"/>
        </w:rPr>
        <w:t xml:space="preserve">  开户银行：</w:t>
      </w:r>
      <w:r>
        <w:rPr>
          <w:rFonts w:hint="eastAsia" w:ascii="宋体" w:hAnsi="宋体" w:cs="宋体"/>
          <w:color w:val="000000"/>
          <w:sz w:val="24"/>
          <w:szCs w:val="30"/>
          <w:u w:val="single"/>
        </w:rPr>
        <w:t xml:space="preserve">         </w:t>
      </w:r>
    </w:p>
    <w:p w14:paraId="4D2FE47D">
      <w:pPr>
        <w:spacing w:line="360" w:lineRule="auto"/>
        <w:rPr>
          <w:rFonts w:ascii="宋体" w:hAnsi="宋体" w:cs="宋体"/>
          <w:color w:val="000000"/>
          <w:sz w:val="24"/>
          <w:szCs w:val="30"/>
        </w:rPr>
      </w:pPr>
      <w:r>
        <w:rPr>
          <w:rFonts w:hint="eastAsia" w:ascii="宋体" w:hAnsi="宋体" w:cs="宋体"/>
          <w:color w:val="000000"/>
          <w:sz w:val="24"/>
          <w:szCs w:val="30"/>
        </w:rPr>
        <w:t>账  号：</w:t>
      </w:r>
      <w:r>
        <w:rPr>
          <w:rFonts w:hint="eastAsia" w:ascii="宋体" w:hAnsi="宋体" w:cs="宋体"/>
          <w:color w:val="000000"/>
          <w:sz w:val="24"/>
          <w:szCs w:val="30"/>
          <w:u w:val="single"/>
        </w:rPr>
        <w:t xml:space="preserve">       </w:t>
      </w:r>
      <w:r>
        <w:rPr>
          <w:rFonts w:hint="eastAsia" w:ascii="宋体" w:hAnsi="宋体" w:cs="宋体"/>
          <w:color w:val="000000"/>
          <w:sz w:val="24"/>
          <w:szCs w:val="30"/>
        </w:rPr>
        <w:t xml:space="preserve">  账  号：</w:t>
      </w:r>
      <w:r>
        <w:rPr>
          <w:rFonts w:hint="eastAsia" w:ascii="宋体" w:hAnsi="宋体" w:cs="宋体"/>
          <w:color w:val="000000"/>
          <w:sz w:val="24"/>
          <w:szCs w:val="30"/>
          <w:u w:val="single"/>
        </w:rPr>
        <w:t xml:space="preserve">           </w:t>
      </w:r>
    </w:p>
    <w:p w14:paraId="0BE591BF">
      <w:pPr>
        <w:rPr>
          <w:rFonts w:hint="eastAsia" w:ascii="宋体" w:hAnsi="宋体" w:cs="宋体"/>
          <w:sz w:val="28"/>
          <w:szCs w:val="28"/>
        </w:rPr>
      </w:pPr>
      <w:bookmarkStart w:id="16" w:name="_Toc479165770"/>
      <w:bookmarkStart w:id="17" w:name="_Toc351203652"/>
    </w:p>
    <w:p w14:paraId="097EA2BB">
      <w:pPr>
        <w:rPr>
          <w:rFonts w:hint="eastAsia" w:ascii="宋体" w:hAnsi="宋体" w:cs="宋体"/>
          <w:sz w:val="28"/>
          <w:szCs w:val="28"/>
        </w:rPr>
      </w:pPr>
    </w:p>
    <w:p w14:paraId="1320C270">
      <w:pPr>
        <w:rPr>
          <w:rFonts w:hint="eastAsia" w:ascii="宋体" w:hAnsi="宋体" w:cs="宋体"/>
          <w:sz w:val="28"/>
          <w:szCs w:val="28"/>
        </w:rPr>
      </w:pPr>
    </w:p>
    <w:p w14:paraId="17B8415A">
      <w:pPr>
        <w:pStyle w:val="3"/>
        <w:jc w:val="center"/>
        <w:rPr>
          <w:rFonts w:hint="eastAsia" w:ascii="宋体" w:hAnsi="宋体" w:cs="宋体"/>
          <w:sz w:val="28"/>
          <w:szCs w:val="28"/>
        </w:rPr>
      </w:pPr>
    </w:p>
    <w:p w14:paraId="231955A5">
      <w:pPr>
        <w:rPr>
          <w:rFonts w:hint="eastAsia" w:ascii="宋体" w:hAnsi="宋体" w:cs="宋体"/>
          <w:sz w:val="28"/>
          <w:szCs w:val="28"/>
        </w:rPr>
      </w:pPr>
    </w:p>
    <w:p w14:paraId="5E3C624E">
      <w:pPr>
        <w:rPr>
          <w:rFonts w:hint="eastAsia" w:ascii="宋体" w:hAnsi="宋体" w:cs="宋体"/>
          <w:sz w:val="28"/>
          <w:szCs w:val="28"/>
        </w:rPr>
      </w:pPr>
    </w:p>
    <w:p w14:paraId="03432208">
      <w:pPr>
        <w:rPr>
          <w:rFonts w:hint="eastAsia" w:ascii="宋体" w:hAnsi="宋体" w:cs="宋体"/>
          <w:sz w:val="28"/>
          <w:szCs w:val="28"/>
        </w:rPr>
      </w:pPr>
    </w:p>
    <w:p w14:paraId="4D2BC67E">
      <w:pPr>
        <w:rPr>
          <w:rFonts w:hint="eastAsia" w:ascii="宋体" w:hAnsi="宋体" w:cs="宋体"/>
          <w:sz w:val="28"/>
          <w:szCs w:val="28"/>
        </w:rPr>
      </w:pPr>
    </w:p>
    <w:p w14:paraId="2974C313">
      <w:pPr>
        <w:rPr>
          <w:rFonts w:hint="eastAsia" w:ascii="宋体" w:hAnsi="宋体" w:cs="宋体"/>
          <w:sz w:val="28"/>
          <w:szCs w:val="28"/>
        </w:rPr>
      </w:pPr>
    </w:p>
    <w:p w14:paraId="6D12B899">
      <w:pPr>
        <w:rPr>
          <w:rFonts w:hint="eastAsia" w:ascii="宋体" w:hAnsi="宋体" w:cs="宋体"/>
          <w:sz w:val="28"/>
          <w:szCs w:val="28"/>
        </w:rPr>
      </w:pPr>
    </w:p>
    <w:p w14:paraId="56FAEC6E">
      <w:pPr>
        <w:pStyle w:val="3"/>
        <w:jc w:val="center"/>
        <w:rPr>
          <w:rFonts w:ascii="宋体" w:hAnsi="宋体" w:cs="宋体"/>
          <w:sz w:val="28"/>
          <w:szCs w:val="28"/>
        </w:rPr>
      </w:pPr>
      <w:r>
        <w:rPr>
          <w:rFonts w:hint="eastAsia" w:ascii="宋体" w:hAnsi="宋体" w:cs="宋体"/>
          <w:sz w:val="28"/>
          <w:szCs w:val="28"/>
        </w:rPr>
        <w:t xml:space="preserve">第二部分 </w:t>
      </w:r>
      <w:bookmarkStart w:id="18" w:name="OLE_LINK9"/>
      <w:r>
        <w:rPr>
          <w:rFonts w:hint="eastAsia" w:ascii="宋体" w:hAnsi="宋体" w:cs="宋体"/>
          <w:sz w:val="28"/>
          <w:szCs w:val="28"/>
        </w:rPr>
        <w:t>通用合同条款</w:t>
      </w:r>
      <w:bookmarkEnd w:id="16"/>
      <w:bookmarkEnd w:id="18"/>
    </w:p>
    <w:p w14:paraId="6A01936B">
      <w:pPr>
        <w:pStyle w:val="3"/>
        <w:widowControl/>
        <w:tabs>
          <w:tab w:val="left" w:pos="720"/>
        </w:tabs>
        <w:spacing w:before="120" w:after="120" w:line="360" w:lineRule="auto"/>
        <w:rPr>
          <w:rFonts w:ascii="宋体" w:hAnsi="宋体" w:cs="宋体"/>
          <w:b w:val="0"/>
          <w:sz w:val="24"/>
          <w:szCs w:val="24"/>
        </w:rPr>
      </w:pPr>
      <w:bookmarkStart w:id="19" w:name="_Toc479165771"/>
      <w:r>
        <w:rPr>
          <w:rFonts w:hint="eastAsia" w:ascii="宋体" w:hAnsi="宋体" w:cs="宋体"/>
          <w:b w:val="0"/>
          <w:sz w:val="24"/>
          <w:szCs w:val="24"/>
        </w:rPr>
        <w:t>1、 通用合同条款执行住房和城乡建设部及国家工商行政管理总局</w:t>
      </w:r>
    </w:p>
    <w:p w14:paraId="6E207D6C">
      <w:pPr>
        <w:pStyle w:val="3"/>
        <w:widowControl/>
        <w:tabs>
          <w:tab w:val="left" w:pos="720"/>
        </w:tabs>
        <w:spacing w:before="120" w:after="120" w:line="360" w:lineRule="auto"/>
        <w:rPr>
          <w:rFonts w:ascii="宋体" w:hAnsi="宋体" w:cs="宋体"/>
          <w:b w:val="0"/>
          <w:sz w:val="24"/>
          <w:szCs w:val="24"/>
        </w:rPr>
      </w:pPr>
      <w:r>
        <w:rPr>
          <w:rFonts w:hint="eastAsia" w:ascii="宋体" w:hAnsi="宋体" w:cs="宋体"/>
          <w:b w:val="0"/>
          <w:sz w:val="24"/>
          <w:szCs w:val="24"/>
        </w:rPr>
        <w:t>制定(GF—2017—0201)的“通用条款”。</w:t>
      </w:r>
      <w:bookmarkEnd w:id="19"/>
    </w:p>
    <w:p w14:paraId="3C2CFEED">
      <w:pPr>
        <w:pStyle w:val="3"/>
        <w:rPr>
          <w:rFonts w:ascii="宋体" w:hAnsi="宋体" w:cs="宋体"/>
          <w:b w:val="0"/>
          <w:sz w:val="24"/>
          <w:szCs w:val="24"/>
        </w:rPr>
      </w:pPr>
      <w:bookmarkStart w:id="20" w:name="_Toc479165772"/>
      <w:r>
        <w:rPr>
          <w:rFonts w:hint="eastAsia" w:ascii="宋体" w:hAnsi="宋体" w:cs="宋体"/>
          <w:b w:val="0"/>
          <w:sz w:val="24"/>
          <w:szCs w:val="24"/>
        </w:rPr>
        <w:t>2、通用条款中若与专用条款冲突时，以专用条款为准。</w:t>
      </w:r>
      <w:bookmarkEnd w:id="20"/>
    </w:p>
    <w:p w14:paraId="1D7CB2F6">
      <w:pPr>
        <w:spacing w:line="360" w:lineRule="auto"/>
        <w:ind w:firstLine="420" w:firstLineChars="150"/>
        <w:jc w:val="left"/>
        <w:rPr>
          <w:rFonts w:ascii="宋体" w:hAnsi="宋体" w:cs="宋体"/>
          <w:sz w:val="28"/>
          <w:szCs w:val="28"/>
        </w:rPr>
      </w:pPr>
    </w:p>
    <w:p w14:paraId="4681593C">
      <w:pPr>
        <w:spacing w:line="360" w:lineRule="auto"/>
        <w:jc w:val="center"/>
        <w:rPr>
          <w:rFonts w:hint="eastAsia" w:ascii="宋体" w:hAnsi="宋体" w:cs="宋体"/>
          <w:b/>
          <w:szCs w:val="21"/>
        </w:rPr>
      </w:pPr>
      <w:bookmarkStart w:id="21" w:name="_Toc351203632"/>
      <w:r>
        <w:rPr>
          <w:rFonts w:hint="eastAsia" w:ascii="宋体" w:hAnsi="宋体" w:cs="宋体"/>
          <w:b/>
          <w:szCs w:val="21"/>
        </w:rPr>
        <w:br w:type="page"/>
      </w:r>
    </w:p>
    <w:p w14:paraId="4F0851DD">
      <w:pPr>
        <w:spacing w:line="360" w:lineRule="auto"/>
        <w:jc w:val="center"/>
        <w:rPr>
          <w:rFonts w:ascii="宋体" w:hAnsi="宋体" w:cs="宋体"/>
          <w:b/>
          <w:szCs w:val="21"/>
        </w:rPr>
      </w:pPr>
      <w:r>
        <w:rPr>
          <w:rFonts w:hint="eastAsia" w:ascii="宋体" w:hAnsi="宋体" w:cs="宋体"/>
          <w:b/>
          <w:bCs/>
          <w:sz w:val="28"/>
          <w:szCs w:val="28"/>
        </w:rPr>
        <w:t>第三部分 专用合同条款</w:t>
      </w:r>
      <w:bookmarkEnd w:id="21"/>
    </w:p>
    <w:p w14:paraId="727B30E4">
      <w:pPr>
        <w:pStyle w:val="4"/>
        <w:spacing w:before="120" w:after="120" w:line="360" w:lineRule="auto"/>
        <w:ind w:firstLine="480" w:firstLineChars="200"/>
        <w:rPr>
          <w:rFonts w:ascii="宋体" w:hAnsi="宋体" w:cs="宋体"/>
          <w:b w:val="0"/>
          <w:sz w:val="24"/>
          <w:szCs w:val="24"/>
        </w:rPr>
      </w:pPr>
      <w:bookmarkStart w:id="22" w:name="_Toc462501652"/>
      <w:bookmarkStart w:id="23" w:name="_Toc462413339"/>
      <w:bookmarkStart w:id="24" w:name="_Toc351203633"/>
      <w:bookmarkStart w:id="25" w:name="_Toc462501761"/>
      <w:bookmarkStart w:id="26" w:name="_Toc462844258"/>
      <w:r>
        <w:rPr>
          <w:rFonts w:hint="eastAsia" w:ascii="宋体" w:hAnsi="宋体" w:cs="宋体"/>
          <w:b w:val="0"/>
          <w:sz w:val="24"/>
          <w:szCs w:val="24"/>
        </w:rPr>
        <w:t>1</w:t>
      </w:r>
      <w:bookmarkStart w:id="27" w:name="_Toc292559361"/>
      <w:bookmarkStart w:id="28" w:name="_Toc296347155"/>
      <w:bookmarkStart w:id="29" w:name="_Toc296944495"/>
      <w:bookmarkStart w:id="30" w:name="_Toc296346657"/>
      <w:bookmarkStart w:id="31" w:name="_Toc296503156"/>
      <w:bookmarkStart w:id="32" w:name="_Toc296891196"/>
      <w:bookmarkStart w:id="33" w:name="_Toc297048342"/>
      <w:bookmarkStart w:id="34" w:name="_Toc297120456"/>
      <w:bookmarkStart w:id="35" w:name="_Toc296890984"/>
      <w:bookmarkStart w:id="36" w:name="_Toc292559866"/>
      <w:r>
        <w:rPr>
          <w:rFonts w:hint="eastAsia" w:ascii="宋体" w:hAnsi="宋体" w:cs="宋体"/>
          <w:b w:val="0"/>
          <w:sz w:val="24"/>
          <w:szCs w:val="24"/>
        </w:rPr>
        <w:t>. 一般约定</w:t>
      </w:r>
      <w:bookmarkEnd w:id="22"/>
      <w:bookmarkEnd w:id="23"/>
      <w:bookmarkEnd w:id="24"/>
      <w:bookmarkEnd w:id="25"/>
      <w:bookmarkEnd w:id="26"/>
    </w:p>
    <w:bookmarkEnd w:id="27"/>
    <w:bookmarkEnd w:id="28"/>
    <w:bookmarkEnd w:id="29"/>
    <w:bookmarkEnd w:id="30"/>
    <w:bookmarkEnd w:id="31"/>
    <w:bookmarkEnd w:id="32"/>
    <w:bookmarkEnd w:id="33"/>
    <w:bookmarkEnd w:id="34"/>
    <w:bookmarkEnd w:id="35"/>
    <w:bookmarkEnd w:id="36"/>
    <w:p w14:paraId="7F82F8D7">
      <w:pPr>
        <w:spacing w:after="120" w:line="360" w:lineRule="auto"/>
        <w:ind w:firstLine="480" w:firstLineChars="200"/>
        <w:rPr>
          <w:rFonts w:ascii="宋体" w:hAnsi="宋体" w:cs="宋体"/>
          <w:sz w:val="24"/>
          <w:szCs w:val="24"/>
        </w:rPr>
      </w:pPr>
      <w:r>
        <w:rPr>
          <w:rFonts w:hint="eastAsia" w:ascii="宋体" w:hAnsi="宋体" w:cs="宋体"/>
          <w:sz w:val="24"/>
          <w:szCs w:val="24"/>
        </w:rPr>
        <w:t>1.1 词语定义</w:t>
      </w:r>
    </w:p>
    <w:p w14:paraId="453036C8">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1.1.1合同</w:t>
      </w:r>
    </w:p>
    <w:p w14:paraId="01583830">
      <w:pPr>
        <w:spacing w:line="360" w:lineRule="auto"/>
        <w:ind w:firstLine="480" w:firstLineChars="200"/>
        <w:rPr>
          <w:rFonts w:ascii="宋体" w:hAnsi="宋体" w:cs="宋体"/>
          <w:b/>
          <w:bCs/>
          <w:sz w:val="24"/>
          <w:szCs w:val="24"/>
          <w:u w:val="single"/>
        </w:rPr>
      </w:pPr>
      <w:r>
        <w:rPr>
          <w:rFonts w:hint="eastAsia" w:ascii="宋体" w:hAnsi="宋体" w:cs="宋体"/>
          <w:kern w:val="0"/>
          <w:sz w:val="24"/>
          <w:szCs w:val="24"/>
        </w:rPr>
        <w:t>1.1.1.10其他合同文件包括：</w:t>
      </w:r>
      <w:r>
        <w:rPr>
          <w:rFonts w:hint="eastAsia" w:ascii="宋体" w:hAnsi="宋体" w:cs="宋体"/>
          <w:sz w:val="24"/>
          <w:szCs w:val="24"/>
          <w:u w:val="single"/>
        </w:rPr>
        <w:t></w:t>
      </w:r>
      <w:r>
        <w:rPr>
          <w:rFonts w:hint="eastAsia" w:ascii="宋体" w:hAnsi="宋体" w:eastAsia="宋体" w:cs="宋体"/>
          <w:b/>
          <w:bCs/>
          <w:sz w:val="24"/>
          <w:szCs w:val="24"/>
          <w:u w:val="single"/>
          <w:lang w:val="en-US" w:eastAsia="zh-CN"/>
        </w:rPr>
        <w:t>磋商</w:t>
      </w:r>
      <w:r>
        <w:rPr>
          <w:rFonts w:hint="eastAsia" w:ascii="宋体" w:hAnsi="宋体" w:cs="宋体"/>
          <w:b/>
          <w:bCs/>
          <w:sz w:val="24"/>
          <w:szCs w:val="24"/>
          <w:u w:val="single"/>
        </w:rPr>
        <w:t>文件、工程量清单、</w:t>
      </w:r>
      <w:r>
        <w:rPr>
          <w:rFonts w:hint="eastAsia" w:ascii="宋体" w:hAnsi="宋体" w:eastAsia="宋体" w:cs="宋体"/>
          <w:b/>
          <w:bCs/>
          <w:sz w:val="24"/>
          <w:szCs w:val="24"/>
          <w:u w:val="single"/>
          <w:lang w:val="en-US" w:eastAsia="zh-CN"/>
        </w:rPr>
        <w:t>响应</w:t>
      </w:r>
      <w:r>
        <w:rPr>
          <w:rFonts w:hint="eastAsia" w:ascii="宋体" w:hAnsi="宋体" w:cs="宋体"/>
          <w:b/>
          <w:bCs/>
          <w:sz w:val="24"/>
          <w:szCs w:val="24"/>
          <w:u w:val="single"/>
        </w:rPr>
        <w:t>文件、补充条款、履行合同过程中双方确认的对合同有影响的会议纪要、签证、设计变更等相关资料。</w:t>
      </w:r>
    </w:p>
    <w:p w14:paraId="524DEAF5">
      <w:pPr>
        <w:spacing w:line="360" w:lineRule="auto"/>
        <w:ind w:firstLine="480" w:firstLineChars="200"/>
        <w:rPr>
          <w:rFonts w:ascii="宋体" w:hAnsi="宋体" w:cs="宋体"/>
          <w:bCs/>
          <w:sz w:val="24"/>
          <w:szCs w:val="24"/>
          <w:u w:val="single"/>
        </w:rPr>
      </w:pPr>
      <w:r>
        <w:rPr>
          <w:rFonts w:hint="eastAsia" w:ascii="宋体" w:hAnsi="宋体" w:cs="宋体"/>
          <w:bCs/>
          <w:sz w:val="24"/>
          <w:szCs w:val="24"/>
          <w:u w:val="single"/>
        </w:rPr>
        <w:t>1.1.2 合同当事人及其他相关方</w:t>
      </w:r>
    </w:p>
    <w:p w14:paraId="67D1C19A">
      <w:pPr>
        <w:spacing w:line="360" w:lineRule="auto"/>
        <w:ind w:firstLine="480" w:firstLineChars="200"/>
        <w:rPr>
          <w:rFonts w:ascii="宋体" w:hAnsi="宋体" w:cs="宋体"/>
          <w:sz w:val="24"/>
          <w:szCs w:val="24"/>
        </w:rPr>
      </w:pPr>
      <w:r>
        <w:rPr>
          <w:rFonts w:hint="eastAsia" w:ascii="宋体" w:hAnsi="宋体" w:cs="宋体"/>
          <w:sz w:val="24"/>
          <w:szCs w:val="24"/>
        </w:rPr>
        <w:t>1.1.2.4监理人：</w:t>
      </w:r>
      <w:r>
        <w:rPr>
          <w:rFonts w:hint="eastAsia" w:ascii="宋体" w:hAnsi="宋体" w:cs="宋体"/>
          <w:sz w:val="24"/>
          <w:szCs w:val="24"/>
          <w:u w:val="single"/>
        </w:rPr>
        <w:t>/.</w:t>
      </w:r>
    </w:p>
    <w:p w14:paraId="254DAF76">
      <w:pPr>
        <w:spacing w:line="360" w:lineRule="auto"/>
        <w:ind w:firstLine="480" w:firstLineChars="200"/>
        <w:rPr>
          <w:rFonts w:ascii="宋体" w:hAnsi="宋体" w:cs="宋体"/>
          <w:sz w:val="24"/>
          <w:szCs w:val="24"/>
        </w:rPr>
      </w:pPr>
      <w:r>
        <w:rPr>
          <w:rFonts w:hint="eastAsia" w:ascii="宋体" w:hAnsi="宋体" w:cs="宋体"/>
          <w:sz w:val="24"/>
          <w:szCs w:val="24"/>
        </w:rPr>
        <w:t>1.1.2.5 设计人：</w:t>
      </w:r>
      <w:r>
        <w:rPr>
          <w:rFonts w:hint="eastAsia" w:ascii="宋体" w:hAnsi="宋体" w:cs="宋体"/>
          <w:sz w:val="24"/>
          <w:szCs w:val="24"/>
          <w:u w:val="single"/>
        </w:rPr>
        <w:t>/.</w:t>
      </w:r>
    </w:p>
    <w:p w14:paraId="4ABF36E7">
      <w:pPr>
        <w:spacing w:line="360" w:lineRule="auto"/>
        <w:ind w:firstLine="480" w:firstLineChars="200"/>
        <w:rPr>
          <w:rFonts w:ascii="宋体" w:hAnsi="宋体" w:cs="宋体"/>
          <w:sz w:val="24"/>
          <w:szCs w:val="24"/>
        </w:rPr>
      </w:pPr>
      <w:r>
        <w:rPr>
          <w:rFonts w:hint="eastAsia" w:ascii="宋体" w:hAnsi="宋体" w:cs="宋体"/>
          <w:sz w:val="24"/>
          <w:szCs w:val="24"/>
        </w:rPr>
        <w:t>1.1.3 工程和设备</w:t>
      </w:r>
    </w:p>
    <w:p w14:paraId="3B5E90E0">
      <w:pPr>
        <w:spacing w:line="360" w:lineRule="auto"/>
        <w:ind w:firstLine="480" w:firstLineChars="200"/>
        <w:rPr>
          <w:rFonts w:ascii="宋体" w:hAnsi="宋体" w:cs="宋体"/>
          <w:sz w:val="24"/>
          <w:szCs w:val="24"/>
        </w:rPr>
      </w:pPr>
      <w:r>
        <w:rPr>
          <w:rFonts w:hint="eastAsia" w:ascii="宋体" w:hAnsi="宋体" w:cs="宋体"/>
          <w:sz w:val="24"/>
          <w:szCs w:val="24"/>
        </w:rPr>
        <w:t>1.1.3.7 作为施工现场组成部分的其他场所包括：</w:t>
      </w:r>
      <w:r>
        <w:rPr>
          <w:rFonts w:hint="eastAsia" w:ascii="宋体" w:hAnsi="宋体" w:cs="宋体"/>
          <w:b/>
          <w:bCs/>
          <w:sz w:val="24"/>
          <w:szCs w:val="24"/>
          <w:u w:val="single"/>
        </w:rPr>
        <w:t>现场临时办公及施工场地</w:t>
      </w:r>
      <w:r>
        <w:rPr>
          <w:rFonts w:hint="eastAsia" w:ascii="宋体" w:hAnsi="宋体" w:cs="宋体"/>
          <w:sz w:val="24"/>
          <w:szCs w:val="24"/>
          <w:u w:val="single"/>
        </w:rPr>
        <w:t></w:t>
      </w:r>
      <w:r>
        <w:rPr>
          <w:rFonts w:hint="eastAsia" w:ascii="宋体" w:hAnsi="宋体" w:cs="宋体"/>
          <w:sz w:val="24"/>
          <w:szCs w:val="24"/>
        </w:rPr>
        <w:t>。</w:t>
      </w:r>
    </w:p>
    <w:p w14:paraId="4A41F0B0">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1.1.3.9 永久占地包括：</w:t>
      </w:r>
      <w:r>
        <w:rPr>
          <w:rFonts w:hint="eastAsia" w:ascii="宋体" w:hAnsi="宋体" w:cs="宋体"/>
          <w:b/>
          <w:bCs/>
          <w:sz w:val="24"/>
          <w:szCs w:val="24"/>
          <w:u w:val="single"/>
        </w:rPr>
        <w:t>按照设计图纸确定</w:t>
      </w:r>
      <w:r>
        <w:rPr>
          <w:rFonts w:hint="eastAsia" w:ascii="宋体" w:hAnsi="宋体" w:cs="宋体"/>
          <w:sz w:val="24"/>
          <w:szCs w:val="24"/>
          <w:u w:val="single"/>
        </w:rPr>
        <w:t></w:t>
      </w:r>
      <w:r>
        <w:rPr>
          <w:rFonts w:hint="eastAsia" w:ascii="宋体" w:hAnsi="宋体" w:cs="宋体"/>
          <w:kern w:val="0"/>
          <w:sz w:val="24"/>
          <w:szCs w:val="24"/>
        </w:rPr>
        <w:t>。</w:t>
      </w:r>
    </w:p>
    <w:p w14:paraId="7E73FDB7">
      <w:pPr>
        <w:spacing w:line="360" w:lineRule="auto"/>
        <w:ind w:firstLine="480" w:firstLineChars="200"/>
        <w:jc w:val="left"/>
        <w:rPr>
          <w:rFonts w:ascii="宋体" w:hAnsi="宋体" w:cs="宋体"/>
          <w:sz w:val="24"/>
          <w:szCs w:val="24"/>
        </w:rPr>
      </w:pPr>
      <w:r>
        <w:rPr>
          <w:rFonts w:hint="eastAsia" w:ascii="宋体" w:hAnsi="宋体" w:cs="宋体"/>
          <w:kern w:val="0"/>
          <w:sz w:val="24"/>
          <w:szCs w:val="24"/>
        </w:rPr>
        <w:t>1.1.3.10 临时占地包括：</w:t>
      </w:r>
      <w:r>
        <w:rPr>
          <w:rFonts w:hint="eastAsia" w:ascii="宋体" w:hAnsi="宋体" w:cs="宋体"/>
          <w:b/>
          <w:bCs/>
          <w:sz w:val="24"/>
          <w:szCs w:val="24"/>
          <w:u w:val="single"/>
        </w:rPr>
        <w:t>合同履行中确定</w:t>
      </w:r>
      <w:r>
        <w:rPr>
          <w:rFonts w:hint="eastAsia" w:ascii="宋体" w:hAnsi="宋体" w:cs="宋体"/>
          <w:sz w:val="24"/>
          <w:szCs w:val="24"/>
          <w:u w:val="single"/>
        </w:rPr>
        <w:t></w:t>
      </w:r>
      <w:r>
        <w:rPr>
          <w:rFonts w:hint="eastAsia" w:ascii="宋体" w:hAnsi="宋体" w:cs="宋体"/>
          <w:kern w:val="0"/>
          <w:sz w:val="24"/>
          <w:szCs w:val="24"/>
        </w:rPr>
        <w:t>。</w:t>
      </w:r>
    </w:p>
    <w:p w14:paraId="4DBC692B">
      <w:pPr>
        <w:spacing w:after="120" w:line="360" w:lineRule="auto"/>
        <w:ind w:firstLine="480" w:firstLineChars="200"/>
        <w:rPr>
          <w:rFonts w:ascii="宋体" w:hAnsi="宋体" w:cs="宋体"/>
          <w:sz w:val="24"/>
          <w:szCs w:val="24"/>
        </w:rPr>
      </w:pPr>
      <w:r>
        <w:rPr>
          <w:rFonts w:hint="eastAsia" w:ascii="宋体" w:hAnsi="宋体" w:cs="宋体"/>
          <w:sz w:val="24"/>
          <w:szCs w:val="24"/>
        </w:rPr>
        <w:t xml:space="preserve">1.3法律 </w:t>
      </w:r>
    </w:p>
    <w:p w14:paraId="494C11B3">
      <w:pPr>
        <w:spacing w:after="120" w:line="360" w:lineRule="auto"/>
        <w:ind w:firstLine="480" w:firstLineChars="200"/>
        <w:rPr>
          <w:rFonts w:ascii="宋体" w:hAnsi="宋体" w:cs="宋体"/>
          <w:color w:val="000000"/>
          <w:szCs w:val="21"/>
        </w:rPr>
      </w:pPr>
      <w:r>
        <w:rPr>
          <w:rFonts w:hint="eastAsia" w:ascii="宋体" w:hAnsi="宋体" w:cs="宋体"/>
          <w:sz w:val="24"/>
          <w:szCs w:val="24"/>
        </w:rPr>
        <w:t>适用于合同的其他规范性文件：</w:t>
      </w:r>
      <w:r>
        <w:rPr>
          <w:rFonts w:hint="eastAsia" w:ascii="宋体" w:hAnsi="宋体" w:cs="宋体"/>
          <w:sz w:val="24"/>
          <w:szCs w:val="24"/>
          <w:u w:val="single"/>
        </w:rPr>
        <w:t></w:t>
      </w:r>
    </w:p>
    <w:p w14:paraId="78DF16E1">
      <w:pPr>
        <w:autoSpaceDE w:val="0"/>
        <w:autoSpaceDN w:val="0"/>
        <w:adjustRightInd w:val="0"/>
        <w:spacing w:line="360" w:lineRule="auto"/>
        <w:ind w:firstLine="480" w:firstLineChars="200"/>
        <w:jc w:val="left"/>
        <w:rPr>
          <w:rFonts w:ascii="宋体" w:hAnsi="宋体" w:cs="宋体"/>
          <w:b/>
          <w:sz w:val="24"/>
          <w:szCs w:val="24"/>
          <w:u w:val="single"/>
        </w:rPr>
      </w:pPr>
      <w:r>
        <w:rPr>
          <w:rFonts w:hint="eastAsia" w:ascii="宋体" w:hAnsi="宋体" w:cs="宋体"/>
          <w:color w:val="000000"/>
          <w:sz w:val="24"/>
          <w:szCs w:val="24"/>
        </w:rPr>
        <w:t>适用于合同的其他规范性文件：</w:t>
      </w:r>
      <w:r>
        <w:rPr>
          <w:rFonts w:hint="eastAsia" w:ascii="宋体" w:hAnsi="宋体" w:cs="宋体"/>
          <w:b/>
          <w:sz w:val="24"/>
          <w:szCs w:val="24"/>
          <w:u w:val="single"/>
        </w:rPr>
        <w:t>《中华人民共和国民法典》、《中华人民共和国建筑法》、《建设工程质量管理条例》、《建设工程安全生产管理条例》、《建筑工程强制性标准条文2013版》、《建筑工程质量保修办法》、《陕西省建筑市场管理条例》、《陕西省建设工程质量和安全生产管理条例》、《西安市扬尘污染防治条例》、及陕西省与西安市的地方法规、政策性文件及政府主管部门颁布的调价文件等。</w:t>
      </w:r>
    </w:p>
    <w:p w14:paraId="10B93C86">
      <w:pPr>
        <w:autoSpaceDE w:val="0"/>
        <w:autoSpaceDN w:val="0"/>
        <w:adjustRightInd w:val="0"/>
        <w:spacing w:line="360" w:lineRule="auto"/>
        <w:ind w:firstLine="480" w:firstLineChars="200"/>
        <w:jc w:val="left"/>
        <w:rPr>
          <w:rFonts w:ascii="宋体" w:hAnsi="宋体" w:cs="宋体"/>
          <w:sz w:val="24"/>
          <w:szCs w:val="24"/>
        </w:rPr>
      </w:pPr>
      <w:r>
        <w:rPr>
          <w:rFonts w:hint="eastAsia" w:ascii="宋体" w:hAnsi="宋体" w:cs="宋体"/>
          <w:sz w:val="24"/>
          <w:szCs w:val="24"/>
        </w:rPr>
        <w:t>1.4 标准和规范</w:t>
      </w:r>
    </w:p>
    <w:p w14:paraId="253C1A50">
      <w:pPr>
        <w:spacing w:line="360" w:lineRule="auto"/>
        <w:ind w:firstLine="480" w:firstLineChars="200"/>
        <w:rPr>
          <w:rFonts w:ascii="宋体" w:hAnsi="宋体" w:cs="宋体"/>
          <w:sz w:val="24"/>
          <w:szCs w:val="24"/>
        </w:rPr>
      </w:pPr>
      <w:r>
        <w:rPr>
          <w:rFonts w:hint="eastAsia" w:ascii="宋体" w:hAnsi="宋体" w:cs="宋体"/>
          <w:sz w:val="24"/>
          <w:szCs w:val="24"/>
        </w:rPr>
        <w:t>1.4.1适用于工程的标准规范包括：</w:t>
      </w:r>
      <w:r>
        <w:rPr>
          <w:rFonts w:hint="eastAsia" w:ascii="宋体" w:hAnsi="宋体" w:cs="宋体"/>
          <w:b/>
          <w:sz w:val="24"/>
          <w:szCs w:val="24"/>
          <w:u w:val="single"/>
        </w:rPr>
        <w:t>该工程的材料、设备、施工需达到所涉及到的中华人民共和国以及省、市或行业现行的工程建设标准、规范的要求。如有新标准、规范出台，应以新标准、规范为准 。</w:t>
      </w:r>
    </w:p>
    <w:p w14:paraId="7EB2012C">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1.4.2 发包人提供国外标准、规范的名称：</w:t>
      </w:r>
      <w:r>
        <w:rPr>
          <w:rFonts w:hint="eastAsia" w:ascii="宋体" w:hAnsi="宋体" w:cs="宋体"/>
          <w:b/>
          <w:kern w:val="0"/>
          <w:sz w:val="24"/>
          <w:szCs w:val="24"/>
          <w:u w:val="single"/>
        </w:rPr>
        <w:t>无</w:t>
      </w:r>
      <w:r>
        <w:rPr>
          <w:rFonts w:hint="eastAsia" w:ascii="宋体" w:hAnsi="宋体" w:cs="宋体"/>
          <w:kern w:val="0"/>
          <w:sz w:val="24"/>
          <w:szCs w:val="24"/>
        </w:rPr>
        <w:t>；</w:t>
      </w:r>
    </w:p>
    <w:p w14:paraId="2C091970">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发包人提供国外标准、规范的份数：</w:t>
      </w:r>
      <w:r>
        <w:rPr>
          <w:rFonts w:hint="eastAsia" w:ascii="宋体" w:hAnsi="宋体" w:cs="宋体"/>
          <w:b/>
          <w:kern w:val="0"/>
          <w:sz w:val="24"/>
          <w:szCs w:val="24"/>
          <w:u w:val="single"/>
        </w:rPr>
        <w:t xml:space="preserve">/ </w:t>
      </w:r>
      <w:r>
        <w:rPr>
          <w:rFonts w:hint="eastAsia" w:ascii="宋体" w:hAnsi="宋体" w:cs="宋体"/>
          <w:kern w:val="0"/>
          <w:sz w:val="24"/>
          <w:szCs w:val="24"/>
        </w:rPr>
        <w:t>；</w:t>
      </w:r>
    </w:p>
    <w:p w14:paraId="0807B158">
      <w:pPr>
        <w:spacing w:line="360" w:lineRule="auto"/>
        <w:ind w:firstLine="480" w:firstLineChars="200"/>
        <w:rPr>
          <w:rFonts w:ascii="宋体" w:hAnsi="宋体" w:cs="宋体"/>
          <w:sz w:val="24"/>
          <w:szCs w:val="24"/>
        </w:rPr>
      </w:pPr>
      <w:r>
        <w:rPr>
          <w:rFonts w:hint="eastAsia" w:ascii="宋体" w:hAnsi="宋体" w:cs="宋体"/>
          <w:kern w:val="0"/>
          <w:sz w:val="24"/>
          <w:szCs w:val="24"/>
        </w:rPr>
        <w:t>发包人提供国外标准、规范的名称：</w:t>
      </w:r>
      <w:r>
        <w:rPr>
          <w:rFonts w:hint="eastAsia" w:ascii="宋体" w:hAnsi="宋体" w:cs="宋体"/>
          <w:b/>
          <w:kern w:val="0"/>
          <w:sz w:val="24"/>
          <w:szCs w:val="24"/>
          <w:u w:val="single"/>
        </w:rPr>
        <w:t>/</w:t>
      </w:r>
      <w:r>
        <w:rPr>
          <w:rFonts w:hint="eastAsia" w:ascii="宋体" w:hAnsi="宋体" w:cs="宋体"/>
          <w:kern w:val="0"/>
          <w:sz w:val="24"/>
          <w:szCs w:val="24"/>
        </w:rPr>
        <w:t>。</w:t>
      </w:r>
    </w:p>
    <w:p w14:paraId="17DBAEA8">
      <w:pPr>
        <w:spacing w:line="360" w:lineRule="auto"/>
        <w:ind w:left="625" w:leftChars="284"/>
        <w:rPr>
          <w:rFonts w:ascii="宋体" w:hAnsi="宋体" w:cs="宋体"/>
          <w:sz w:val="24"/>
          <w:szCs w:val="24"/>
          <w:u w:val="single"/>
        </w:rPr>
      </w:pPr>
      <w:r>
        <w:rPr>
          <w:rFonts w:hint="eastAsia" w:ascii="宋体" w:hAnsi="宋体" w:cs="宋体"/>
          <w:sz w:val="24"/>
          <w:szCs w:val="24"/>
        </w:rPr>
        <w:t>1.4.3发包人对工程的技术标准和功能要求的特殊要求：</w:t>
      </w:r>
      <w:r>
        <w:rPr>
          <w:rFonts w:hint="eastAsia" w:ascii="宋体" w:hAnsi="宋体" w:cs="宋体"/>
          <w:sz w:val="24"/>
          <w:szCs w:val="24"/>
          <w:u w:val="single"/>
        </w:rPr>
        <w:t>满足施工图的全部内</w:t>
      </w:r>
    </w:p>
    <w:p w14:paraId="2D16EE1F">
      <w:pPr>
        <w:spacing w:line="360" w:lineRule="auto"/>
        <w:rPr>
          <w:rFonts w:ascii="宋体" w:hAnsi="宋体" w:cs="宋体"/>
          <w:sz w:val="24"/>
          <w:szCs w:val="24"/>
        </w:rPr>
      </w:pPr>
      <w:r>
        <w:rPr>
          <w:rFonts w:hint="eastAsia" w:ascii="宋体" w:hAnsi="宋体" w:cs="宋体"/>
          <w:sz w:val="24"/>
          <w:szCs w:val="24"/>
          <w:u w:val="single"/>
        </w:rPr>
        <w:t>容</w:t>
      </w:r>
      <w:r>
        <w:rPr>
          <w:rFonts w:hint="eastAsia" w:ascii="宋体" w:hAnsi="宋体" w:cs="宋体"/>
          <w:sz w:val="24"/>
          <w:szCs w:val="24"/>
        </w:rPr>
        <w:t>。</w:t>
      </w:r>
    </w:p>
    <w:p w14:paraId="7BA43EB9">
      <w:pPr>
        <w:spacing w:after="120" w:line="360" w:lineRule="auto"/>
        <w:ind w:firstLine="480" w:firstLineChars="200"/>
        <w:rPr>
          <w:rFonts w:ascii="宋体" w:hAnsi="宋体" w:cs="宋体"/>
          <w:sz w:val="24"/>
          <w:szCs w:val="24"/>
        </w:rPr>
      </w:pPr>
      <w:r>
        <w:rPr>
          <w:rFonts w:hint="eastAsia" w:ascii="宋体" w:hAnsi="宋体" w:cs="宋体"/>
          <w:sz w:val="24"/>
          <w:szCs w:val="24"/>
        </w:rPr>
        <w:t>1.5 合同文件的优先顺序</w:t>
      </w:r>
    </w:p>
    <w:p w14:paraId="39F0A3CA">
      <w:pPr>
        <w:spacing w:line="360" w:lineRule="auto"/>
        <w:ind w:firstLine="480" w:firstLineChars="200"/>
        <w:rPr>
          <w:rFonts w:hint="eastAsia" w:ascii="宋体" w:hAnsi="宋体" w:cs="宋体"/>
          <w:sz w:val="24"/>
          <w:szCs w:val="24"/>
          <w:lang w:bidi="ar"/>
        </w:rPr>
      </w:pPr>
      <w:r>
        <w:rPr>
          <w:rFonts w:hint="eastAsia" w:ascii="宋体" w:hAnsi="宋体" w:cs="宋体"/>
          <w:sz w:val="24"/>
          <w:szCs w:val="24"/>
        </w:rPr>
        <w:t>合同文件组成及优先顺序为：</w:t>
      </w:r>
      <w:r>
        <w:rPr>
          <w:rFonts w:ascii="宋体" w:hAnsi="宋体" w:cs="宋体"/>
          <w:sz w:val="24"/>
          <w:szCs w:val="24"/>
          <w:u w:val="single"/>
          <w:lang w:bidi="ar"/>
        </w:rPr>
        <w:t>①</w:t>
      </w:r>
      <w:r>
        <w:rPr>
          <w:rFonts w:hint="eastAsia" w:ascii="宋体" w:hAnsi="宋体" w:cs="宋体"/>
          <w:sz w:val="24"/>
          <w:szCs w:val="24"/>
          <w:u w:val="single"/>
          <w:lang w:bidi="ar"/>
        </w:rPr>
        <w:t>合</w:t>
      </w:r>
      <w:r>
        <w:rPr>
          <w:rFonts w:hint="eastAsia" w:ascii="宋体" w:hAnsi="宋体" w:cs="宋体"/>
          <w:kern w:val="0"/>
          <w:sz w:val="24"/>
          <w:szCs w:val="24"/>
          <w:u w:val="single"/>
          <w:lang w:bidi="ar"/>
        </w:rPr>
        <w:t>同履行过程中双方以书面形式签署的补充和修正文件（含会议纪要、工程变更、签证等修正文</w:t>
      </w:r>
      <w:r>
        <w:rPr>
          <w:rFonts w:hint="eastAsia" w:ascii="宋体" w:hAnsi="宋体" w:cs="宋体"/>
          <w:sz w:val="24"/>
          <w:szCs w:val="24"/>
          <w:u w:val="single"/>
          <w:lang w:bidi="ar"/>
        </w:rPr>
        <w:t>件）②本合同协议书③本合同专用条款（含工程质量保修书）④中标通知书⑤招标文件及其附件（含图纸、工程量清单）、及答疑文件、补遗文件⑥本合同通用条款⑦承包人投标文件及其附件（含评审期间的澄清文件和补充、承诺资料）⑧标准、规范及有关技术文件⑨与本工程有关的其他文件</w:t>
      </w:r>
      <w:r>
        <w:rPr>
          <w:rFonts w:hint="eastAsia" w:ascii="宋体" w:hAnsi="宋体" w:cs="宋体"/>
          <w:sz w:val="24"/>
          <w:szCs w:val="24"/>
          <w:lang w:bidi="ar"/>
        </w:rPr>
        <w:t>。</w:t>
      </w:r>
    </w:p>
    <w:p w14:paraId="671D8719">
      <w:pPr>
        <w:spacing w:line="360" w:lineRule="auto"/>
        <w:ind w:firstLine="480" w:firstLineChars="200"/>
        <w:rPr>
          <w:rFonts w:ascii="宋体" w:hAnsi="宋体" w:cs="宋体"/>
          <w:sz w:val="24"/>
          <w:szCs w:val="24"/>
        </w:rPr>
      </w:pPr>
      <w:r>
        <w:rPr>
          <w:rFonts w:hint="eastAsia" w:ascii="宋体" w:hAnsi="宋体" w:cs="宋体"/>
          <w:sz w:val="24"/>
          <w:szCs w:val="24"/>
        </w:rPr>
        <w:t>注：上述未能解释清晰的，以要求较高者为解释依据；先后时间形成的文件有矛盾，以后形成的文件为解释依据；如承包人在响应文件及其附件中作出有比招标文件及其附件、答疑补遗文件和本合同（含合同协议书、专用合同条款、通用合同条款，下同）更有利于发包人的响应，则招标响应文件及其附件中更有利于发包人的相关条款内容的解释顺序优于招标文件及其附件、答疑补遗文件和本合同，承包人须按这些响应承诺履行（即发包人有权视情况适用有利于己方的条款或文件而不遵循上述解释顺序）。</w:t>
      </w:r>
    </w:p>
    <w:p w14:paraId="4B3C60B0">
      <w:pPr>
        <w:spacing w:line="360" w:lineRule="auto"/>
        <w:ind w:firstLine="480" w:firstLineChars="200"/>
        <w:rPr>
          <w:rFonts w:ascii="宋体" w:hAnsi="宋体" w:cs="宋体"/>
          <w:sz w:val="24"/>
          <w:szCs w:val="24"/>
        </w:rPr>
      </w:pPr>
      <w:r>
        <w:rPr>
          <w:rFonts w:hint="eastAsia" w:ascii="宋体" w:hAnsi="宋体" w:cs="宋体"/>
          <w:sz w:val="24"/>
          <w:szCs w:val="24"/>
        </w:rPr>
        <w:t>1.6 图纸和承包人文件</w:t>
      </w:r>
      <w:r>
        <w:rPr>
          <w:rFonts w:hint="eastAsia" w:ascii="宋体" w:hAnsi="宋体" w:cs="宋体"/>
          <w:sz w:val="24"/>
          <w:szCs w:val="24"/>
        </w:rPr>
        <w:tab/>
      </w:r>
    </w:p>
    <w:p w14:paraId="6DEBC186">
      <w:pPr>
        <w:spacing w:line="360" w:lineRule="auto"/>
        <w:ind w:firstLine="480" w:firstLineChars="200"/>
        <w:rPr>
          <w:rFonts w:ascii="宋体" w:hAnsi="宋体" w:cs="宋体"/>
          <w:sz w:val="24"/>
          <w:szCs w:val="24"/>
        </w:rPr>
      </w:pPr>
      <w:r>
        <w:rPr>
          <w:rFonts w:hint="eastAsia" w:ascii="宋体" w:hAnsi="宋体" w:cs="宋体"/>
          <w:sz w:val="24"/>
          <w:szCs w:val="24"/>
        </w:rPr>
        <w:t>1.6.1 图纸的提供</w:t>
      </w:r>
    </w:p>
    <w:p w14:paraId="701DD15B">
      <w:pPr>
        <w:spacing w:line="360" w:lineRule="auto"/>
        <w:ind w:firstLine="480" w:firstLineChars="200"/>
        <w:rPr>
          <w:rFonts w:ascii="宋体" w:hAnsi="宋体" w:cs="宋体"/>
          <w:sz w:val="24"/>
          <w:szCs w:val="24"/>
        </w:rPr>
      </w:pPr>
      <w:r>
        <w:rPr>
          <w:rFonts w:hint="eastAsia" w:ascii="宋体" w:hAnsi="宋体" w:cs="宋体"/>
          <w:sz w:val="24"/>
          <w:szCs w:val="24"/>
        </w:rPr>
        <w:t>发包人向承包人提供图纸的期限：</w:t>
      </w:r>
      <w:r>
        <w:rPr>
          <w:rFonts w:hint="eastAsia" w:ascii="宋体" w:hAnsi="宋体" w:cs="宋体"/>
          <w:sz w:val="24"/>
          <w:szCs w:val="24"/>
          <w:u w:val="single"/>
        </w:rPr>
        <w:t></w:t>
      </w:r>
      <w:r>
        <w:rPr>
          <w:rFonts w:hint="eastAsia" w:ascii="宋体" w:hAnsi="宋体" w:cs="宋体"/>
          <w:b/>
          <w:sz w:val="24"/>
          <w:szCs w:val="24"/>
          <w:u w:val="single"/>
        </w:rPr>
        <w:t>合同签订后5日内</w:t>
      </w:r>
      <w:r>
        <w:rPr>
          <w:rFonts w:hint="eastAsia" w:ascii="宋体" w:hAnsi="宋体" w:cs="宋体"/>
          <w:sz w:val="24"/>
          <w:szCs w:val="24"/>
          <w:u w:val="single"/>
        </w:rPr>
        <w:t></w:t>
      </w:r>
      <w:r>
        <w:rPr>
          <w:rFonts w:hint="eastAsia" w:ascii="宋体" w:hAnsi="宋体" w:cs="宋体"/>
          <w:sz w:val="24"/>
          <w:szCs w:val="24"/>
        </w:rPr>
        <w:t>；</w:t>
      </w:r>
    </w:p>
    <w:p w14:paraId="5E74B0E8">
      <w:pPr>
        <w:spacing w:line="360" w:lineRule="auto"/>
        <w:ind w:firstLine="480" w:firstLineChars="200"/>
        <w:rPr>
          <w:rFonts w:hint="eastAsia" w:ascii="宋体" w:hAnsi="宋体" w:cs="宋体"/>
          <w:sz w:val="24"/>
          <w:szCs w:val="24"/>
        </w:rPr>
      </w:pPr>
      <w:r>
        <w:rPr>
          <w:rFonts w:hint="eastAsia" w:ascii="宋体" w:hAnsi="宋体" w:cs="宋体"/>
          <w:sz w:val="24"/>
          <w:szCs w:val="24"/>
        </w:rPr>
        <w:t>发包人向承包人提供图纸的内容：</w:t>
      </w:r>
      <w:r>
        <w:rPr>
          <w:rFonts w:hint="eastAsia" w:ascii="宋体" w:hAnsi="宋体" w:cs="宋体"/>
          <w:sz w:val="24"/>
          <w:szCs w:val="24"/>
          <w:u w:val="single"/>
        </w:rPr>
        <w:t></w:t>
      </w:r>
      <w:r>
        <w:rPr>
          <w:rFonts w:hint="eastAsia" w:ascii="宋体" w:hAnsi="宋体" w:cs="宋体"/>
          <w:b/>
          <w:sz w:val="24"/>
          <w:szCs w:val="24"/>
          <w:u w:val="single"/>
        </w:rPr>
        <w:t>本合同发包内容中的全部图纸</w:t>
      </w:r>
      <w:r>
        <w:rPr>
          <w:rFonts w:hint="eastAsia" w:ascii="宋体" w:hAnsi="宋体" w:cs="宋体"/>
          <w:sz w:val="24"/>
          <w:szCs w:val="24"/>
          <w:u w:val="single"/>
        </w:rPr>
        <w:t></w:t>
      </w:r>
      <w:r>
        <w:rPr>
          <w:rFonts w:hint="eastAsia" w:ascii="宋体" w:hAnsi="宋体" w:cs="宋体"/>
          <w:sz w:val="24"/>
          <w:szCs w:val="24"/>
        </w:rPr>
        <w:t>。</w:t>
      </w:r>
    </w:p>
    <w:p w14:paraId="59A6CD0B">
      <w:pPr>
        <w:spacing w:line="360" w:lineRule="auto"/>
        <w:ind w:firstLine="480" w:firstLineChars="200"/>
        <w:rPr>
          <w:rFonts w:ascii="宋体" w:hAnsi="宋体" w:cs="宋体"/>
          <w:sz w:val="24"/>
          <w:szCs w:val="24"/>
        </w:rPr>
      </w:pPr>
      <w:r>
        <w:rPr>
          <w:rFonts w:hint="eastAsia" w:ascii="宋体" w:hAnsi="宋体" w:cs="宋体"/>
          <w:sz w:val="24"/>
          <w:szCs w:val="24"/>
        </w:rPr>
        <w:t>1.6.2 图纸的错误</w:t>
      </w:r>
    </w:p>
    <w:p w14:paraId="42C83D25">
      <w:pPr>
        <w:spacing w:line="360" w:lineRule="auto"/>
        <w:ind w:firstLine="480" w:firstLineChars="200"/>
        <w:rPr>
          <w:rFonts w:ascii="宋体" w:hAnsi="宋体" w:cs="宋体"/>
          <w:sz w:val="24"/>
          <w:szCs w:val="24"/>
        </w:rPr>
      </w:pPr>
      <w:r>
        <w:rPr>
          <w:rFonts w:hint="eastAsia" w:ascii="宋体" w:hAnsi="宋体" w:cs="宋体"/>
          <w:sz w:val="24"/>
          <w:szCs w:val="24"/>
        </w:rPr>
        <w:t>承包人在收到发包人提供的图纸后，承包人有责任复核施工图纸，在复核和施工过程中发现有关工程设计的任何错误、遗漏、缺陷，应及时通知监理人与发包人，并按发包人的指令办理。或施工过程中就图纸问题未告知发包人，承包人擅自处理解决由此引起的任何后果均由承包人承担，并承担由此带来的相应损失。</w:t>
      </w:r>
    </w:p>
    <w:p w14:paraId="2CFB9AA8">
      <w:pPr>
        <w:spacing w:line="360" w:lineRule="auto"/>
        <w:ind w:firstLine="480" w:firstLineChars="200"/>
        <w:rPr>
          <w:rFonts w:ascii="宋体" w:hAnsi="宋体" w:cs="宋体"/>
          <w:sz w:val="24"/>
          <w:szCs w:val="24"/>
        </w:rPr>
      </w:pPr>
      <w:r>
        <w:rPr>
          <w:rFonts w:hint="eastAsia" w:ascii="宋体" w:hAnsi="宋体" w:cs="宋体"/>
          <w:sz w:val="24"/>
          <w:szCs w:val="24"/>
        </w:rPr>
        <w:t>1.6.3 图纸的修改和补充</w:t>
      </w:r>
    </w:p>
    <w:p w14:paraId="6CFE8794">
      <w:pPr>
        <w:spacing w:line="360" w:lineRule="auto"/>
        <w:ind w:firstLine="480" w:firstLineChars="200"/>
        <w:rPr>
          <w:rFonts w:ascii="宋体" w:hAnsi="宋体" w:cs="宋体"/>
          <w:sz w:val="24"/>
          <w:szCs w:val="24"/>
        </w:rPr>
      </w:pPr>
      <w:r>
        <w:rPr>
          <w:rFonts w:hint="eastAsia" w:ascii="宋体" w:hAnsi="宋体" w:cs="宋体"/>
          <w:sz w:val="24"/>
          <w:szCs w:val="24"/>
        </w:rPr>
        <w:t>图纸需要修改和补充的，图纸应经原设计人及审批部门同意，并由监理人在工程或工程相应部位施工前将修改后的图纸或补充图纸提交给承包人，承包人应按修改或补充后的图纸施工。</w:t>
      </w:r>
    </w:p>
    <w:p w14:paraId="11ABC2CE">
      <w:pPr>
        <w:spacing w:line="360" w:lineRule="auto"/>
        <w:ind w:firstLine="480" w:firstLineChars="200"/>
        <w:rPr>
          <w:rFonts w:ascii="宋体" w:hAnsi="宋体" w:cs="宋体"/>
          <w:sz w:val="24"/>
          <w:szCs w:val="24"/>
        </w:rPr>
      </w:pPr>
      <w:r>
        <w:rPr>
          <w:rFonts w:hint="eastAsia" w:ascii="宋体" w:hAnsi="宋体" w:cs="宋体"/>
          <w:sz w:val="24"/>
          <w:szCs w:val="24"/>
        </w:rPr>
        <w:t>1.6.4 承包人文件</w:t>
      </w:r>
    </w:p>
    <w:p w14:paraId="6A8D4B7E">
      <w:pPr>
        <w:spacing w:line="360" w:lineRule="auto"/>
        <w:ind w:left="625" w:leftChars="284"/>
        <w:jc w:val="left"/>
        <w:rPr>
          <w:rFonts w:hint="eastAsia" w:ascii="宋体" w:hAnsi="宋体" w:cs="宋体"/>
          <w:b/>
          <w:bCs/>
          <w:sz w:val="24"/>
          <w:szCs w:val="24"/>
          <w:u w:val="single"/>
        </w:rPr>
      </w:pPr>
      <w:r>
        <w:rPr>
          <w:rFonts w:hint="eastAsia" w:ascii="宋体" w:hAnsi="宋体" w:cs="宋体"/>
          <w:sz w:val="24"/>
          <w:szCs w:val="24"/>
        </w:rPr>
        <w:t>需要由承包人提供的文件，包括：</w:t>
      </w:r>
      <w:r>
        <w:rPr>
          <w:rFonts w:hint="eastAsia" w:ascii="宋体" w:hAnsi="宋体" w:cs="宋体"/>
          <w:sz w:val="24"/>
          <w:szCs w:val="24"/>
          <w:u w:val="single"/>
        </w:rPr>
        <w:t></w:t>
      </w:r>
      <w:r>
        <w:rPr>
          <w:rFonts w:hint="eastAsia" w:ascii="宋体" w:hAnsi="宋体" w:cs="宋体"/>
          <w:b/>
          <w:bCs/>
          <w:sz w:val="24"/>
          <w:szCs w:val="24"/>
          <w:u w:val="single"/>
        </w:rPr>
        <w:t>实施性施工组织设计及进度计划、材料和设备采购与供应计划和发包人要求提供的其他文件等。</w:t>
      </w:r>
    </w:p>
    <w:p w14:paraId="6F2662C2">
      <w:pPr>
        <w:spacing w:line="360" w:lineRule="auto"/>
        <w:ind w:left="625" w:leftChars="284"/>
        <w:jc w:val="left"/>
        <w:rPr>
          <w:rFonts w:ascii="宋体" w:hAnsi="宋体" w:cs="宋体"/>
          <w:sz w:val="24"/>
          <w:szCs w:val="24"/>
        </w:rPr>
      </w:pPr>
      <w:r>
        <w:rPr>
          <w:rFonts w:hint="eastAsia" w:ascii="宋体" w:hAnsi="宋体" w:cs="宋体"/>
          <w:sz w:val="24"/>
          <w:szCs w:val="24"/>
        </w:rPr>
        <w:t>承包人提供的文件的期限为：</w:t>
      </w:r>
      <w:r>
        <w:rPr>
          <w:rFonts w:hint="eastAsia" w:ascii="宋体" w:hAnsi="宋体" w:cs="宋体"/>
          <w:sz w:val="24"/>
          <w:szCs w:val="24"/>
          <w:u w:val="single"/>
        </w:rPr>
        <w:t> </w:t>
      </w:r>
      <w:r>
        <w:rPr>
          <w:rFonts w:hint="eastAsia" w:ascii="宋体" w:hAnsi="宋体" w:cs="宋体"/>
          <w:b/>
          <w:sz w:val="24"/>
          <w:szCs w:val="24"/>
          <w:u w:val="single"/>
        </w:rPr>
        <w:t></w:t>
      </w:r>
      <w:r>
        <w:rPr>
          <w:rFonts w:hint="eastAsia" w:ascii="宋体" w:hAnsi="宋体" w:cs="宋体"/>
          <w:b/>
          <w:bCs/>
          <w:sz w:val="24"/>
          <w:szCs w:val="24"/>
          <w:u w:val="single"/>
        </w:rPr>
        <w:t>开工前</w:t>
      </w:r>
      <w:r>
        <w:rPr>
          <w:rFonts w:hint="eastAsia" w:ascii="宋体" w:hAnsi="宋体" w:cs="宋体"/>
          <w:b/>
          <w:sz w:val="24"/>
          <w:szCs w:val="24"/>
          <w:u w:val="single"/>
        </w:rPr>
        <w:t>10日历天</w:t>
      </w:r>
      <w:r>
        <w:rPr>
          <w:rFonts w:hint="eastAsia" w:ascii="宋体" w:hAnsi="宋体" w:cs="宋体"/>
          <w:sz w:val="24"/>
          <w:szCs w:val="24"/>
          <w:u w:val="single"/>
        </w:rPr>
        <w:t></w:t>
      </w:r>
      <w:r>
        <w:rPr>
          <w:rFonts w:hint="eastAsia" w:ascii="宋体" w:hAnsi="宋体" w:cs="宋体"/>
          <w:sz w:val="24"/>
          <w:szCs w:val="24"/>
        </w:rPr>
        <w:t>；</w:t>
      </w:r>
    </w:p>
    <w:p w14:paraId="5104B443">
      <w:pPr>
        <w:spacing w:line="360" w:lineRule="auto"/>
        <w:ind w:firstLine="480" w:firstLineChars="200"/>
        <w:rPr>
          <w:rFonts w:ascii="宋体" w:hAnsi="宋体" w:cs="宋体"/>
          <w:sz w:val="24"/>
          <w:szCs w:val="24"/>
        </w:rPr>
      </w:pPr>
      <w:r>
        <w:rPr>
          <w:rFonts w:hint="eastAsia" w:ascii="宋体" w:hAnsi="宋体" w:cs="宋体"/>
          <w:sz w:val="24"/>
          <w:szCs w:val="24"/>
        </w:rPr>
        <w:t>承包人提供的文件的数量为：</w:t>
      </w:r>
      <w:r>
        <w:rPr>
          <w:rFonts w:hint="eastAsia" w:ascii="宋体" w:hAnsi="宋体" w:cs="宋体"/>
          <w:sz w:val="24"/>
          <w:szCs w:val="24"/>
          <w:u w:val="single"/>
        </w:rPr>
        <w:t></w:t>
      </w:r>
      <w:r>
        <w:rPr>
          <w:rFonts w:hint="eastAsia" w:ascii="宋体" w:hAnsi="宋体" w:cs="宋体"/>
          <w:b/>
          <w:sz w:val="24"/>
          <w:szCs w:val="24"/>
          <w:u w:val="single"/>
        </w:rPr>
        <w:t>视发包人需求</w:t>
      </w:r>
      <w:r>
        <w:rPr>
          <w:rFonts w:hint="eastAsia" w:ascii="宋体" w:hAnsi="宋体" w:cs="宋体"/>
          <w:sz w:val="24"/>
          <w:szCs w:val="24"/>
          <w:u w:val="single"/>
        </w:rPr>
        <w:t></w:t>
      </w:r>
      <w:r>
        <w:rPr>
          <w:rFonts w:hint="eastAsia" w:ascii="宋体" w:hAnsi="宋体" w:cs="宋体"/>
          <w:sz w:val="24"/>
          <w:szCs w:val="24"/>
        </w:rPr>
        <w:t>；</w:t>
      </w:r>
    </w:p>
    <w:p w14:paraId="1E77501D">
      <w:pPr>
        <w:spacing w:line="360" w:lineRule="auto"/>
        <w:ind w:firstLine="480" w:firstLineChars="200"/>
        <w:rPr>
          <w:rFonts w:ascii="宋体" w:hAnsi="宋体" w:cs="宋体"/>
          <w:sz w:val="24"/>
          <w:szCs w:val="24"/>
        </w:rPr>
      </w:pPr>
      <w:r>
        <w:rPr>
          <w:rFonts w:hint="eastAsia" w:ascii="宋体" w:hAnsi="宋体" w:cs="宋体"/>
          <w:sz w:val="24"/>
          <w:szCs w:val="24"/>
        </w:rPr>
        <w:t>承包人提供的文件的形式为：</w:t>
      </w:r>
      <w:r>
        <w:rPr>
          <w:rFonts w:hint="eastAsia" w:ascii="宋体" w:hAnsi="宋体" w:cs="宋体"/>
          <w:sz w:val="24"/>
          <w:szCs w:val="24"/>
          <w:u w:val="single"/>
        </w:rPr>
        <w:t> </w:t>
      </w:r>
      <w:r>
        <w:rPr>
          <w:rFonts w:hint="eastAsia" w:ascii="宋体" w:hAnsi="宋体" w:cs="宋体"/>
          <w:b/>
          <w:sz w:val="24"/>
          <w:szCs w:val="24"/>
          <w:u w:val="single"/>
        </w:rPr>
        <w:t xml:space="preserve">书面形式  </w:t>
      </w:r>
      <w:r>
        <w:rPr>
          <w:rFonts w:hint="eastAsia" w:ascii="宋体" w:hAnsi="宋体" w:cs="宋体"/>
          <w:sz w:val="24"/>
          <w:szCs w:val="24"/>
          <w:u w:val="single"/>
        </w:rPr>
        <w:t></w:t>
      </w:r>
      <w:r>
        <w:rPr>
          <w:rFonts w:hint="eastAsia" w:ascii="宋体" w:hAnsi="宋体" w:cs="宋体"/>
          <w:sz w:val="24"/>
          <w:szCs w:val="24"/>
        </w:rPr>
        <w:t>；</w:t>
      </w:r>
    </w:p>
    <w:p w14:paraId="793D2601">
      <w:pPr>
        <w:spacing w:line="360" w:lineRule="auto"/>
        <w:ind w:firstLine="480" w:firstLineChars="200"/>
        <w:rPr>
          <w:rFonts w:ascii="宋体" w:hAnsi="宋体" w:cs="宋体"/>
          <w:sz w:val="24"/>
          <w:szCs w:val="24"/>
        </w:rPr>
      </w:pPr>
      <w:r>
        <w:rPr>
          <w:rFonts w:hint="eastAsia" w:ascii="宋体" w:hAnsi="宋体" w:cs="宋体"/>
          <w:sz w:val="24"/>
          <w:szCs w:val="24"/>
        </w:rPr>
        <w:t>发包人审批承包人文件的期限：</w:t>
      </w:r>
      <w:r>
        <w:rPr>
          <w:rFonts w:hint="eastAsia" w:ascii="宋体" w:hAnsi="宋体" w:cs="宋体"/>
          <w:sz w:val="24"/>
          <w:szCs w:val="24"/>
          <w:u w:val="single"/>
        </w:rPr>
        <w:t> </w:t>
      </w:r>
      <w:r>
        <w:rPr>
          <w:rFonts w:hint="eastAsia" w:ascii="宋体" w:hAnsi="宋体" w:cs="宋体"/>
          <w:b/>
          <w:sz w:val="24"/>
          <w:szCs w:val="24"/>
          <w:u w:val="single"/>
        </w:rPr>
        <w:t>收到文件后10日历天</w:t>
      </w:r>
      <w:r>
        <w:rPr>
          <w:rFonts w:hint="eastAsia" w:ascii="宋体" w:hAnsi="宋体" w:cs="宋体"/>
          <w:sz w:val="24"/>
          <w:szCs w:val="24"/>
          <w:u w:val="single"/>
        </w:rPr>
        <w:t></w:t>
      </w:r>
      <w:r>
        <w:rPr>
          <w:rFonts w:hint="eastAsia" w:ascii="宋体" w:hAnsi="宋体" w:cs="宋体"/>
          <w:sz w:val="24"/>
          <w:szCs w:val="24"/>
        </w:rPr>
        <w:t>。</w:t>
      </w:r>
    </w:p>
    <w:p w14:paraId="62CC10DF">
      <w:pPr>
        <w:spacing w:line="360" w:lineRule="auto"/>
        <w:ind w:firstLine="480" w:firstLineChars="200"/>
        <w:rPr>
          <w:rFonts w:ascii="宋体" w:hAnsi="宋体" w:cs="宋体"/>
          <w:sz w:val="24"/>
          <w:szCs w:val="24"/>
        </w:rPr>
      </w:pPr>
      <w:r>
        <w:rPr>
          <w:rFonts w:hint="eastAsia" w:ascii="宋体" w:hAnsi="宋体" w:cs="宋体"/>
          <w:sz w:val="24"/>
          <w:szCs w:val="24"/>
        </w:rPr>
        <w:t>1.6.5 现场图纸准备</w:t>
      </w:r>
    </w:p>
    <w:p w14:paraId="1EC97137">
      <w:pPr>
        <w:spacing w:line="360" w:lineRule="auto"/>
        <w:ind w:firstLine="480" w:firstLineChars="200"/>
        <w:rPr>
          <w:rFonts w:ascii="宋体" w:hAnsi="宋体" w:cs="宋体"/>
          <w:b/>
          <w:bCs/>
          <w:kern w:val="0"/>
          <w:sz w:val="24"/>
          <w:szCs w:val="24"/>
          <w:u w:val="single"/>
        </w:rPr>
      </w:pPr>
      <w:r>
        <w:rPr>
          <w:rFonts w:hint="eastAsia" w:ascii="宋体" w:hAnsi="宋体" w:cs="宋体"/>
          <w:sz w:val="24"/>
          <w:szCs w:val="24"/>
        </w:rPr>
        <w:t>关于现场图纸准备的约定：</w:t>
      </w:r>
      <w:r>
        <w:rPr>
          <w:rFonts w:hint="eastAsia" w:ascii="宋体" w:hAnsi="宋体" w:cs="宋体"/>
          <w:b/>
          <w:kern w:val="0"/>
          <w:sz w:val="24"/>
          <w:szCs w:val="24"/>
          <w:u w:val="single"/>
        </w:rPr>
        <w:t xml:space="preserve">合同签订后5日内提供施工图及施工方案。 </w:t>
      </w:r>
    </w:p>
    <w:p w14:paraId="53618C29">
      <w:pPr>
        <w:spacing w:after="120" w:line="360" w:lineRule="auto"/>
        <w:ind w:firstLine="480" w:firstLineChars="200"/>
        <w:rPr>
          <w:rFonts w:ascii="宋体" w:hAnsi="宋体" w:cs="宋体"/>
          <w:sz w:val="24"/>
          <w:szCs w:val="24"/>
        </w:rPr>
      </w:pPr>
      <w:r>
        <w:rPr>
          <w:rFonts w:hint="eastAsia" w:ascii="宋体" w:hAnsi="宋体" w:cs="宋体"/>
          <w:sz w:val="24"/>
          <w:szCs w:val="24"/>
        </w:rPr>
        <w:t>1.7 联络</w:t>
      </w:r>
    </w:p>
    <w:p w14:paraId="70756159">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1.7.1发包人和承包人应当在</w:t>
      </w:r>
      <w:r>
        <w:rPr>
          <w:rFonts w:hint="eastAsia" w:ascii="宋体" w:hAnsi="宋体" w:cs="宋体"/>
          <w:sz w:val="24"/>
          <w:szCs w:val="24"/>
          <w:u w:val="single"/>
        </w:rPr>
        <w:t></w:t>
      </w:r>
      <w:r>
        <w:rPr>
          <w:rFonts w:hint="eastAsia" w:ascii="宋体" w:hAnsi="宋体" w:cs="宋体"/>
          <w:b/>
          <w:sz w:val="24"/>
          <w:szCs w:val="24"/>
          <w:u w:val="single"/>
        </w:rPr>
        <w:t xml:space="preserve">5日历天 </w:t>
      </w:r>
      <w:r>
        <w:rPr>
          <w:rFonts w:hint="eastAsia" w:ascii="宋体" w:hAnsi="宋体" w:cs="宋体"/>
          <w:kern w:val="0"/>
          <w:sz w:val="24"/>
          <w:szCs w:val="24"/>
        </w:rPr>
        <w:t>内将与合同有关的通知、批准、证明、证书、指示、指令、要求、请求、同意、意见、确定和决定等书面函件送达对方当事人。</w:t>
      </w:r>
    </w:p>
    <w:p w14:paraId="24B0F3F3">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1.7.2 发包人接收文件的地点：</w:t>
      </w:r>
      <w:r>
        <w:rPr>
          <w:rFonts w:hint="eastAsia" w:ascii="宋体" w:hAnsi="宋体" w:cs="宋体"/>
          <w:sz w:val="24"/>
          <w:szCs w:val="24"/>
          <w:u w:val="single"/>
        </w:rPr>
        <w:t></w:t>
      </w:r>
      <w:r>
        <w:rPr>
          <w:rFonts w:hint="eastAsia" w:ascii="宋体" w:hAnsi="宋体" w:cs="宋体"/>
          <w:b/>
          <w:sz w:val="24"/>
          <w:szCs w:val="24"/>
          <w:u w:val="single"/>
        </w:rPr>
        <w:t>发包人现场办公室</w:t>
      </w:r>
      <w:r>
        <w:rPr>
          <w:rFonts w:hint="eastAsia" w:ascii="宋体" w:hAnsi="宋体" w:cs="宋体"/>
          <w:kern w:val="0"/>
          <w:sz w:val="24"/>
          <w:szCs w:val="24"/>
        </w:rPr>
        <w:t>；</w:t>
      </w:r>
    </w:p>
    <w:p w14:paraId="1FA4287D">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发包人指定的接收人为：</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w:t>
      </w:r>
      <w:r>
        <w:rPr>
          <w:rFonts w:hint="eastAsia" w:ascii="宋体" w:hAnsi="宋体" w:cs="宋体"/>
          <w:kern w:val="0"/>
          <w:sz w:val="24"/>
          <w:szCs w:val="24"/>
        </w:rPr>
        <w:t>。</w:t>
      </w:r>
    </w:p>
    <w:p w14:paraId="3634CDD0">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承包人接收文件的地点：</w:t>
      </w:r>
      <w:r>
        <w:rPr>
          <w:rFonts w:hint="eastAsia" w:ascii="宋体" w:hAnsi="宋体" w:cs="宋体"/>
          <w:b/>
          <w:sz w:val="24"/>
          <w:szCs w:val="24"/>
          <w:u w:val="single"/>
        </w:rPr>
        <w:t xml:space="preserve">承包人现场项目部      </w:t>
      </w:r>
      <w:r>
        <w:rPr>
          <w:rFonts w:hint="eastAsia" w:ascii="宋体" w:hAnsi="宋体" w:cs="宋体"/>
          <w:sz w:val="24"/>
          <w:szCs w:val="24"/>
          <w:u w:val="single"/>
        </w:rPr>
        <w:t></w:t>
      </w:r>
      <w:r>
        <w:rPr>
          <w:rFonts w:hint="eastAsia" w:ascii="宋体" w:hAnsi="宋体" w:cs="宋体"/>
          <w:kern w:val="0"/>
          <w:sz w:val="24"/>
          <w:szCs w:val="24"/>
        </w:rPr>
        <w:t>；</w:t>
      </w:r>
    </w:p>
    <w:p w14:paraId="5CBFB291">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承包人指定的接收人为：</w:t>
      </w:r>
      <w:r>
        <w:rPr>
          <w:rFonts w:hint="eastAsia" w:ascii="宋体" w:hAnsi="宋体" w:cs="宋体"/>
          <w:sz w:val="24"/>
          <w:szCs w:val="24"/>
          <w:u w:val="single"/>
        </w:rPr>
        <w:t></w:t>
      </w:r>
      <w:r>
        <w:rPr>
          <w:rFonts w:hint="eastAsia" w:ascii="宋体" w:hAnsi="宋体" w:cs="宋体"/>
          <w:b/>
          <w:sz w:val="24"/>
          <w:szCs w:val="24"/>
          <w:u w:val="single"/>
        </w:rPr>
        <w:t xml:space="preserve">签订合同时确定 </w:t>
      </w:r>
      <w:r>
        <w:rPr>
          <w:rFonts w:hint="eastAsia" w:ascii="宋体" w:hAnsi="宋体" w:cs="宋体"/>
          <w:sz w:val="24"/>
          <w:szCs w:val="24"/>
          <w:u w:val="single"/>
        </w:rPr>
        <w:t></w:t>
      </w:r>
      <w:r>
        <w:rPr>
          <w:rFonts w:hint="eastAsia" w:ascii="宋体" w:hAnsi="宋体" w:cs="宋体"/>
          <w:kern w:val="0"/>
          <w:sz w:val="24"/>
          <w:szCs w:val="24"/>
        </w:rPr>
        <w:t>。</w:t>
      </w:r>
    </w:p>
    <w:p w14:paraId="40C66C9D">
      <w:pPr>
        <w:spacing w:after="120" w:line="360" w:lineRule="auto"/>
        <w:ind w:firstLine="480" w:firstLineChars="200"/>
        <w:rPr>
          <w:rFonts w:ascii="宋体" w:hAnsi="宋体" w:cs="宋体"/>
          <w:sz w:val="24"/>
          <w:szCs w:val="24"/>
        </w:rPr>
      </w:pPr>
      <w:r>
        <w:rPr>
          <w:rFonts w:hint="eastAsia" w:ascii="宋体" w:hAnsi="宋体" w:cs="宋体"/>
          <w:sz w:val="24"/>
          <w:szCs w:val="24"/>
        </w:rPr>
        <w:t>1.10 交通运输</w:t>
      </w:r>
    </w:p>
    <w:p w14:paraId="75714F01">
      <w:pPr>
        <w:spacing w:line="360" w:lineRule="auto"/>
        <w:ind w:firstLine="480" w:firstLineChars="200"/>
        <w:rPr>
          <w:rFonts w:ascii="宋体" w:hAnsi="宋体" w:cs="宋体"/>
          <w:sz w:val="24"/>
          <w:szCs w:val="24"/>
        </w:rPr>
      </w:pPr>
      <w:r>
        <w:rPr>
          <w:rFonts w:hint="eastAsia" w:ascii="宋体" w:hAnsi="宋体" w:cs="宋体"/>
          <w:sz w:val="24"/>
          <w:szCs w:val="24"/>
        </w:rPr>
        <w:t>1</w:t>
      </w:r>
      <w:bookmarkStart w:id="37" w:name="_Toc300934943"/>
      <w:bookmarkStart w:id="38" w:name="_Toc312677986"/>
      <w:bookmarkStart w:id="39" w:name="_Toc318581155"/>
      <w:bookmarkStart w:id="40" w:name="_Toc303539100"/>
      <w:bookmarkStart w:id="41" w:name="_Toc304295521"/>
      <w:r>
        <w:rPr>
          <w:rFonts w:hint="eastAsia" w:ascii="宋体" w:hAnsi="宋体" w:cs="宋体"/>
          <w:sz w:val="24"/>
          <w:szCs w:val="24"/>
        </w:rPr>
        <w:t>.10.1 出入现场的权利</w:t>
      </w:r>
    </w:p>
    <w:p w14:paraId="0DC58A0D">
      <w:pPr>
        <w:spacing w:line="360" w:lineRule="auto"/>
        <w:ind w:firstLine="480" w:firstLineChars="200"/>
        <w:rPr>
          <w:rFonts w:ascii="宋体" w:hAnsi="宋体" w:cs="宋体"/>
          <w:b/>
          <w:bCs/>
          <w:sz w:val="24"/>
          <w:szCs w:val="24"/>
          <w:u w:val="single"/>
        </w:rPr>
      </w:pPr>
      <w:r>
        <w:rPr>
          <w:rFonts w:hint="eastAsia" w:ascii="宋体" w:hAnsi="宋体" w:cs="宋体"/>
          <w:sz w:val="24"/>
          <w:szCs w:val="24"/>
        </w:rPr>
        <w:t>关于出入现场的权利的约定：</w:t>
      </w:r>
      <w:r>
        <w:rPr>
          <w:rFonts w:hint="eastAsia" w:ascii="宋体" w:hAnsi="宋体" w:cs="宋体"/>
          <w:sz w:val="24"/>
          <w:szCs w:val="24"/>
          <w:u w:val="single"/>
        </w:rPr>
        <w:t></w:t>
      </w:r>
      <w:r>
        <w:rPr>
          <w:rFonts w:hint="eastAsia" w:ascii="宋体" w:hAnsi="宋体" w:cs="宋体"/>
          <w:b/>
          <w:bCs/>
          <w:sz w:val="24"/>
          <w:szCs w:val="24"/>
          <w:u w:val="single"/>
        </w:rPr>
        <w:t>由承包人按照发包人要求负责取得出入施工现场所需的批准手续和全部权利</w:t>
      </w:r>
      <w:r>
        <w:rPr>
          <w:rFonts w:hint="eastAsia" w:ascii="宋体" w:hAnsi="宋体" w:cs="宋体"/>
          <w:sz w:val="24"/>
          <w:szCs w:val="24"/>
          <w:u w:val="single"/>
        </w:rPr>
        <w:t></w:t>
      </w:r>
      <w:r>
        <w:rPr>
          <w:rFonts w:hint="eastAsia" w:ascii="宋体" w:hAnsi="宋体" w:cs="宋体"/>
          <w:sz w:val="24"/>
          <w:szCs w:val="24"/>
        </w:rPr>
        <w:t>。</w:t>
      </w:r>
    </w:p>
    <w:bookmarkEnd w:id="37"/>
    <w:bookmarkEnd w:id="38"/>
    <w:bookmarkEnd w:id="39"/>
    <w:bookmarkEnd w:id="40"/>
    <w:bookmarkEnd w:id="41"/>
    <w:p w14:paraId="77A0D2B9">
      <w:pPr>
        <w:spacing w:line="360" w:lineRule="auto"/>
        <w:ind w:firstLine="480" w:firstLineChars="200"/>
        <w:jc w:val="left"/>
        <w:rPr>
          <w:rFonts w:ascii="宋体" w:hAnsi="宋体" w:cs="宋体"/>
          <w:sz w:val="24"/>
          <w:szCs w:val="24"/>
        </w:rPr>
      </w:pPr>
      <w:r>
        <w:rPr>
          <w:rFonts w:hint="eastAsia" w:ascii="宋体" w:hAnsi="宋体" w:cs="宋体"/>
          <w:sz w:val="24"/>
          <w:szCs w:val="24"/>
        </w:rPr>
        <w:t>1</w:t>
      </w:r>
      <w:bookmarkStart w:id="42" w:name="_Toc312677987"/>
      <w:bookmarkStart w:id="43" w:name="_Toc303539101"/>
      <w:bookmarkStart w:id="44" w:name="_Toc300934944"/>
      <w:bookmarkStart w:id="45" w:name="_Toc318581156"/>
      <w:bookmarkStart w:id="46" w:name="_Toc304295522"/>
      <w:r>
        <w:rPr>
          <w:rFonts w:hint="eastAsia" w:ascii="宋体" w:hAnsi="宋体" w:cs="宋体"/>
          <w:sz w:val="24"/>
          <w:szCs w:val="24"/>
        </w:rPr>
        <w:t>.10.3 场内交通</w:t>
      </w:r>
    </w:p>
    <w:p w14:paraId="01D1B98A">
      <w:pPr>
        <w:spacing w:line="360" w:lineRule="auto"/>
        <w:ind w:firstLine="480" w:firstLineChars="200"/>
        <w:jc w:val="left"/>
        <w:rPr>
          <w:rFonts w:ascii="宋体" w:hAnsi="宋体" w:cs="宋体"/>
          <w:b/>
          <w:bCs/>
          <w:sz w:val="24"/>
          <w:szCs w:val="24"/>
          <w:u w:val="single"/>
        </w:rPr>
      </w:pPr>
      <w:r>
        <w:rPr>
          <w:rFonts w:hint="eastAsia" w:ascii="宋体" w:hAnsi="宋体" w:cs="宋体"/>
          <w:kern w:val="0"/>
          <w:sz w:val="24"/>
          <w:szCs w:val="24"/>
        </w:rPr>
        <w:t>关于场外交通和场内交通的边界的约定：</w:t>
      </w:r>
      <w:r>
        <w:rPr>
          <w:rFonts w:hint="eastAsia" w:ascii="宋体" w:hAnsi="宋体" w:cs="宋体"/>
          <w:sz w:val="24"/>
          <w:szCs w:val="24"/>
          <w:u w:val="single"/>
        </w:rPr>
        <w:t></w:t>
      </w:r>
      <w:r>
        <w:rPr>
          <w:rFonts w:hint="eastAsia" w:ascii="宋体" w:hAnsi="宋体" w:cs="宋体"/>
          <w:b/>
          <w:bCs/>
          <w:sz w:val="24"/>
          <w:szCs w:val="24"/>
          <w:u w:val="single"/>
        </w:rPr>
        <w:t>以现场实际施工条件为准</w:t>
      </w:r>
    </w:p>
    <w:p w14:paraId="6E7C2F03">
      <w:pPr>
        <w:spacing w:line="360" w:lineRule="auto"/>
        <w:ind w:firstLine="480" w:firstLineChars="200"/>
        <w:jc w:val="left"/>
        <w:rPr>
          <w:rFonts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sz w:val="24"/>
          <w:szCs w:val="24"/>
          <w:u w:val="single"/>
        </w:rPr>
        <w:t></w:t>
      </w:r>
      <w:r>
        <w:rPr>
          <w:rFonts w:hint="eastAsia" w:ascii="宋体" w:hAnsi="宋体" w:cs="宋体"/>
          <w:b/>
          <w:sz w:val="24"/>
          <w:szCs w:val="24"/>
          <w:u w:val="single"/>
        </w:rPr>
        <w:t>按通用条款执行</w:t>
      </w:r>
      <w:r>
        <w:rPr>
          <w:rFonts w:hint="eastAsia" w:ascii="宋体" w:hAnsi="宋体" w:cs="宋体"/>
          <w:sz w:val="24"/>
          <w:szCs w:val="24"/>
          <w:u w:val="single"/>
        </w:rPr>
        <w:t></w:t>
      </w:r>
      <w:r>
        <w:rPr>
          <w:rFonts w:hint="eastAsia" w:ascii="宋体" w:hAnsi="宋体" w:cs="宋体"/>
          <w:sz w:val="24"/>
          <w:szCs w:val="24"/>
        </w:rPr>
        <w:t>。</w:t>
      </w:r>
      <w:bookmarkEnd w:id="42"/>
      <w:bookmarkEnd w:id="43"/>
      <w:bookmarkEnd w:id="44"/>
      <w:bookmarkEnd w:id="45"/>
      <w:bookmarkEnd w:id="46"/>
      <w:bookmarkStart w:id="47" w:name="_Toc318581157"/>
    </w:p>
    <w:p w14:paraId="4136A232">
      <w:pPr>
        <w:spacing w:line="360" w:lineRule="auto"/>
        <w:ind w:firstLine="480" w:firstLineChars="200"/>
        <w:jc w:val="left"/>
        <w:rPr>
          <w:rFonts w:ascii="宋体" w:hAnsi="宋体" w:cs="宋体"/>
          <w:sz w:val="24"/>
          <w:szCs w:val="24"/>
        </w:rPr>
      </w:pPr>
      <w:r>
        <w:rPr>
          <w:rFonts w:hint="eastAsia" w:ascii="宋体" w:hAnsi="宋体" w:cs="宋体"/>
          <w:sz w:val="24"/>
          <w:szCs w:val="24"/>
        </w:rPr>
        <w:t>1.10.4超大件和超重件的运输</w:t>
      </w:r>
    </w:p>
    <w:p w14:paraId="72B851AF">
      <w:pPr>
        <w:spacing w:line="360" w:lineRule="auto"/>
        <w:ind w:firstLine="480" w:firstLineChars="200"/>
        <w:jc w:val="left"/>
        <w:rPr>
          <w:rFonts w:ascii="宋体" w:hAnsi="宋体" w:cs="宋体"/>
          <w:sz w:val="24"/>
          <w:szCs w:val="24"/>
        </w:rPr>
      </w:pPr>
      <w:r>
        <w:rPr>
          <w:rFonts w:hint="eastAsia" w:ascii="宋体" w:hAnsi="宋体" w:cs="宋体"/>
          <w:sz w:val="24"/>
          <w:szCs w:val="24"/>
        </w:rPr>
        <w:t>运输超大件或超重件所需的道路和桥梁临时加固改造费用和其他有关费用由</w:t>
      </w:r>
      <w:r>
        <w:rPr>
          <w:rFonts w:hint="eastAsia" w:ascii="宋体" w:hAnsi="宋体" w:cs="宋体"/>
          <w:b/>
          <w:sz w:val="24"/>
          <w:szCs w:val="24"/>
          <w:u w:val="single"/>
        </w:rPr>
        <w:t>承包人</w:t>
      </w:r>
      <w:r>
        <w:rPr>
          <w:rFonts w:hint="eastAsia" w:ascii="宋体" w:hAnsi="宋体" w:cs="宋体"/>
          <w:sz w:val="24"/>
          <w:szCs w:val="24"/>
        </w:rPr>
        <w:t>承担。</w:t>
      </w:r>
    </w:p>
    <w:bookmarkEnd w:id="47"/>
    <w:p w14:paraId="4483384B">
      <w:pPr>
        <w:spacing w:after="120" w:line="360" w:lineRule="auto"/>
        <w:ind w:firstLine="480" w:firstLineChars="200"/>
        <w:rPr>
          <w:rFonts w:ascii="宋体" w:hAnsi="宋体" w:cs="宋体"/>
          <w:sz w:val="24"/>
          <w:szCs w:val="24"/>
        </w:rPr>
      </w:pPr>
      <w:r>
        <w:rPr>
          <w:rFonts w:hint="eastAsia" w:ascii="宋体" w:hAnsi="宋体" w:cs="宋体"/>
          <w:sz w:val="24"/>
          <w:szCs w:val="24"/>
        </w:rPr>
        <w:t>1.11 知识产权</w:t>
      </w:r>
    </w:p>
    <w:p w14:paraId="31095F68">
      <w:pPr>
        <w:spacing w:line="360" w:lineRule="auto"/>
        <w:rPr>
          <w:rFonts w:ascii="宋体" w:hAnsi="宋体" w:cs="宋体"/>
          <w:sz w:val="24"/>
          <w:szCs w:val="24"/>
        </w:rPr>
      </w:pPr>
      <w:r>
        <w:rPr>
          <w:rFonts w:hint="eastAsia" w:ascii="宋体" w:hAnsi="宋体" w:cs="宋体"/>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szCs w:val="24"/>
          <w:u w:val="single"/>
        </w:rPr>
        <w:t></w:t>
      </w:r>
      <w:r>
        <w:rPr>
          <w:rFonts w:hint="eastAsia" w:ascii="宋体" w:hAnsi="宋体" w:cs="宋体"/>
          <w:b/>
          <w:sz w:val="24"/>
          <w:szCs w:val="24"/>
          <w:u w:val="single"/>
        </w:rPr>
        <w:t>属于发包人</w:t>
      </w:r>
      <w:r>
        <w:rPr>
          <w:rFonts w:hint="eastAsia" w:ascii="宋体" w:hAnsi="宋体" w:cs="宋体"/>
          <w:sz w:val="24"/>
          <w:szCs w:val="24"/>
        </w:rPr>
        <w:t>。</w:t>
      </w:r>
    </w:p>
    <w:p w14:paraId="18E990DA">
      <w:pPr>
        <w:spacing w:line="360" w:lineRule="auto"/>
        <w:ind w:firstLine="480" w:firstLineChars="200"/>
        <w:rPr>
          <w:rFonts w:ascii="宋体" w:hAnsi="宋体" w:cs="宋体"/>
          <w:sz w:val="24"/>
          <w:szCs w:val="24"/>
        </w:rPr>
      </w:pPr>
      <w:r>
        <w:rPr>
          <w:rFonts w:hint="eastAsia" w:ascii="宋体" w:hAnsi="宋体" w:cs="宋体"/>
          <w:sz w:val="24"/>
          <w:szCs w:val="24"/>
        </w:rPr>
        <w:t>关于发包人提供的上述文件的使用限制的要求：</w:t>
      </w:r>
      <w:r>
        <w:rPr>
          <w:rFonts w:hint="eastAsia" w:ascii="宋体" w:hAnsi="宋体" w:cs="宋体"/>
          <w:b/>
          <w:sz w:val="24"/>
          <w:szCs w:val="24"/>
          <w:u w:val="single"/>
        </w:rPr>
        <w:t>按通用条款执行</w:t>
      </w:r>
      <w:r>
        <w:rPr>
          <w:rFonts w:hint="eastAsia" w:ascii="宋体" w:hAnsi="宋体" w:cs="宋体"/>
          <w:sz w:val="24"/>
          <w:szCs w:val="24"/>
        </w:rPr>
        <w:t>。</w:t>
      </w:r>
    </w:p>
    <w:p w14:paraId="3317999B">
      <w:pPr>
        <w:tabs>
          <w:tab w:val="left" w:pos="7125"/>
        </w:tabs>
        <w:spacing w:line="360" w:lineRule="auto"/>
        <w:ind w:firstLine="480" w:firstLineChars="200"/>
        <w:rPr>
          <w:rFonts w:ascii="宋体" w:hAnsi="宋体" w:cs="宋体"/>
          <w:b/>
          <w:bCs/>
          <w:sz w:val="24"/>
          <w:szCs w:val="24"/>
          <w:u w:val="single"/>
        </w:rPr>
      </w:pPr>
      <w:r>
        <w:rPr>
          <w:rFonts w:hint="eastAsia" w:ascii="宋体" w:hAnsi="宋体" w:cs="宋体"/>
          <w:sz w:val="24"/>
          <w:szCs w:val="24"/>
        </w:rPr>
        <w:t>1.11.2 关于承包人为实施工程所编制文件的著作权的归属：</w:t>
      </w:r>
      <w:r>
        <w:rPr>
          <w:rFonts w:hint="eastAsia" w:ascii="宋体" w:hAnsi="宋体" w:cs="宋体"/>
          <w:b/>
          <w:bCs/>
          <w:sz w:val="24"/>
          <w:szCs w:val="24"/>
          <w:u w:val="single"/>
        </w:rPr>
        <w:t>除署名权以外的著作权属于发包人</w:t>
      </w:r>
      <w:r>
        <w:rPr>
          <w:rFonts w:hint="eastAsia" w:ascii="宋体" w:hAnsi="宋体" w:cs="宋体"/>
          <w:sz w:val="24"/>
          <w:szCs w:val="24"/>
        </w:rPr>
        <w:t>。关于承包人提供的上述文件的使用限制的要求：</w:t>
      </w:r>
      <w:r>
        <w:rPr>
          <w:rFonts w:hint="eastAsia" w:ascii="宋体" w:hAnsi="宋体" w:cs="宋体"/>
          <w:b/>
          <w:sz w:val="24"/>
          <w:szCs w:val="24"/>
          <w:u w:val="single"/>
        </w:rPr>
        <w:t>按通用条款执行</w:t>
      </w:r>
      <w:r>
        <w:rPr>
          <w:rFonts w:hint="eastAsia" w:ascii="宋体" w:hAnsi="宋体" w:cs="宋体"/>
          <w:sz w:val="24"/>
          <w:szCs w:val="24"/>
        </w:rPr>
        <w:t>。</w:t>
      </w:r>
    </w:p>
    <w:p w14:paraId="5072DEF0">
      <w:pPr>
        <w:spacing w:line="360" w:lineRule="auto"/>
        <w:ind w:firstLine="480" w:firstLineChars="200"/>
        <w:rPr>
          <w:rFonts w:ascii="宋体" w:hAnsi="宋体" w:cs="宋体"/>
          <w:kern w:val="0"/>
          <w:sz w:val="24"/>
          <w:szCs w:val="24"/>
        </w:rPr>
      </w:pPr>
      <w:r>
        <w:rPr>
          <w:rFonts w:hint="eastAsia" w:ascii="宋体" w:hAnsi="宋体" w:cs="宋体"/>
          <w:sz w:val="24"/>
          <w:szCs w:val="24"/>
        </w:rPr>
        <w:t>1.11.4 承包人在施工过程中所采用的专利、专有技术、技术秘密的使用费的承担方式：</w:t>
      </w:r>
      <w:r>
        <w:rPr>
          <w:rFonts w:hint="eastAsia" w:ascii="宋体" w:hAnsi="宋体" w:cs="宋体"/>
          <w:b/>
          <w:sz w:val="24"/>
          <w:szCs w:val="24"/>
          <w:u w:val="single"/>
        </w:rPr>
        <w:t>按通用条款执行</w:t>
      </w:r>
      <w:r>
        <w:rPr>
          <w:rFonts w:hint="eastAsia" w:ascii="宋体" w:hAnsi="宋体" w:cs="宋体"/>
          <w:b/>
          <w:kern w:val="0"/>
          <w:sz w:val="24"/>
          <w:szCs w:val="24"/>
        </w:rPr>
        <w:t>。</w:t>
      </w:r>
    </w:p>
    <w:p w14:paraId="50B84FAB">
      <w:pPr>
        <w:spacing w:after="120" w:line="360" w:lineRule="auto"/>
        <w:ind w:firstLine="480" w:firstLineChars="200"/>
        <w:rPr>
          <w:rFonts w:ascii="宋体" w:hAnsi="宋体" w:cs="宋体"/>
          <w:sz w:val="24"/>
          <w:szCs w:val="24"/>
        </w:rPr>
      </w:pPr>
      <w:r>
        <w:rPr>
          <w:rFonts w:hint="eastAsia" w:ascii="宋体" w:hAnsi="宋体" w:cs="宋体"/>
          <w:sz w:val="24"/>
          <w:szCs w:val="24"/>
        </w:rPr>
        <w:t>1.13工程量清单错误的修正</w:t>
      </w:r>
    </w:p>
    <w:p w14:paraId="47669BFE">
      <w:pPr>
        <w:spacing w:line="360" w:lineRule="auto"/>
        <w:ind w:firstLine="480" w:firstLineChars="200"/>
        <w:rPr>
          <w:rFonts w:ascii="宋体" w:hAnsi="宋体" w:cs="宋体"/>
          <w:sz w:val="24"/>
          <w:szCs w:val="24"/>
        </w:rPr>
      </w:pPr>
      <w:r>
        <w:rPr>
          <w:rFonts w:hint="eastAsia" w:ascii="宋体" w:hAnsi="宋体" w:cs="宋体"/>
          <w:sz w:val="24"/>
          <w:szCs w:val="24"/>
        </w:rPr>
        <w:t>出现工程量清单错误时，是否调整合同价格：</w:t>
      </w:r>
      <w:r>
        <w:rPr>
          <w:rFonts w:hint="eastAsia" w:ascii="宋体" w:hAnsi="宋体" w:cs="宋体"/>
          <w:sz w:val="24"/>
          <w:szCs w:val="24"/>
          <w:u w:val="single"/>
        </w:rPr>
        <w:t xml:space="preserve"> 否 </w:t>
      </w:r>
      <w:r>
        <w:rPr>
          <w:rFonts w:hint="eastAsia" w:ascii="宋体" w:hAnsi="宋体" w:cs="宋体"/>
          <w:kern w:val="0"/>
          <w:sz w:val="24"/>
          <w:szCs w:val="24"/>
        </w:rPr>
        <w:t>。</w:t>
      </w:r>
    </w:p>
    <w:p w14:paraId="41E6CA05">
      <w:pPr>
        <w:spacing w:line="360" w:lineRule="auto"/>
        <w:rPr>
          <w:rFonts w:ascii="宋体" w:hAnsi="宋体" w:cs="宋体"/>
          <w:b/>
          <w:bCs/>
          <w:sz w:val="24"/>
          <w:szCs w:val="24"/>
          <w:u w:val="single"/>
        </w:rPr>
      </w:pPr>
      <w:r>
        <w:rPr>
          <w:rFonts w:hint="eastAsia" w:ascii="宋体" w:hAnsi="宋体" w:cs="宋体"/>
          <w:sz w:val="24"/>
          <w:szCs w:val="24"/>
        </w:rPr>
        <w:t>允许调整合同价格的工程量偏差范围：</w:t>
      </w:r>
      <w:r>
        <w:rPr>
          <w:rFonts w:hint="eastAsia" w:ascii="宋体" w:hAnsi="宋体" w:cs="宋体"/>
          <w:sz w:val="24"/>
          <w:szCs w:val="24"/>
          <w:u w:val="single"/>
        </w:rPr>
        <w:t xml:space="preserve"> / </w:t>
      </w:r>
      <w:r>
        <w:rPr>
          <w:rFonts w:hint="eastAsia" w:ascii="宋体" w:hAnsi="宋体" w:cs="宋体"/>
          <w:kern w:val="0"/>
          <w:sz w:val="24"/>
          <w:szCs w:val="24"/>
        </w:rPr>
        <w:t>。</w:t>
      </w:r>
    </w:p>
    <w:p w14:paraId="41633E7C">
      <w:pPr>
        <w:pStyle w:val="4"/>
        <w:spacing w:before="120" w:after="120" w:line="360" w:lineRule="auto"/>
        <w:ind w:firstLine="480" w:firstLineChars="200"/>
        <w:rPr>
          <w:rFonts w:ascii="宋体" w:hAnsi="宋体" w:cs="宋体"/>
          <w:b w:val="0"/>
          <w:sz w:val="24"/>
          <w:szCs w:val="24"/>
        </w:rPr>
      </w:pPr>
      <w:bookmarkStart w:id="48" w:name="_Toc462501653"/>
      <w:bookmarkStart w:id="49" w:name="_Toc462413340"/>
      <w:bookmarkStart w:id="50" w:name="_Toc462501762"/>
      <w:bookmarkStart w:id="51" w:name="_Toc462844259"/>
      <w:bookmarkStart w:id="52" w:name="_Toc351203634"/>
      <w:r>
        <w:rPr>
          <w:rFonts w:hint="eastAsia" w:ascii="宋体" w:hAnsi="宋体" w:cs="宋体"/>
          <w:b w:val="0"/>
          <w:sz w:val="24"/>
          <w:szCs w:val="24"/>
        </w:rPr>
        <w:t>2</w:t>
      </w:r>
      <w:bookmarkStart w:id="53" w:name="_Toc296891197"/>
      <w:bookmarkStart w:id="54" w:name="_Toc296347156"/>
      <w:bookmarkStart w:id="55" w:name="_Toc296346658"/>
      <w:bookmarkStart w:id="56" w:name="_Toc296503157"/>
      <w:bookmarkStart w:id="57" w:name="_Toc296944496"/>
      <w:bookmarkStart w:id="58" w:name="_Toc292559362"/>
      <w:bookmarkStart w:id="59" w:name="_Toc297120457"/>
      <w:bookmarkStart w:id="60" w:name="_Toc292559867"/>
      <w:bookmarkStart w:id="61" w:name="_Toc296890985"/>
      <w:bookmarkStart w:id="62" w:name="_Toc297048343"/>
      <w:r>
        <w:rPr>
          <w:rFonts w:hint="eastAsia" w:ascii="宋体" w:hAnsi="宋体" w:cs="宋体"/>
          <w:b w:val="0"/>
          <w:sz w:val="24"/>
          <w:szCs w:val="24"/>
        </w:rPr>
        <w:t>. 发包人</w:t>
      </w:r>
      <w:bookmarkEnd w:id="48"/>
      <w:bookmarkEnd w:id="49"/>
      <w:bookmarkEnd w:id="50"/>
      <w:bookmarkEnd w:id="51"/>
      <w:bookmarkEnd w:id="52"/>
    </w:p>
    <w:bookmarkEnd w:id="53"/>
    <w:bookmarkEnd w:id="54"/>
    <w:bookmarkEnd w:id="55"/>
    <w:bookmarkEnd w:id="56"/>
    <w:bookmarkEnd w:id="57"/>
    <w:bookmarkEnd w:id="58"/>
    <w:bookmarkEnd w:id="59"/>
    <w:bookmarkEnd w:id="60"/>
    <w:bookmarkEnd w:id="61"/>
    <w:bookmarkEnd w:id="62"/>
    <w:p w14:paraId="515E5CFB">
      <w:pPr>
        <w:spacing w:after="120" w:line="360" w:lineRule="auto"/>
        <w:ind w:firstLine="480" w:firstLineChars="200"/>
        <w:rPr>
          <w:rFonts w:ascii="宋体" w:hAnsi="宋体" w:cs="宋体"/>
          <w:sz w:val="24"/>
          <w:szCs w:val="24"/>
        </w:rPr>
      </w:pPr>
      <w:r>
        <w:rPr>
          <w:rFonts w:hint="eastAsia" w:ascii="宋体" w:hAnsi="宋体" w:cs="宋体"/>
          <w:sz w:val="24"/>
          <w:szCs w:val="24"/>
        </w:rPr>
        <w:t>2.2 发包人代表</w:t>
      </w:r>
    </w:p>
    <w:p w14:paraId="0062FBAE">
      <w:pPr>
        <w:spacing w:line="360" w:lineRule="auto"/>
        <w:ind w:firstLine="480" w:firstLineChars="200"/>
        <w:rPr>
          <w:rFonts w:ascii="宋体" w:hAnsi="宋体" w:cs="宋体"/>
          <w:sz w:val="24"/>
          <w:szCs w:val="24"/>
        </w:rPr>
      </w:pPr>
      <w:r>
        <w:rPr>
          <w:rFonts w:hint="eastAsia" w:ascii="宋体" w:hAnsi="宋体" w:cs="宋体"/>
          <w:sz w:val="24"/>
          <w:szCs w:val="24"/>
        </w:rPr>
        <w:t>发包人代表：</w:t>
      </w:r>
    </w:p>
    <w:p w14:paraId="66D360E7">
      <w:pPr>
        <w:spacing w:line="36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 xml:space="preserve"> </w:t>
      </w:r>
      <w:r>
        <w:rPr>
          <w:rFonts w:hint="eastAsia" w:ascii="宋体" w:hAnsi="宋体" w:cs="宋体"/>
          <w:sz w:val="24"/>
          <w:szCs w:val="24"/>
        </w:rPr>
        <w:t>；联系电话：</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 </w:t>
      </w:r>
      <w:r>
        <w:rPr>
          <w:rFonts w:hint="eastAsia" w:ascii="宋体" w:hAnsi="宋体" w:cs="宋体"/>
          <w:sz w:val="24"/>
          <w:szCs w:val="24"/>
        </w:rPr>
        <w:t>；</w:t>
      </w:r>
    </w:p>
    <w:p w14:paraId="221B0B72">
      <w:pPr>
        <w:spacing w:line="360" w:lineRule="auto"/>
        <w:ind w:firstLine="480" w:firstLineChars="200"/>
        <w:rPr>
          <w:rFonts w:ascii="宋体" w:hAnsi="宋体" w:cs="宋体"/>
          <w:b/>
          <w:bCs/>
          <w:sz w:val="24"/>
          <w:szCs w:val="24"/>
          <w:u w:val="single"/>
        </w:rPr>
      </w:pPr>
      <w:r>
        <w:rPr>
          <w:rFonts w:hint="eastAsia" w:ascii="宋体" w:hAnsi="宋体" w:cs="宋体"/>
          <w:sz w:val="24"/>
          <w:szCs w:val="24"/>
        </w:rPr>
        <w:t>发包人对发包人代表的授权范围如下：</w:t>
      </w:r>
      <w:r>
        <w:rPr>
          <w:rFonts w:hint="eastAsia" w:ascii="宋体" w:hAnsi="宋体" w:cs="宋体"/>
          <w:sz w:val="24"/>
          <w:szCs w:val="24"/>
          <w:u w:val="single"/>
        </w:rPr>
        <w:t></w:t>
      </w:r>
      <w:r>
        <w:rPr>
          <w:rFonts w:hint="eastAsia" w:ascii="宋体" w:hAnsi="宋体" w:cs="宋体"/>
          <w:b/>
          <w:bCs/>
          <w:sz w:val="24"/>
          <w:szCs w:val="24"/>
          <w:u w:val="single"/>
        </w:rPr>
        <w:t>(1)确认承包人提出的顺延工期的签证； (2)对发生的不可抗力造成工程无法施工的处置； (3)设计变更及施工条件变更等有关签证的确认； (4)工程竣工验收报告的确认； (5)工程预付款和进度款的审批； (6)处理和协调外部施工条件； (7)代表发包人行使本合同约定的其它权利和义务</w:t>
      </w:r>
      <w:r>
        <w:rPr>
          <w:rFonts w:hint="eastAsia" w:ascii="宋体" w:hAnsi="宋体" w:cs="宋体"/>
          <w:sz w:val="24"/>
          <w:szCs w:val="24"/>
        </w:rPr>
        <w:t>。</w:t>
      </w:r>
    </w:p>
    <w:p w14:paraId="1C9C0020">
      <w:pPr>
        <w:spacing w:after="120" w:line="360" w:lineRule="auto"/>
        <w:ind w:firstLine="480" w:firstLineChars="200"/>
        <w:rPr>
          <w:rFonts w:ascii="宋体" w:hAnsi="宋体" w:cs="宋体"/>
          <w:sz w:val="24"/>
          <w:szCs w:val="24"/>
        </w:rPr>
      </w:pPr>
      <w:r>
        <w:rPr>
          <w:rFonts w:hint="eastAsia" w:ascii="宋体" w:hAnsi="宋体" w:cs="宋体"/>
          <w:sz w:val="24"/>
          <w:szCs w:val="24"/>
        </w:rPr>
        <w:t>2.4 施工现场、施工条件和基础资料的提供</w:t>
      </w:r>
    </w:p>
    <w:p w14:paraId="274C6CFC">
      <w:pPr>
        <w:spacing w:line="360" w:lineRule="auto"/>
        <w:ind w:firstLine="480" w:firstLineChars="200"/>
        <w:rPr>
          <w:rFonts w:ascii="宋体" w:hAnsi="宋体" w:cs="宋体"/>
          <w:sz w:val="24"/>
          <w:szCs w:val="24"/>
        </w:rPr>
      </w:pPr>
      <w:r>
        <w:rPr>
          <w:rFonts w:hint="eastAsia" w:ascii="宋体" w:hAnsi="宋体" w:cs="宋体"/>
          <w:sz w:val="24"/>
          <w:szCs w:val="24"/>
        </w:rPr>
        <w:t>2.4.1 提供施工现场</w:t>
      </w:r>
    </w:p>
    <w:p w14:paraId="346B0BC6">
      <w:pPr>
        <w:spacing w:line="360" w:lineRule="auto"/>
        <w:ind w:firstLine="480" w:firstLineChars="200"/>
        <w:jc w:val="left"/>
        <w:rPr>
          <w:rFonts w:ascii="宋体" w:hAnsi="宋体" w:cs="宋体"/>
          <w:sz w:val="24"/>
          <w:szCs w:val="24"/>
        </w:rPr>
      </w:pPr>
      <w:r>
        <w:rPr>
          <w:rFonts w:hint="eastAsia" w:ascii="宋体" w:hAnsi="宋体" w:cs="宋体"/>
          <w:sz w:val="24"/>
          <w:szCs w:val="24"/>
        </w:rPr>
        <w:t>关于发包人移交施工现场的期限要求：</w:t>
      </w:r>
      <w:r>
        <w:rPr>
          <w:rFonts w:hint="eastAsia" w:ascii="宋体" w:hAnsi="宋体" w:cs="宋体"/>
          <w:sz w:val="24"/>
          <w:szCs w:val="24"/>
          <w:u w:val="single"/>
        </w:rPr>
        <w:t></w:t>
      </w:r>
      <w:r>
        <w:rPr>
          <w:rFonts w:hint="eastAsia" w:ascii="宋体" w:hAnsi="宋体" w:cs="宋体"/>
          <w:b/>
          <w:sz w:val="24"/>
          <w:szCs w:val="24"/>
          <w:u w:val="single"/>
        </w:rPr>
        <w:t>开工日期三天前移交</w:t>
      </w:r>
      <w:r>
        <w:rPr>
          <w:rFonts w:hint="eastAsia" w:ascii="宋体" w:hAnsi="宋体" w:cs="宋体"/>
          <w:sz w:val="24"/>
          <w:szCs w:val="24"/>
        </w:rPr>
        <w:t>。</w:t>
      </w:r>
    </w:p>
    <w:p w14:paraId="26615B01">
      <w:pPr>
        <w:spacing w:line="360" w:lineRule="auto"/>
        <w:ind w:firstLine="480" w:firstLineChars="200"/>
        <w:rPr>
          <w:rFonts w:ascii="宋体" w:hAnsi="宋体" w:cs="宋体"/>
          <w:b/>
          <w:sz w:val="24"/>
          <w:szCs w:val="24"/>
          <w:u w:val="single"/>
        </w:rPr>
      </w:pPr>
      <w:r>
        <w:rPr>
          <w:rFonts w:hint="eastAsia" w:ascii="宋体" w:hAnsi="宋体" w:cs="宋体"/>
          <w:sz w:val="24"/>
          <w:szCs w:val="24"/>
        </w:rPr>
        <w:t>2.4.2 提供施工条件关于发包人应负责提供施工所需要的条件，包括：</w:t>
      </w:r>
      <w:r>
        <w:rPr>
          <w:rFonts w:hint="eastAsia" w:ascii="宋体" w:hAnsi="宋体" w:cs="宋体"/>
          <w:b/>
          <w:sz w:val="24"/>
          <w:szCs w:val="24"/>
          <w:u w:val="single"/>
        </w:rPr>
        <w:t>发包人提供指定电源地点, 由本工程承包人自行接入施工现场；发包人提供指定水源地点，由本工程承包人自行接入施工现场。</w:t>
      </w:r>
    </w:p>
    <w:p w14:paraId="3F836B2E">
      <w:pPr>
        <w:spacing w:after="120" w:line="360" w:lineRule="auto"/>
        <w:ind w:firstLine="480" w:firstLineChars="200"/>
        <w:rPr>
          <w:rFonts w:ascii="宋体" w:hAnsi="宋体" w:cs="宋体"/>
          <w:sz w:val="24"/>
          <w:szCs w:val="24"/>
        </w:rPr>
      </w:pPr>
      <w:r>
        <w:rPr>
          <w:rFonts w:hint="eastAsia" w:ascii="宋体" w:hAnsi="宋体" w:cs="宋体"/>
          <w:sz w:val="24"/>
          <w:szCs w:val="24"/>
        </w:rPr>
        <w:t>2.5 资金来源证明及支付担保</w:t>
      </w:r>
    </w:p>
    <w:p w14:paraId="11CED535">
      <w:pPr>
        <w:spacing w:line="360" w:lineRule="auto"/>
        <w:ind w:firstLine="480" w:firstLineChars="200"/>
        <w:rPr>
          <w:rFonts w:ascii="宋体" w:hAnsi="宋体" w:cs="宋体"/>
          <w:sz w:val="24"/>
          <w:szCs w:val="24"/>
        </w:rPr>
      </w:pPr>
      <w:r>
        <w:rPr>
          <w:rFonts w:hint="eastAsia" w:ascii="宋体" w:hAnsi="宋体" w:cs="宋体"/>
          <w:sz w:val="24"/>
          <w:szCs w:val="24"/>
        </w:rPr>
        <w:t>发包人提供资金来源证明的期限要求：</w:t>
      </w:r>
      <w:r>
        <w:rPr>
          <w:rFonts w:hint="eastAsia" w:ascii="宋体" w:hAnsi="宋体" w:cs="宋体"/>
          <w:sz w:val="24"/>
          <w:szCs w:val="24"/>
          <w:u w:val="single"/>
        </w:rPr>
        <w:t></w:t>
      </w:r>
      <w:r>
        <w:rPr>
          <w:rFonts w:hint="eastAsia" w:ascii="宋体" w:hAnsi="宋体" w:cs="宋体"/>
          <w:b/>
          <w:sz w:val="24"/>
          <w:szCs w:val="24"/>
          <w:u w:val="single"/>
        </w:rPr>
        <w:t>以批复为准</w:t>
      </w:r>
      <w:r>
        <w:rPr>
          <w:rFonts w:hint="eastAsia" w:ascii="宋体" w:hAnsi="宋体" w:cs="宋体"/>
          <w:sz w:val="24"/>
          <w:szCs w:val="24"/>
        </w:rPr>
        <w:t>。</w:t>
      </w:r>
    </w:p>
    <w:p w14:paraId="020843D5">
      <w:pPr>
        <w:spacing w:line="360" w:lineRule="auto"/>
        <w:ind w:firstLine="480" w:firstLineChars="200"/>
        <w:rPr>
          <w:rFonts w:ascii="宋体" w:hAnsi="宋体" w:cs="宋体"/>
          <w:sz w:val="24"/>
          <w:szCs w:val="24"/>
        </w:rPr>
      </w:pPr>
      <w:r>
        <w:rPr>
          <w:rFonts w:hint="eastAsia" w:ascii="宋体" w:hAnsi="宋体" w:cs="宋体"/>
          <w:sz w:val="24"/>
          <w:szCs w:val="24"/>
        </w:rPr>
        <w:t>发包人是否提供支付担保：</w:t>
      </w:r>
      <w:r>
        <w:rPr>
          <w:rFonts w:hint="eastAsia" w:ascii="宋体" w:hAnsi="宋体" w:cs="宋体"/>
          <w:sz w:val="24"/>
          <w:szCs w:val="24"/>
          <w:u w:val="single"/>
        </w:rPr>
        <w:t></w:t>
      </w:r>
      <w:r>
        <w:rPr>
          <w:rFonts w:hint="eastAsia" w:ascii="宋体" w:hAnsi="宋体" w:cs="宋体"/>
          <w:b/>
          <w:sz w:val="24"/>
          <w:szCs w:val="24"/>
          <w:u w:val="single"/>
        </w:rPr>
        <w:t>/</w:t>
      </w:r>
      <w:r>
        <w:rPr>
          <w:rFonts w:hint="eastAsia" w:ascii="宋体" w:hAnsi="宋体" w:cs="宋体"/>
          <w:sz w:val="24"/>
          <w:szCs w:val="24"/>
        </w:rPr>
        <w:t>。</w:t>
      </w:r>
    </w:p>
    <w:p w14:paraId="121CB931">
      <w:pPr>
        <w:spacing w:line="360" w:lineRule="auto"/>
        <w:ind w:firstLine="480" w:firstLineChars="200"/>
        <w:rPr>
          <w:rFonts w:ascii="宋体" w:hAnsi="宋体" w:cs="宋体"/>
          <w:sz w:val="24"/>
          <w:szCs w:val="24"/>
          <w:u w:val="single"/>
        </w:rPr>
      </w:pPr>
      <w:r>
        <w:rPr>
          <w:rFonts w:hint="eastAsia" w:ascii="宋体" w:hAnsi="宋体" w:cs="宋体"/>
          <w:sz w:val="24"/>
          <w:szCs w:val="24"/>
        </w:rPr>
        <w:t>发包人提供支付担保的形式：</w:t>
      </w:r>
      <w:r>
        <w:rPr>
          <w:rFonts w:hint="eastAsia" w:ascii="宋体" w:hAnsi="宋体" w:cs="宋体"/>
          <w:sz w:val="24"/>
          <w:szCs w:val="24"/>
          <w:u w:val="single"/>
        </w:rPr>
        <w:t xml:space="preserve">       </w:t>
      </w:r>
      <w:r>
        <w:rPr>
          <w:rFonts w:hint="eastAsia" w:ascii="宋体" w:hAnsi="宋体" w:cs="宋体"/>
          <w:b/>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w:t>
      </w:r>
    </w:p>
    <w:p w14:paraId="29E8FAC1">
      <w:pPr>
        <w:pStyle w:val="4"/>
        <w:spacing w:before="120" w:after="120" w:line="360" w:lineRule="auto"/>
        <w:ind w:firstLine="480" w:firstLineChars="200"/>
        <w:rPr>
          <w:rFonts w:ascii="宋体" w:hAnsi="宋体" w:cs="宋体"/>
          <w:b w:val="0"/>
          <w:sz w:val="24"/>
          <w:szCs w:val="24"/>
        </w:rPr>
      </w:pPr>
      <w:bookmarkStart w:id="63" w:name="_Toc462501654"/>
      <w:bookmarkStart w:id="64" w:name="_Toc462413341"/>
      <w:bookmarkStart w:id="65" w:name="_Toc351203635"/>
      <w:bookmarkStart w:id="66" w:name="_Toc462501763"/>
      <w:bookmarkStart w:id="67" w:name="_Toc462844260"/>
      <w:r>
        <w:rPr>
          <w:rFonts w:hint="eastAsia" w:ascii="宋体" w:hAnsi="宋体" w:cs="宋体"/>
          <w:b w:val="0"/>
          <w:sz w:val="24"/>
          <w:szCs w:val="24"/>
        </w:rPr>
        <w:t>3</w:t>
      </w:r>
      <w:bookmarkStart w:id="68" w:name="_Toc296347157"/>
      <w:bookmarkStart w:id="69" w:name="_Toc296503158"/>
      <w:bookmarkStart w:id="70" w:name="_Toc292559363"/>
      <w:bookmarkStart w:id="71" w:name="_Toc296891198"/>
      <w:bookmarkStart w:id="72" w:name="_Toc292559868"/>
      <w:bookmarkStart w:id="73" w:name="_Toc297120458"/>
      <w:bookmarkStart w:id="74" w:name="_Toc296890986"/>
      <w:bookmarkStart w:id="75" w:name="_Toc296346659"/>
      <w:bookmarkStart w:id="76" w:name="_Toc296944497"/>
      <w:bookmarkStart w:id="77" w:name="_Toc297048344"/>
      <w:r>
        <w:rPr>
          <w:rFonts w:hint="eastAsia" w:ascii="宋体" w:hAnsi="宋体" w:cs="宋体"/>
          <w:b w:val="0"/>
          <w:sz w:val="24"/>
          <w:szCs w:val="24"/>
        </w:rPr>
        <w:t>. 承包人</w:t>
      </w:r>
      <w:bookmarkEnd w:id="63"/>
      <w:bookmarkEnd w:id="64"/>
      <w:bookmarkEnd w:id="65"/>
      <w:bookmarkEnd w:id="66"/>
      <w:bookmarkEnd w:id="67"/>
    </w:p>
    <w:bookmarkEnd w:id="68"/>
    <w:bookmarkEnd w:id="69"/>
    <w:bookmarkEnd w:id="70"/>
    <w:bookmarkEnd w:id="71"/>
    <w:bookmarkEnd w:id="72"/>
    <w:bookmarkEnd w:id="73"/>
    <w:bookmarkEnd w:id="74"/>
    <w:bookmarkEnd w:id="75"/>
    <w:bookmarkEnd w:id="76"/>
    <w:bookmarkEnd w:id="77"/>
    <w:p w14:paraId="4B5FF6DF">
      <w:pPr>
        <w:spacing w:after="120" w:line="360" w:lineRule="auto"/>
        <w:ind w:firstLine="480" w:firstLineChars="200"/>
        <w:rPr>
          <w:rFonts w:ascii="宋体" w:hAnsi="宋体" w:cs="宋体"/>
          <w:sz w:val="24"/>
          <w:szCs w:val="24"/>
        </w:rPr>
      </w:pPr>
      <w:r>
        <w:rPr>
          <w:rFonts w:hint="eastAsia" w:ascii="宋体" w:hAnsi="宋体" w:cs="宋体"/>
          <w:sz w:val="24"/>
          <w:szCs w:val="24"/>
        </w:rPr>
        <w:t>3.1 承包人的一般义务</w:t>
      </w:r>
    </w:p>
    <w:p w14:paraId="5F6CB9EB">
      <w:pPr>
        <w:spacing w:line="360" w:lineRule="auto"/>
        <w:jc w:val="left"/>
        <w:rPr>
          <w:rFonts w:hint="eastAsia" w:ascii="宋体" w:hAnsi="宋体" w:cs="宋体"/>
          <w:b/>
          <w:sz w:val="24"/>
          <w:szCs w:val="24"/>
          <w:u w:val="single"/>
        </w:rPr>
      </w:pPr>
      <w:r>
        <w:rPr>
          <w:rFonts w:hint="eastAsia" w:ascii="宋体" w:hAnsi="宋体" w:cs="宋体"/>
          <w:kern w:val="0"/>
          <w:sz w:val="24"/>
          <w:szCs w:val="24"/>
        </w:rPr>
        <w:t>（9）</w:t>
      </w:r>
      <w:r>
        <w:rPr>
          <w:rFonts w:hint="eastAsia" w:ascii="宋体" w:hAnsi="宋体" w:cs="宋体"/>
          <w:sz w:val="24"/>
          <w:szCs w:val="24"/>
        </w:rPr>
        <w:t>承包人提交的竣工资料的内容：</w:t>
      </w:r>
      <w:r>
        <w:rPr>
          <w:rFonts w:hint="eastAsia" w:ascii="宋体" w:hAnsi="宋体" w:cs="宋体"/>
          <w:b/>
          <w:sz w:val="24"/>
          <w:szCs w:val="24"/>
          <w:u w:val="single"/>
        </w:rPr>
        <w:t>按照《建设工程文件归档整理规范》进行提交，需同时提供对应内容的电子版资料（图纸 CAD 格式、其余 PDF 格式）。</w:t>
      </w:r>
    </w:p>
    <w:p w14:paraId="6ECFF973">
      <w:pPr>
        <w:spacing w:line="360" w:lineRule="auto"/>
        <w:jc w:val="left"/>
        <w:rPr>
          <w:rFonts w:ascii="宋体" w:hAnsi="宋体" w:cs="宋体"/>
          <w:sz w:val="24"/>
          <w:szCs w:val="24"/>
        </w:rPr>
      </w:pPr>
      <w:r>
        <w:rPr>
          <w:rFonts w:hint="eastAsia" w:ascii="宋体" w:hAnsi="宋体" w:cs="宋体"/>
          <w:sz w:val="24"/>
          <w:szCs w:val="24"/>
        </w:rPr>
        <w:t>承包人需要提交的竣工资料套数：</w:t>
      </w:r>
      <w:r>
        <w:rPr>
          <w:rFonts w:hint="eastAsia" w:ascii="宋体" w:hAnsi="宋体" w:cs="宋体"/>
          <w:b/>
          <w:sz w:val="24"/>
          <w:szCs w:val="24"/>
          <w:u w:val="single"/>
        </w:rPr>
        <w:t>竣工资料按建设单位相关要求执行</w:t>
      </w:r>
      <w:r>
        <w:rPr>
          <w:rFonts w:hint="eastAsia" w:ascii="宋体" w:hAnsi="宋体" w:cs="宋体"/>
          <w:sz w:val="24"/>
          <w:szCs w:val="24"/>
        </w:rPr>
        <w:t>。</w:t>
      </w:r>
    </w:p>
    <w:p w14:paraId="31450A7E">
      <w:pPr>
        <w:spacing w:line="360" w:lineRule="auto"/>
        <w:ind w:firstLine="480" w:firstLineChars="200"/>
        <w:jc w:val="left"/>
        <w:rPr>
          <w:rFonts w:ascii="宋体" w:hAnsi="宋体" w:cs="宋体"/>
          <w:b/>
          <w:sz w:val="24"/>
          <w:szCs w:val="24"/>
          <w:u w:val="single"/>
        </w:rPr>
      </w:pPr>
      <w:r>
        <w:rPr>
          <w:rFonts w:hint="eastAsia" w:ascii="宋体" w:hAnsi="宋体" w:cs="宋体"/>
          <w:sz w:val="24"/>
          <w:szCs w:val="24"/>
        </w:rPr>
        <w:t>承包人提交的竣工资料的费用承担：</w:t>
      </w:r>
      <w:r>
        <w:rPr>
          <w:rFonts w:hint="eastAsia" w:ascii="宋体" w:hAnsi="宋体" w:cs="宋体"/>
          <w:b/>
          <w:sz w:val="24"/>
          <w:szCs w:val="24"/>
          <w:u w:val="single"/>
        </w:rPr>
        <w:t>承包人自行承担，费用包含在投标报价内。</w:t>
      </w:r>
    </w:p>
    <w:p w14:paraId="2D188CCF">
      <w:pPr>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承包人提交的竣工资料移交时间：</w:t>
      </w:r>
      <w:r>
        <w:rPr>
          <w:rFonts w:hint="eastAsia" w:ascii="宋体" w:hAnsi="宋体" w:cs="宋体"/>
          <w:b/>
          <w:sz w:val="24"/>
          <w:szCs w:val="24"/>
          <w:u w:val="single"/>
        </w:rPr>
        <w:t>竣工验收后30日历天</w:t>
      </w:r>
      <w:r>
        <w:rPr>
          <w:rFonts w:hint="eastAsia" w:ascii="宋体" w:hAnsi="宋体" w:cs="宋体"/>
          <w:sz w:val="24"/>
          <w:szCs w:val="24"/>
        </w:rPr>
        <w:t>。</w:t>
      </w:r>
    </w:p>
    <w:p w14:paraId="6A7A315E">
      <w:pPr>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承包人提交的竣工资料形式要求：</w:t>
      </w:r>
      <w:r>
        <w:rPr>
          <w:rFonts w:hint="eastAsia" w:ascii="宋体" w:hAnsi="宋体" w:cs="宋体"/>
          <w:b/>
          <w:sz w:val="24"/>
          <w:szCs w:val="24"/>
          <w:u w:val="single"/>
        </w:rPr>
        <w:t>纸质版汇总文件及电子文档</w:t>
      </w:r>
      <w:r>
        <w:rPr>
          <w:rFonts w:hint="eastAsia" w:ascii="宋体" w:hAnsi="宋体" w:cs="宋体"/>
          <w:sz w:val="24"/>
          <w:szCs w:val="24"/>
        </w:rPr>
        <w:t>。</w:t>
      </w:r>
    </w:p>
    <w:p w14:paraId="06375E71">
      <w:pPr>
        <w:spacing w:line="360" w:lineRule="auto"/>
        <w:ind w:firstLine="480" w:firstLineChars="200"/>
        <w:rPr>
          <w:rFonts w:ascii="宋体" w:hAnsi="宋体" w:cs="宋体"/>
          <w:b/>
          <w:bCs/>
          <w:sz w:val="24"/>
          <w:szCs w:val="24"/>
          <w:u w:val="single"/>
        </w:rPr>
      </w:pPr>
      <w:r>
        <w:rPr>
          <w:rFonts w:hint="eastAsia" w:ascii="宋体" w:hAnsi="宋体" w:cs="宋体"/>
          <w:kern w:val="0"/>
          <w:sz w:val="24"/>
          <w:szCs w:val="24"/>
        </w:rPr>
        <w:t>（10）承包人应履行的其他义务：</w:t>
      </w:r>
      <w:r>
        <w:rPr>
          <w:rFonts w:hint="eastAsia" w:ascii="宋体" w:hAnsi="宋体" w:cs="宋体"/>
          <w:b/>
          <w:bCs/>
          <w:sz w:val="24"/>
          <w:szCs w:val="24"/>
          <w:u w:val="single"/>
        </w:rPr>
        <w:t>①承包人应按发包人的指令，完成发包人要求的对工程内容的任何增加和删减。 </w:t>
      </w:r>
    </w:p>
    <w:p w14:paraId="79A07FFB">
      <w:pPr>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②承包人应按照政府相关规定，建立健全的雇员工资发放和劳动保障制度。如在发包人按时支付工程款的情况下，承包人造成雇员的工资发放和劳动保障制度不健全而引发纠纷，导致民工围堵发包人等的，承包人应按合同暂定总价款的5%向发包人承担违约责任。</w:t>
      </w:r>
    </w:p>
    <w:p w14:paraId="2CE00AB5">
      <w:pPr>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③承包人进入所区施工，做好现场安全文明施工及已有成品保护工作。现场运输材料、堆放材料等造成的路面的污染，承包人应该有专人负责跟踪打扫；</w:t>
      </w:r>
    </w:p>
    <w:p w14:paraId="34D6551C">
      <w:pPr>
        <w:spacing w:line="360" w:lineRule="auto"/>
        <w:ind w:firstLine="482" w:firstLineChars="200"/>
      </w:pPr>
      <w:r>
        <w:rPr>
          <w:rFonts w:hint="eastAsia" w:ascii="宋体" w:hAnsi="宋体" w:cs="宋体"/>
          <w:b/>
          <w:bCs/>
          <w:sz w:val="24"/>
          <w:szCs w:val="24"/>
          <w:u w:val="single"/>
        </w:rPr>
        <w:t>④做好施工期间的环境保护工作，现场施工及生活产生的垃圾应该每天有人清除。</w:t>
      </w:r>
    </w:p>
    <w:p w14:paraId="54418D67">
      <w:pPr>
        <w:spacing w:line="360" w:lineRule="auto"/>
        <w:ind w:firstLine="482" w:firstLineChars="200"/>
      </w:pPr>
      <w:r>
        <w:rPr>
          <w:rFonts w:hint="eastAsia" w:ascii="宋体" w:hAnsi="宋体" w:cs="宋体"/>
          <w:b/>
          <w:bCs/>
          <w:sz w:val="24"/>
          <w:szCs w:val="24"/>
          <w:u w:val="single"/>
        </w:rPr>
        <w:t>⑤必须遵所区的相关制度,服从甲方职能部门各项管理规定</w:t>
      </w:r>
      <w:r>
        <w:rPr>
          <w:rFonts w:hint="eastAsia" w:ascii="宋体" w:hAnsi="宋体" w:cs="宋体"/>
          <w:sz w:val="24"/>
          <w:szCs w:val="24"/>
        </w:rPr>
        <w:t>。</w:t>
      </w:r>
    </w:p>
    <w:p w14:paraId="318A7500">
      <w:pPr>
        <w:spacing w:after="120" w:line="360" w:lineRule="auto"/>
        <w:ind w:firstLine="480" w:firstLineChars="200"/>
        <w:rPr>
          <w:rFonts w:ascii="宋体" w:hAnsi="宋体" w:cs="宋体"/>
          <w:sz w:val="24"/>
          <w:szCs w:val="24"/>
        </w:rPr>
      </w:pPr>
      <w:r>
        <w:rPr>
          <w:rFonts w:hint="eastAsia" w:ascii="宋体" w:hAnsi="宋体" w:cs="宋体"/>
          <w:sz w:val="24"/>
          <w:szCs w:val="24"/>
        </w:rPr>
        <w:t>3.2 项目经理</w:t>
      </w:r>
    </w:p>
    <w:p w14:paraId="4F697353">
      <w:pPr>
        <w:spacing w:line="360" w:lineRule="auto"/>
        <w:ind w:firstLine="480" w:firstLineChars="200"/>
        <w:rPr>
          <w:rFonts w:ascii="宋体" w:hAnsi="宋体" w:cs="宋体"/>
          <w:sz w:val="24"/>
          <w:szCs w:val="24"/>
        </w:rPr>
      </w:pPr>
      <w:r>
        <w:rPr>
          <w:rFonts w:hint="eastAsia" w:ascii="宋体" w:hAnsi="宋体" w:cs="宋体"/>
          <w:kern w:val="0"/>
          <w:sz w:val="24"/>
          <w:szCs w:val="24"/>
        </w:rPr>
        <w:t xml:space="preserve">3.2.1 </w:t>
      </w:r>
      <w:r>
        <w:rPr>
          <w:rFonts w:hint="eastAsia" w:ascii="宋体" w:hAnsi="宋体" w:cs="宋体"/>
          <w:sz w:val="24"/>
          <w:szCs w:val="24"/>
        </w:rPr>
        <w:t>项目经理：</w:t>
      </w:r>
    </w:p>
    <w:p w14:paraId="06771205">
      <w:pPr>
        <w:spacing w:line="36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4DBFED80">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6D1EDFC3">
      <w:pPr>
        <w:spacing w:line="360" w:lineRule="auto"/>
        <w:ind w:firstLine="480" w:firstLineChars="200"/>
        <w:rPr>
          <w:rFonts w:ascii="宋体" w:hAnsi="宋体" w:cs="宋体"/>
          <w:sz w:val="24"/>
          <w:szCs w:val="24"/>
        </w:rPr>
      </w:pPr>
      <w:r>
        <w:rPr>
          <w:rFonts w:hint="eastAsia" w:ascii="宋体" w:hAnsi="宋体" w:cs="宋体"/>
          <w:sz w:val="24"/>
          <w:szCs w:val="24"/>
        </w:rPr>
        <w:t>建造师执业资格等级：</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79484D59">
      <w:pPr>
        <w:spacing w:line="360" w:lineRule="auto"/>
        <w:ind w:firstLine="480" w:firstLineChars="200"/>
        <w:rPr>
          <w:rFonts w:ascii="宋体" w:hAnsi="宋体" w:cs="宋体"/>
          <w:sz w:val="24"/>
          <w:szCs w:val="24"/>
        </w:rPr>
      </w:pPr>
      <w:r>
        <w:rPr>
          <w:rFonts w:hint="eastAsia" w:ascii="宋体" w:hAnsi="宋体" w:cs="宋体"/>
          <w:sz w:val="24"/>
          <w:szCs w:val="24"/>
        </w:rPr>
        <w:t>建造师注册证书号：</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7649FFE7">
      <w:pPr>
        <w:spacing w:line="360" w:lineRule="auto"/>
        <w:ind w:firstLine="480" w:firstLineChars="200"/>
        <w:rPr>
          <w:rFonts w:ascii="宋体" w:hAnsi="宋体" w:cs="宋体"/>
          <w:sz w:val="24"/>
          <w:szCs w:val="24"/>
        </w:rPr>
      </w:pPr>
      <w:r>
        <w:rPr>
          <w:rFonts w:hint="eastAsia" w:ascii="宋体" w:hAnsi="宋体" w:cs="宋体"/>
          <w:sz w:val="24"/>
          <w:szCs w:val="24"/>
        </w:rPr>
        <w:t>建造师执业印章号：</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6F5723A0">
      <w:pPr>
        <w:spacing w:line="360" w:lineRule="auto"/>
        <w:ind w:firstLine="480" w:firstLineChars="200"/>
        <w:rPr>
          <w:rFonts w:ascii="宋体" w:hAnsi="宋体" w:cs="宋体"/>
          <w:sz w:val="24"/>
          <w:szCs w:val="24"/>
        </w:rPr>
      </w:pPr>
      <w:r>
        <w:rPr>
          <w:rFonts w:hint="eastAsia" w:ascii="宋体" w:hAnsi="宋体" w:cs="宋体"/>
          <w:sz w:val="24"/>
          <w:szCs w:val="24"/>
        </w:rPr>
        <w:t>安全生产考核合格证书号：</w:t>
      </w:r>
      <w:r>
        <w:rPr>
          <w:rFonts w:hint="eastAsia" w:ascii="宋体" w:hAnsi="宋体" w:cs="宋体"/>
          <w:sz w:val="24"/>
          <w:szCs w:val="24"/>
          <w:u w:val="single"/>
        </w:rPr>
        <w:t></w:t>
      </w:r>
      <w:r>
        <w:rPr>
          <w:rFonts w:hint="eastAsia" w:ascii="宋体" w:hAnsi="宋体" w:cs="宋体"/>
          <w:b/>
          <w:sz w:val="24"/>
          <w:szCs w:val="24"/>
          <w:u w:val="single"/>
        </w:rPr>
        <w:t>同投标文件</w:t>
      </w:r>
      <w:r>
        <w:rPr>
          <w:rFonts w:hint="eastAsia" w:ascii="宋体" w:hAnsi="宋体" w:cs="宋体"/>
          <w:sz w:val="24"/>
          <w:szCs w:val="24"/>
          <w:u w:val="single"/>
        </w:rPr>
        <w:t></w:t>
      </w:r>
      <w:r>
        <w:rPr>
          <w:rFonts w:hint="eastAsia" w:ascii="宋体" w:hAnsi="宋体" w:cs="宋体"/>
          <w:sz w:val="24"/>
          <w:szCs w:val="24"/>
        </w:rPr>
        <w:t>；</w:t>
      </w:r>
    </w:p>
    <w:p w14:paraId="70E23CFB">
      <w:pPr>
        <w:spacing w:line="360" w:lineRule="auto"/>
        <w:ind w:firstLine="480" w:firstLineChars="2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w:t>
      </w:r>
      <w:r>
        <w:rPr>
          <w:rFonts w:hint="eastAsia" w:ascii="宋体" w:hAnsi="宋体" w:cs="宋体"/>
          <w:sz w:val="24"/>
          <w:szCs w:val="24"/>
        </w:rPr>
        <w:t>；</w:t>
      </w:r>
    </w:p>
    <w:p w14:paraId="6182A2DD">
      <w:pPr>
        <w:spacing w:line="360" w:lineRule="auto"/>
        <w:ind w:firstLine="480" w:firstLineChars="200"/>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w:t>
      </w:r>
      <w:r>
        <w:rPr>
          <w:rFonts w:hint="eastAsia" w:ascii="宋体" w:hAnsi="宋体" w:cs="宋体"/>
          <w:sz w:val="24"/>
          <w:szCs w:val="24"/>
        </w:rPr>
        <w:t>；</w:t>
      </w:r>
    </w:p>
    <w:p w14:paraId="58E22772">
      <w:pPr>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w:t>
      </w:r>
      <w:r>
        <w:rPr>
          <w:rFonts w:hint="eastAsia" w:ascii="宋体" w:hAnsi="宋体" w:cs="宋体"/>
          <w:b/>
          <w:sz w:val="24"/>
          <w:szCs w:val="24"/>
          <w:u w:val="single"/>
        </w:rPr>
        <w:t>签订合同时确定</w:t>
      </w:r>
      <w:r>
        <w:rPr>
          <w:rFonts w:hint="eastAsia" w:ascii="宋体" w:hAnsi="宋体" w:cs="宋体"/>
          <w:sz w:val="24"/>
          <w:szCs w:val="24"/>
          <w:u w:val="single"/>
        </w:rPr>
        <w:t></w:t>
      </w:r>
      <w:r>
        <w:rPr>
          <w:rFonts w:hint="eastAsia" w:ascii="宋体" w:hAnsi="宋体" w:cs="宋体"/>
          <w:sz w:val="24"/>
          <w:szCs w:val="24"/>
        </w:rPr>
        <w:t>；</w:t>
      </w:r>
    </w:p>
    <w:p w14:paraId="2E47A048">
      <w:pPr>
        <w:spacing w:line="360" w:lineRule="auto"/>
        <w:ind w:firstLine="480" w:firstLineChars="200"/>
        <w:rPr>
          <w:rFonts w:ascii="宋体" w:hAnsi="宋体" w:cs="宋体"/>
          <w:sz w:val="24"/>
          <w:szCs w:val="24"/>
        </w:rPr>
      </w:pPr>
      <w:r>
        <w:rPr>
          <w:rFonts w:hint="eastAsia" w:ascii="宋体" w:hAnsi="宋体" w:cs="宋体"/>
          <w:sz w:val="24"/>
          <w:szCs w:val="24"/>
        </w:rPr>
        <w:t>承包人对项目经理的授权范围如下</w:t>
      </w:r>
      <w:r>
        <w:rPr>
          <w:rFonts w:hint="eastAsia" w:ascii="宋体" w:hAnsi="宋体" w:cs="宋体"/>
          <w:b/>
          <w:sz w:val="24"/>
          <w:szCs w:val="24"/>
        </w:rPr>
        <w:t>：</w:t>
      </w:r>
      <w:r>
        <w:rPr>
          <w:rFonts w:hint="eastAsia" w:ascii="宋体" w:hAnsi="宋体" w:cs="宋体"/>
          <w:b/>
          <w:sz w:val="24"/>
          <w:szCs w:val="24"/>
          <w:u w:val="single"/>
        </w:rPr>
        <w:t>签订合同时确定</w:t>
      </w:r>
      <w:r>
        <w:rPr>
          <w:rFonts w:hint="eastAsia" w:ascii="宋体" w:hAnsi="宋体" w:cs="宋体"/>
          <w:b/>
          <w:sz w:val="24"/>
          <w:szCs w:val="24"/>
        </w:rPr>
        <w:t>。</w:t>
      </w:r>
    </w:p>
    <w:p w14:paraId="053BC4BF">
      <w:pPr>
        <w:spacing w:line="360" w:lineRule="auto"/>
        <w:ind w:firstLine="480" w:firstLineChars="200"/>
        <w:jc w:val="left"/>
        <w:rPr>
          <w:rFonts w:ascii="宋体" w:hAnsi="宋体" w:cs="宋体"/>
          <w:color w:val="000000"/>
          <w:kern w:val="0"/>
          <w:sz w:val="24"/>
          <w:szCs w:val="24"/>
        </w:rPr>
      </w:pPr>
      <w:r>
        <w:rPr>
          <w:rFonts w:hint="eastAsia" w:ascii="宋体" w:hAnsi="宋体" w:cs="宋体"/>
          <w:kern w:val="0"/>
          <w:sz w:val="24"/>
          <w:szCs w:val="24"/>
        </w:rPr>
        <w:t>关于项目经理每月在施工现场的时间要求：</w:t>
      </w:r>
      <w:r>
        <w:rPr>
          <w:rFonts w:hint="eastAsia" w:ascii="宋体" w:hAnsi="宋体" w:cs="宋体"/>
          <w:b/>
          <w:kern w:val="0"/>
          <w:sz w:val="24"/>
          <w:szCs w:val="24"/>
          <w:u w:val="single"/>
        </w:rPr>
        <w:t>以投标文件承诺时间为准/</w:t>
      </w:r>
      <w:r>
        <w:rPr>
          <w:rFonts w:hint="eastAsia" w:ascii="宋体" w:hAnsi="宋体" w:cs="宋体"/>
          <w:b/>
          <w:sz w:val="24"/>
          <w:szCs w:val="24"/>
          <w:u w:val="single"/>
          <w:lang w:val="zh-CN"/>
        </w:rPr>
        <w:t>开工之日起到竣工结束，承包人项目经</w:t>
      </w:r>
      <w:r>
        <w:rPr>
          <w:rFonts w:hint="eastAsia" w:ascii="宋体" w:hAnsi="宋体" w:cs="宋体"/>
          <w:b/>
          <w:sz w:val="24"/>
          <w:szCs w:val="24"/>
          <w:highlight w:val="none"/>
          <w:u w:val="single"/>
          <w:lang w:val="zh-CN"/>
        </w:rPr>
        <w:t>理每月在工地不得少于25天，每天必</w:t>
      </w:r>
      <w:r>
        <w:rPr>
          <w:rFonts w:hint="eastAsia" w:ascii="宋体" w:hAnsi="宋体" w:cs="宋体"/>
          <w:b/>
          <w:sz w:val="24"/>
          <w:szCs w:val="24"/>
          <w:u w:val="single"/>
          <w:lang w:val="zh-CN"/>
        </w:rPr>
        <w:t>须不少于8小时在现场组织施工</w:t>
      </w:r>
      <w:r>
        <w:rPr>
          <w:rFonts w:hint="eastAsia" w:ascii="宋体" w:hAnsi="宋体" w:cs="宋体"/>
          <w:color w:val="000000"/>
          <w:sz w:val="24"/>
          <w:szCs w:val="24"/>
        </w:rPr>
        <w:t>。</w:t>
      </w:r>
    </w:p>
    <w:p w14:paraId="56DB5246">
      <w:pPr>
        <w:spacing w:line="360" w:lineRule="auto"/>
        <w:ind w:firstLine="480" w:firstLineChars="200"/>
        <w:rPr>
          <w:rFonts w:ascii="宋体" w:hAnsi="宋体" w:cs="宋体"/>
          <w:b/>
          <w:color w:val="000000"/>
          <w:sz w:val="24"/>
          <w:szCs w:val="24"/>
          <w:u w:val="single"/>
          <w:lang w:val="zh-CN"/>
        </w:rPr>
      </w:pPr>
      <w:r>
        <w:rPr>
          <w:rFonts w:hint="eastAsia" w:ascii="宋体" w:hAnsi="宋体" w:cs="宋体"/>
          <w:color w:val="000000"/>
          <w:kern w:val="0"/>
          <w:sz w:val="24"/>
          <w:szCs w:val="24"/>
        </w:rPr>
        <w:t>承包人未提交劳动合同，以及没有为项目经理缴纳社会保险证明的违约责任：</w:t>
      </w:r>
      <w:r>
        <w:rPr>
          <w:rFonts w:hint="eastAsia" w:ascii="宋体" w:hAnsi="宋体" w:cs="宋体"/>
          <w:b/>
          <w:color w:val="000000"/>
          <w:sz w:val="24"/>
          <w:szCs w:val="24"/>
          <w:u w:val="single"/>
          <w:lang w:val="zh-CN"/>
        </w:rPr>
        <w:t>承包人应在合同签订前向发包人提交劳动合同及社保缴纳证明。</w:t>
      </w:r>
    </w:p>
    <w:p w14:paraId="5AED2E25">
      <w:pPr>
        <w:spacing w:line="360" w:lineRule="auto"/>
        <w:ind w:firstLine="480" w:firstLineChars="200"/>
        <w:rPr>
          <w:rFonts w:ascii="宋体" w:hAnsi="宋体" w:cs="宋体"/>
          <w:color w:val="000000"/>
          <w:sz w:val="24"/>
          <w:szCs w:val="24"/>
          <w:u w:val="single"/>
        </w:rPr>
      </w:pPr>
      <w:r>
        <w:rPr>
          <w:rFonts w:hint="eastAsia" w:ascii="宋体" w:hAnsi="宋体" w:cs="宋体"/>
          <w:color w:val="000000"/>
          <w:kern w:val="0"/>
          <w:sz w:val="24"/>
          <w:szCs w:val="24"/>
        </w:rPr>
        <w:t>项目经理未经批准，擅自离开施工现场的违约责任：</w:t>
      </w:r>
      <w:r>
        <w:rPr>
          <w:rFonts w:hint="eastAsia" w:ascii="宋体" w:hAnsi="宋体" w:cs="宋体"/>
          <w:b/>
          <w:color w:val="000000"/>
          <w:sz w:val="24"/>
          <w:szCs w:val="24"/>
          <w:u w:val="single"/>
          <w:lang w:val="zh-CN"/>
        </w:rPr>
        <w:t>项目经理未经批准，擅自离开施工现场的违约责任：擅自离开施工现场每1天承担违约金</w:t>
      </w:r>
      <w:r>
        <w:rPr>
          <w:rFonts w:hint="eastAsia" w:ascii="宋体" w:hAnsi="宋体" w:cs="宋体"/>
          <w:b/>
          <w:color w:val="000000"/>
          <w:sz w:val="24"/>
          <w:szCs w:val="24"/>
          <w:u w:val="single"/>
        </w:rPr>
        <w:t>1</w:t>
      </w:r>
      <w:r>
        <w:rPr>
          <w:rFonts w:hint="eastAsia" w:ascii="宋体" w:hAnsi="宋体" w:cs="宋体"/>
          <w:b/>
          <w:color w:val="000000"/>
          <w:sz w:val="24"/>
          <w:szCs w:val="24"/>
          <w:u w:val="single"/>
          <w:lang w:val="zh-CN"/>
        </w:rPr>
        <w:t>000元</w:t>
      </w:r>
      <w:r>
        <w:rPr>
          <w:rFonts w:hint="eastAsia" w:ascii="宋体" w:hAnsi="宋体" w:cs="宋体"/>
          <w:color w:val="000000"/>
          <w:sz w:val="24"/>
          <w:szCs w:val="24"/>
        </w:rPr>
        <w:t>。</w:t>
      </w:r>
    </w:p>
    <w:p w14:paraId="480B469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3.2.3 承包人擅自更换项目经理的违约责任：</w:t>
      </w:r>
      <w:r>
        <w:rPr>
          <w:rFonts w:hint="eastAsia" w:ascii="宋体" w:hAnsi="宋体" w:cs="宋体"/>
          <w:b/>
          <w:bCs/>
          <w:color w:val="000000"/>
          <w:sz w:val="24"/>
          <w:szCs w:val="24"/>
          <w:u w:val="single"/>
        </w:rPr>
        <w:t>发包人有权要求承</w:t>
      </w:r>
      <w:r>
        <w:rPr>
          <w:rFonts w:hint="eastAsia" w:ascii="宋体" w:hAnsi="宋体" w:cs="宋体"/>
          <w:b/>
          <w:bCs/>
          <w:sz w:val="24"/>
          <w:szCs w:val="24"/>
          <w:u w:val="single"/>
        </w:rPr>
        <w:t>包人承担5000</w:t>
      </w:r>
      <w:r>
        <w:rPr>
          <w:rFonts w:hint="eastAsia" w:ascii="宋体" w:hAnsi="宋体" w:cs="宋体"/>
          <w:b/>
          <w:bCs/>
          <w:color w:val="000000"/>
          <w:sz w:val="24"/>
          <w:szCs w:val="24"/>
          <w:u w:val="single"/>
        </w:rPr>
        <w:t>元的违约金，由此产生的一切损失及后果由承包人承担</w:t>
      </w:r>
      <w:r>
        <w:rPr>
          <w:rFonts w:hint="eastAsia" w:ascii="宋体" w:hAnsi="宋体" w:cs="宋体"/>
          <w:color w:val="000000"/>
          <w:sz w:val="24"/>
          <w:szCs w:val="24"/>
        </w:rPr>
        <w:t>。</w:t>
      </w:r>
    </w:p>
    <w:p w14:paraId="277B605E">
      <w:pPr>
        <w:spacing w:line="360" w:lineRule="auto"/>
        <w:rPr>
          <w:rFonts w:ascii="宋体" w:hAnsi="宋体" w:cs="宋体"/>
          <w:color w:val="000000"/>
          <w:sz w:val="24"/>
          <w:szCs w:val="24"/>
        </w:rPr>
      </w:pPr>
      <w:r>
        <w:rPr>
          <w:rFonts w:hint="eastAsia" w:ascii="宋体" w:hAnsi="宋体" w:cs="宋体"/>
          <w:color w:val="000000"/>
          <w:sz w:val="24"/>
          <w:szCs w:val="24"/>
        </w:rPr>
        <w:t xml:space="preserve">    3.2.4 承包人无正当理由拒绝更换项目经理的违约责任：</w:t>
      </w:r>
      <w:r>
        <w:rPr>
          <w:rFonts w:hint="eastAsia" w:ascii="宋体" w:hAnsi="宋体" w:cs="宋体"/>
          <w:b/>
          <w:color w:val="000000"/>
          <w:sz w:val="24"/>
          <w:szCs w:val="24"/>
          <w:u w:val="single"/>
          <w:lang w:val="zh-CN"/>
        </w:rPr>
        <w:t>承包人在接到发包人第二次更换项目经理的通知后</w:t>
      </w:r>
      <w:r>
        <w:rPr>
          <w:rFonts w:hint="eastAsia" w:ascii="宋体" w:hAnsi="宋体" w:cs="宋体"/>
          <w:b/>
          <w:color w:val="000000"/>
          <w:sz w:val="24"/>
          <w:szCs w:val="24"/>
          <w:u w:val="single"/>
        </w:rPr>
        <w:t>10</w:t>
      </w:r>
      <w:r>
        <w:rPr>
          <w:rFonts w:hint="eastAsia" w:ascii="宋体" w:hAnsi="宋体" w:cs="宋体"/>
          <w:b/>
          <w:color w:val="000000"/>
          <w:sz w:val="24"/>
          <w:szCs w:val="24"/>
          <w:u w:val="single"/>
          <w:lang w:val="zh-CN"/>
        </w:rPr>
        <w:t>天内仍未更换的，发包人有权要求承包人暂停施工，由此增加的费用和延误的工期由承包人承担</w:t>
      </w:r>
      <w:r>
        <w:rPr>
          <w:rFonts w:hint="eastAsia" w:ascii="宋体" w:hAnsi="宋体" w:cs="宋体"/>
          <w:color w:val="000000"/>
          <w:sz w:val="24"/>
          <w:szCs w:val="24"/>
        </w:rPr>
        <w:t>。</w:t>
      </w:r>
    </w:p>
    <w:p w14:paraId="78E84DAB">
      <w:pPr>
        <w:spacing w:after="12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3.3 承包人人员</w:t>
      </w:r>
    </w:p>
    <w:p w14:paraId="1A9208EA">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3.3.1 承包人提交项目管理机构及施工现场管理人员安排报告的期限：</w:t>
      </w:r>
      <w:r>
        <w:rPr>
          <w:rFonts w:hint="eastAsia" w:ascii="宋体" w:hAnsi="宋体" w:cs="宋体"/>
          <w:b/>
          <w:bCs/>
          <w:color w:val="000000"/>
          <w:sz w:val="24"/>
          <w:szCs w:val="24"/>
          <w:u w:val="single"/>
        </w:rPr>
        <w:t>开工前5天内</w:t>
      </w:r>
      <w:r>
        <w:rPr>
          <w:rFonts w:hint="eastAsia" w:ascii="宋体" w:hAnsi="宋体" w:cs="宋体"/>
          <w:color w:val="000000"/>
          <w:sz w:val="24"/>
          <w:szCs w:val="24"/>
        </w:rPr>
        <w:t>。</w:t>
      </w:r>
    </w:p>
    <w:p w14:paraId="5711299F">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3.3.3 承包人无正当理由拒绝撤换主要施工管理人员的违约责任及承包人擅自更换主要施工管理人员的违约责任：</w:t>
      </w:r>
      <w:r>
        <w:rPr>
          <w:rFonts w:hint="eastAsia" w:ascii="宋体" w:hAnsi="宋体" w:cs="宋体"/>
          <w:b/>
          <w:color w:val="000000"/>
          <w:sz w:val="24"/>
          <w:szCs w:val="24"/>
          <w:u w:val="single"/>
        </w:rPr>
        <w:t>发包人有权要求</w:t>
      </w:r>
      <w:r>
        <w:rPr>
          <w:rFonts w:hint="eastAsia" w:ascii="宋体" w:hAnsi="宋体" w:cs="宋体"/>
          <w:b/>
          <w:sz w:val="24"/>
          <w:szCs w:val="24"/>
          <w:u w:val="single"/>
        </w:rPr>
        <w:t>承包人承担2000元/人的违约</w:t>
      </w:r>
      <w:r>
        <w:rPr>
          <w:rFonts w:hint="eastAsia" w:ascii="宋体" w:hAnsi="宋体" w:cs="宋体"/>
          <w:b/>
          <w:color w:val="000000"/>
          <w:sz w:val="24"/>
          <w:szCs w:val="24"/>
          <w:u w:val="single"/>
        </w:rPr>
        <w:t>金，由此产生的一切损失及后果由承包人承担</w:t>
      </w:r>
      <w:r>
        <w:rPr>
          <w:rFonts w:hint="eastAsia" w:ascii="宋体" w:hAnsi="宋体" w:cs="宋体"/>
          <w:color w:val="000000"/>
          <w:sz w:val="24"/>
          <w:szCs w:val="24"/>
        </w:rPr>
        <w:t>。</w:t>
      </w:r>
    </w:p>
    <w:p w14:paraId="0F32B5DF">
      <w:pPr>
        <w:spacing w:line="360" w:lineRule="auto"/>
        <w:ind w:firstLine="480" w:firstLineChars="200"/>
        <w:jc w:val="left"/>
        <w:rPr>
          <w:rFonts w:ascii="宋体" w:hAnsi="宋体" w:cs="宋体"/>
          <w:b/>
          <w:color w:val="000000"/>
          <w:sz w:val="24"/>
          <w:szCs w:val="24"/>
          <w:u w:val="single"/>
        </w:rPr>
      </w:pPr>
      <w:r>
        <w:rPr>
          <w:rFonts w:hint="eastAsia" w:ascii="宋体" w:hAnsi="宋体" w:cs="宋体"/>
          <w:color w:val="000000"/>
          <w:sz w:val="24"/>
          <w:szCs w:val="24"/>
        </w:rPr>
        <w:t xml:space="preserve">3.3.4 承包人主要施工管理人员离开施工现场的批准要求： </w:t>
      </w:r>
      <w:r>
        <w:rPr>
          <w:rFonts w:hint="eastAsia" w:ascii="宋体" w:hAnsi="宋体" w:cs="宋体"/>
          <w:b/>
          <w:color w:val="000000"/>
          <w:sz w:val="24"/>
          <w:szCs w:val="24"/>
          <w:u w:val="single"/>
        </w:rPr>
        <w:t>由甲方代表批准，发包人认可方可离开，未经发包人代表批准不得擅自离开施工现场。</w:t>
      </w:r>
    </w:p>
    <w:p w14:paraId="527F4283">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3.3.5承包人擅自更换主要施工管理人员的违约责任：</w:t>
      </w:r>
      <w:r>
        <w:rPr>
          <w:rFonts w:hint="eastAsia" w:ascii="宋体" w:hAnsi="宋体" w:cs="宋体"/>
          <w:b/>
          <w:color w:val="000000"/>
          <w:sz w:val="24"/>
          <w:szCs w:val="24"/>
          <w:u w:val="single"/>
        </w:rPr>
        <w:t>发包人有权要求承包人承担1000元/人的违约金，由此产生的一切损失及后果由承包人承担。</w:t>
      </w:r>
    </w:p>
    <w:p w14:paraId="366215E2">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承包人主要施工管理人员擅自离开施工现场的违约责任：</w:t>
      </w:r>
      <w:r>
        <w:rPr>
          <w:rFonts w:hint="eastAsia" w:ascii="宋体" w:hAnsi="宋体" w:cs="宋体"/>
          <w:b/>
          <w:sz w:val="24"/>
          <w:szCs w:val="24"/>
          <w:u w:val="single"/>
        </w:rPr>
        <w:t>承包人承担2000元/人/日的违约金。</w:t>
      </w:r>
    </w:p>
    <w:p w14:paraId="7599EFC7">
      <w:pPr>
        <w:spacing w:after="120" w:line="360" w:lineRule="auto"/>
        <w:ind w:firstLine="480" w:firstLineChars="200"/>
        <w:rPr>
          <w:rFonts w:ascii="宋体" w:hAnsi="宋体" w:cs="宋体"/>
          <w:sz w:val="24"/>
          <w:szCs w:val="24"/>
        </w:rPr>
      </w:pPr>
      <w:r>
        <w:rPr>
          <w:rFonts w:hint="eastAsia" w:ascii="宋体" w:hAnsi="宋体" w:cs="宋体"/>
          <w:sz w:val="24"/>
          <w:szCs w:val="24"/>
        </w:rPr>
        <w:t>3</w:t>
      </w:r>
      <w:bookmarkStart w:id="78" w:name="_Toc297216151"/>
      <w:bookmarkStart w:id="79" w:name="_Toc303539102"/>
      <w:bookmarkStart w:id="80" w:name="_Toc300934945"/>
      <w:bookmarkStart w:id="81" w:name="_Toc297120459"/>
      <w:bookmarkStart w:id="82" w:name="_Toc296944498"/>
      <w:bookmarkStart w:id="83" w:name="_Toc296346660"/>
      <w:bookmarkStart w:id="84" w:name="_Toc296503159"/>
      <w:bookmarkStart w:id="85" w:name="_Toc292559869"/>
      <w:bookmarkStart w:id="86" w:name="_Toc297123492"/>
      <w:bookmarkStart w:id="87" w:name="_Toc296347158"/>
      <w:bookmarkStart w:id="88" w:name="_Toc312677988"/>
      <w:bookmarkStart w:id="89" w:name="_Toc297048345"/>
      <w:bookmarkStart w:id="90" w:name="_Toc296891199"/>
      <w:bookmarkStart w:id="91" w:name="_Toc292559364"/>
      <w:bookmarkStart w:id="92" w:name="_Toc296890987"/>
      <w:bookmarkStart w:id="93" w:name="_Toc304295523"/>
      <w:r>
        <w:rPr>
          <w:rFonts w:hint="eastAsia" w:ascii="宋体" w:hAnsi="宋体" w:cs="宋体"/>
          <w:sz w:val="24"/>
          <w:szCs w:val="24"/>
        </w:rPr>
        <w:t>.5 分包</w:t>
      </w: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D3B1AE3">
      <w:pPr>
        <w:spacing w:line="360" w:lineRule="auto"/>
        <w:ind w:firstLine="480" w:firstLineChars="200"/>
        <w:rPr>
          <w:rFonts w:ascii="宋体" w:hAnsi="宋体" w:cs="宋体"/>
          <w:sz w:val="24"/>
          <w:szCs w:val="24"/>
        </w:rPr>
      </w:pPr>
      <w:r>
        <w:rPr>
          <w:rFonts w:hint="eastAsia" w:ascii="宋体" w:hAnsi="宋体" w:cs="宋体"/>
          <w:sz w:val="24"/>
          <w:szCs w:val="24"/>
        </w:rPr>
        <w:t>3</w:t>
      </w:r>
      <w:bookmarkStart w:id="94" w:name="_Toc296503160"/>
      <w:bookmarkStart w:id="95" w:name="_Toc297216152"/>
      <w:bookmarkStart w:id="96" w:name="_Toc296891200"/>
      <w:bookmarkStart w:id="97" w:name="_Toc296944499"/>
      <w:bookmarkStart w:id="98" w:name="_Toc292559870"/>
      <w:bookmarkStart w:id="99" w:name="_Toc296890988"/>
      <w:bookmarkStart w:id="100" w:name="_Toc304295524"/>
      <w:bookmarkStart w:id="101" w:name="_Toc297048346"/>
      <w:bookmarkStart w:id="102" w:name="_Toc292559365"/>
      <w:bookmarkStart w:id="103" w:name="_Toc296346661"/>
      <w:bookmarkStart w:id="104" w:name="_Toc300934946"/>
      <w:bookmarkStart w:id="105" w:name="_Toc303539103"/>
      <w:bookmarkStart w:id="106" w:name="_Toc297123493"/>
      <w:bookmarkStart w:id="107" w:name="_Toc297120460"/>
      <w:bookmarkStart w:id="108" w:name="_Toc296347159"/>
      <w:bookmarkStart w:id="109" w:name="_Toc318581158"/>
      <w:bookmarkStart w:id="110" w:name="_Toc312677989"/>
      <w:r>
        <w:rPr>
          <w:rFonts w:hint="eastAsia" w:ascii="宋体" w:hAnsi="宋体" w:cs="宋体"/>
          <w:sz w:val="24"/>
          <w:szCs w:val="24"/>
        </w:rPr>
        <w:t>.5.1 分包的一般约定</w:t>
      </w:r>
    </w:p>
    <w:p w14:paraId="60874740">
      <w:pPr>
        <w:pStyle w:val="7"/>
        <w:spacing w:line="360" w:lineRule="auto"/>
        <w:ind w:firstLine="330" w:firstLineChars="150"/>
        <w:rPr>
          <w:rFonts w:ascii="宋体" w:hAnsi="宋体" w:cs="宋体"/>
          <w:szCs w:val="24"/>
        </w:rPr>
      </w:pPr>
      <w:r>
        <w:rPr>
          <w:rFonts w:hint="eastAsia" w:ascii="宋体" w:hAnsi="宋体" w:cs="宋体"/>
          <w:szCs w:val="24"/>
        </w:rPr>
        <w:t>禁止分包的工程包括：</w:t>
      </w:r>
      <w:r>
        <w:rPr>
          <w:rFonts w:hint="eastAsia" w:ascii="宋体" w:hAnsi="宋体" w:cs="宋体"/>
          <w:b/>
          <w:szCs w:val="24"/>
          <w:u w:val="single"/>
        </w:rPr>
        <w:t>按相关法规要求执行</w:t>
      </w:r>
      <w:r>
        <w:rPr>
          <w:rFonts w:hint="eastAsia" w:ascii="宋体" w:hAnsi="宋体" w:cs="宋体"/>
          <w:szCs w:val="24"/>
        </w:rPr>
        <w:t>。</w:t>
      </w:r>
    </w:p>
    <w:p w14:paraId="0F142885">
      <w:pPr>
        <w:spacing w:line="360" w:lineRule="auto"/>
        <w:ind w:firstLine="360" w:firstLineChars="150"/>
        <w:jc w:val="left"/>
        <w:rPr>
          <w:rFonts w:ascii="宋体" w:hAnsi="宋体" w:cs="宋体"/>
          <w:sz w:val="24"/>
          <w:szCs w:val="24"/>
          <w:u w:val="single"/>
        </w:rPr>
      </w:pPr>
      <w:r>
        <w:rPr>
          <w:rFonts w:hint="eastAsia" w:ascii="宋体" w:hAnsi="宋体" w:cs="宋体"/>
          <w:sz w:val="24"/>
          <w:szCs w:val="24"/>
        </w:rPr>
        <w:t>主体结构、关键性工作的范围：</w:t>
      </w:r>
      <w:r>
        <w:rPr>
          <w:rFonts w:hint="eastAsia" w:ascii="宋体" w:hAnsi="宋体" w:cs="宋体"/>
          <w:sz w:val="24"/>
          <w:szCs w:val="24"/>
          <w:u w:val="single"/>
        </w:rPr>
        <w:t></w:t>
      </w:r>
      <w:r>
        <w:rPr>
          <w:rFonts w:hint="eastAsia" w:ascii="宋体" w:hAnsi="宋体" w:cs="宋体"/>
          <w:b/>
          <w:sz w:val="24"/>
          <w:szCs w:val="24"/>
          <w:u w:val="single"/>
        </w:rPr>
        <w:t xml:space="preserve">  /   </w:t>
      </w:r>
      <w:r>
        <w:rPr>
          <w:rFonts w:hint="eastAsia" w:ascii="宋体" w:hAnsi="宋体" w:cs="宋体"/>
          <w:sz w:val="24"/>
          <w:szCs w:val="24"/>
        </w:rPr>
        <w: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Start w:id="111" w:name="_Toc296503161"/>
      <w:bookmarkStart w:id="112" w:name="_Toc303539104"/>
      <w:bookmarkStart w:id="113" w:name="_Toc304295525"/>
      <w:bookmarkStart w:id="114" w:name="_Toc296890989"/>
      <w:bookmarkStart w:id="115" w:name="_Toc296944500"/>
      <w:bookmarkStart w:id="116" w:name="_Toc297216153"/>
      <w:bookmarkStart w:id="117" w:name="_Toc297120461"/>
      <w:bookmarkStart w:id="118" w:name="_Toc296891201"/>
      <w:bookmarkStart w:id="119" w:name="_Toc296347160"/>
      <w:bookmarkStart w:id="120" w:name="_Toc296346662"/>
      <w:bookmarkStart w:id="121" w:name="_Toc297123494"/>
      <w:bookmarkStart w:id="122" w:name="_Toc300934947"/>
      <w:bookmarkStart w:id="123" w:name="_Toc297048347"/>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639B4F2E">
      <w:pPr>
        <w:spacing w:line="360" w:lineRule="auto"/>
        <w:rPr>
          <w:rFonts w:ascii="宋体" w:hAnsi="宋体" w:cs="宋体"/>
          <w:sz w:val="24"/>
          <w:szCs w:val="24"/>
        </w:rPr>
      </w:pPr>
      <w:r>
        <w:rPr>
          <w:rFonts w:hint="eastAsia" w:ascii="宋体" w:hAnsi="宋体" w:cs="宋体"/>
          <w:sz w:val="24"/>
          <w:szCs w:val="24"/>
        </w:rPr>
        <w:t xml:space="preserve">    3</w:t>
      </w:r>
      <w:bookmarkStart w:id="124" w:name="_Toc312677990"/>
      <w:bookmarkStart w:id="125" w:name="_Toc318581159"/>
      <w:r>
        <w:rPr>
          <w:rFonts w:hint="eastAsia" w:ascii="宋体" w:hAnsi="宋体" w:cs="宋体"/>
          <w:sz w:val="24"/>
          <w:szCs w:val="24"/>
        </w:rPr>
        <w:t>.5.2分包的确定</w:t>
      </w:r>
    </w:p>
    <w:p w14:paraId="0C988FDC">
      <w:pPr>
        <w:spacing w:line="360" w:lineRule="auto"/>
        <w:ind w:firstLine="480" w:firstLineChars="200"/>
        <w:rPr>
          <w:rFonts w:ascii="宋体" w:hAnsi="宋体" w:cs="宋体"/>
          <w:sz w:val="24"/>
          <w:szCs w:val="24"/>
          <w:u w:val="single"/>
        </w:rPr>
      </w:pPr>
      <w:r>
        <w:rPr>
          <w:rFonts w:hint="eastAsia" w:ascii="宋体" w:hAnsi="宋体" w:cs="宋体"/>
          <w:sz w:val="24"/>
          <w:szCs w:val="24"/>
        </w:rPr>
        <w:t>允许分包的专业工程包括：</w:t>
      </w:r>
      <w:r>
        <w:rPr>
          <w:rFonts w:hint="eastAsia" w:ascii="宋体" w:hAnsi="宋体" w:cs="宋体"/>
          <w:sz w:val="24"/>
          <w:szCs w:val="24"/>
          <w:u w:val="single"/>
        </w:rPr>
        <w:t>           /</w:t>
      </w:r>
      <w:r>
        <w:rPr>
          <w:rFonts w:hint="eastAsia" w:ascii="宋体" w:hAnsi="宋体" w:cs="宋体"/>
          <w:sz w:val="24"/>
          <w:szCs w:val="24"/>
        </w:rPr>
        <w:t>。</w:t>
      </w:r>
    </w:p>
    <w:bookmarkEnd w:id="124"/>
    <w:bookmarkEnd w:id="125"/>
    <w:p w14:paraId="6D70708C">
      <w:pPr>
        <w:spacing w:after="120" w:line="360" w:lineRule="auto"/>
        <w:ind w:firstLine="480" w:firstLineChars="200"/>
        <w:rPr>
          <w:rFonts w:ascii="宋体" w:hAnsi="宋体" w:cs="宋体"/>
          <w:sz w:val="24"/>
          <w:szCs w:val="24"/>
        </w:rPr>
      </w:pPr>
      <w:r>
        <w:rPr>
          <w:rFonts w:hint="eastAsia" w:ascii="宋体" w:hAnsi="宋体" w:cs="宋体"/>
          <w:sz w:val="24"/>
          <w:szCs w:val="24"/>
        </w:rPr>
        <w:t>3.6 工程照管与成品、半成品保护</w:t>
      </w:r>
    </w:p>
    <w:p w14:paraId="28495858">
      <w:pPr>
        <w:spacing w:before="120" w:after="12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承包人负责照管工程及工程相关的材料、工程设备的起始时间：</w:t>
      </w:r>
      <w:r>
        <w:rPr>
          <w:rFonts w:hint="eastAsia" w:ascii="宋体" w:hAnsi="宋体" w:cs="宋体"/>
          <w:b/>
          <w:sz w:val="24"/>
          <w:szCs w:val="24"/>
          <w:u w:val="single"/>
        </w:rPr>
        <w:t>按相关要求执行</w:t>
      </w:r>
    </w:p>
    <w:p w14:paraId="4A4EC861">
      <w:pPr>
        <w:spacing w:after="120" w:line="360" w:lineRule="auto"/>
        <w:ind w:firstLine="480" w:firstLineChars="200"/>
        <w:rPr>
          <w:rFonts w:ascii="宋体" w:hAnsi="宋体" w:cs="宋体"/>
          <w:sz w:val="24"/>
          <w:szCs w:val="24"/>
        </w:rPr>
      </w:pPr>
      <w:r>
        <w:rPr>
          <w:rFonts w:hint="eastAsia" w:ascii="宋体" w:hAnsi="宋体" w:cs="宋体"/>
          <w:sz w:val="24"/>
          <w:szCs w:val="24"/>
        </w:rPr>
        <w:t>3.7 履约担保</w:t>
      </w:r>
    </w:p>
    <w:p w14:paraId="7D2F4D15">
      <w:pPr>
        <w:spacing w:line="360" w:lineRule="auto"/>
        <w:ind w:firstLine="480" w:firstLineChars="200"/>
        <w:jc w:val="left"/>
        <w:rPr>
          <w:rFonts w:ascii="宋体" w:hAnsi="宋体" w:cs="宋体"/>
          <w:color w:val="000000"/>
          <w:sz w:val="24"/>
          <w:szCs w:val="24"/>
        </w:rPr>
      </w:pPr>
      <w:r>
        <w:rPr>
          <w:rFonts w:hint="eastAsia" w:ascii="宋体" w:hAnsi="宋体" w:cs="宋体"/>
          <w:sz w:val="24"/>
          <w:szCs w:val="24"/>
        </w:rPr>
        <w:t>承包人是否提供履约担保：</w:t>
      </w:r>
      <w:r>
        <w:rPr>
          <w:rFonts w:hint="eastAsia" w:ascii="宋体" w:hAnsi="宋体" w:cs="宋体"/>
          <w:b/>
          <w:sz w:val="24"/>
          <w:szCs w:val="24"/>
          <w:u w:val="single"/>
        </w:rPr>
        <w:t>否</w:t>
      </w:r>
      <w:r>
        <w:rPr>
          <w:rFonts w:hint="eastAsia" w:ascii="宋体" w:hAnsi="宋体" w:cs="宋体"/>
          <w:sz w:val="24"/>
          <w:szCs w:val="24"/>
        </w:rPr>
        <w:t>。</w:t>
      </w:r>
    </w:p>
    <w:p w14:paraId="7996B979">
      <w:pPr>
        <w:spacing w:line="360" w:lineRule="auto"/>
        <w:ind w:firstLine="480" w:firstLineChars="200"/>
        <w:jc w:val="left"/>
        <w:rPr>
          <w:rFonts w:ascii="宋体" w:hAnsi="宋体" w:cs="宋体"/>
          <w:b/>
          <w:sz w:val="24"/>
          <w:szCs w:val="24"/>
          <w:u w:val="single"/>
        </w:rPr>
      </w:pPr>
      <w:r>
        <w:rPr>
          <w:rFonts w:hint="eastAsia" w:ascii="宋体" w:hAnsi="宋体" w:cs="宋体"/>
          <w:color w:val="000000"/>
          <w:sz w:val="24"/>
          <w:szCs w:val="24"/>
        </w:rPr>
        <w:t>承包人提供履约担保的形式、金额及期限的</w:t>
      </w:r>
      <w:r>
        <w:rPr>
          <w:rFonts w:hint="eastAsia" w:ascii="宋体" w:hAnsi="宋体" w:cs="宋体"/>
          <w:sz w:val="24"/>
          <w:szCs w:val="24"/>
        </w:rPr>
        <w:t>：</w:t>
      </w:r>
      <w:r>
        <w:rPr>
          <w:rFonts w:hint="eastAsia" w:ascii="宋体" w:hAnsi="宋体" w:cs="宋体"/>
          <w:b/>
          <w:sz w:val="24"/>
          <w:szCs w:val="24"/>
          <w:u w:val="single"/>
        </w:rPr>
        <w:t xml:space="preserve"> </w:t>
      </w:r>
      <w:r>
        <w:rPr>
          <w:rFonts w:hint="eastAsia" w:ascii="宋体" w:hAnsi="宋体" w:cs="宋体"/>
          <w:sz w:val="24"/>
          <w:szCs w:val="24"/>
          <w:u w:val="single"/>
        </w:rPr>
        <w:t xml:space="preserve"> / </w:t>
      </w:r>
      <w:r>
        <w:rPr>
          <w:rFonts w:hint="eastAsia" w:ascii="宋体" w:hAnsi="宋体" w:cs="宋体"/>
          <w:b/>
          <w:sz w:val="24"/>
          <w:szCs w:val="24"/>
          <w:u w:val="single"/>
        </w:rPr>
        <w:t xml:space="preserve">  </w:t>
      </w:r>
    </w:p>
    <w:p w14:paraId="271CA571">
      <w:pPr>
        <w:spacing w:after="120" w:line="360" w:lineRule="auto"/>
        <w:ind w:firstLine="480" w:firstLineChars="200"/>
        <w:rPr>
          <w:rFonts w:ascii="宋体" w:hAnsi="宋体" w:cs="宋体"/>
          <w:sz w:val="24"/>
          <w:szCs w:val="24"/>
        </w:rPr>
      </w:pPr>
      <w:bookmarkStart w:id="126" w:name="_Toc351203636"/>
      <w:bookmarkStart w:id="127" w:name="_Toc462413342"/>
      <w:bookmarkStart w:id="128" w:name="_Toc462501764"/>
      <w:bookmarkStart w:id="129" w:name="_Toc462844261"/>
      <w:bookmarkStart w:id="130" w:name="_Toc462501655"/>
      <w:r>
        <w:rPr>
          <w:rFonts w:hint="eastAsia" w:ascii="宋体" w:hAnsi="宋体" w:cs="宋体"/>
          <w:sz w:val="24"/>
          <w:szCs w:val="24"/>
        </w:rPr>
        <w:t>4</w:t>
      </w:r>
      <w:bookmarkStart w:id="131" w:name="_Toc297048348"/>
      <w:bookmarkStart w:id="132" w:name="_Toc296347161"/>
      <w:bookmarkStart w:id="133" w:name="_Toc296890990"/>
      <w:bookmarkStart w:id="134" w:name="_Toc296944501"/>
      <w:bookmarkStart w:id="135" w:name="_Toc296891202"/>
      <w:bookmarkStart w:id="136" w:name="_Toc292559871"/>
      <w:bookmarkStart w:id="137" w:name="_Toc297120462"/>
      <w:bookmarkStart w:id="138" w:name="_Toc296503162"/>
      <w:bookmarkStart w:id="139" w:name="_Toc292559366"/>
      <w:bookmarkStart w:id="140" w:name="_Toc296346663"/>
      <w:bookmarkStart w:id="141" w:name="_Toc267251413"/>
      <w:r>
        <w:rPr>
          <w:rFonts w:hint="eastAsia" w:ascii="宋体" w:hAnsi="宋体" w:cs="宋体"/>
          <w:sz w:val="24"/>
          <w:szCs w:val="24"/>
        </w:rPr>
        <w:t>. 监</w:t>
      </w:r>
      <w:bookmarkEnd w:id="131"/>
      <w:bookmarkEnd w:id="132"/>
      <w:bookmarkEnd w:id="133"/>
      <w:bookmarkEnd w:id="134"/>
      <w:bookmarkEnd w:id="135"/>
      <w:bookmarkEnd w:id="136"/>
      <w:bookmarkEnd w:id="137"/>
      <w:bookmarkEnd w:id="138"/>
      <w:bookmarkEnd w:id="139"/>
      <w:bookmarkEnd w:id="140"/>
      <w:bookmarkEnd w:id="141"/>
      <w:r>
        <w:rPr>
          <w:rFonts w:hint="eastAsia" w:ascii="宋体" w:hAnsi="宋体" w:cs="宋体"/>
          <w:sz w:val="24"/>
          <w:szCs w:val="24"/>
        </w:rPr>
        <w:t>理人</w:t>
      </w:r>
      <w:bookmarkEnd w:id="126"/>
      <w:bookmarkEnd w:id="127"/>
      <w:bookmarkEnd w:id="128"/>
      <w:bookmarkEnd w:id="129"/>
      <w:bookmarkEnd w:id="130"/>
      <w:r>
        <w:rPr>
          <w:rFonts w:hint="eastAsia" w:ascii="宋体" w:hAnsi="宋体" w:cs="宋体"/>
          <w:sz w:val="24"/>
          <w:szCs w:val="24"/>
        </w:rPr>
        <w:t>：</w:t>
      </w:r>
      <w:r>
        <w:rPr>
          <w:rFonts w:hint="eastAsia" w:ascii="宋体" w:hAnsi="宋体" w:cs="宋体"/>
          <w:sz w:val="24"/>
          <w:szCs w:val="24"/>
          <w:u w:val="single"/>
        </w:rPr>
        <w:t xml:space="preserve">  /  </w:t>
      </w:r>
      <w:r>
        <w:rPr>
          <w:rFonts w:hint="eastAsia" w:ascii="宋体" w:hAnsi="宋体" w:cs="宋体"/>
          <w:sz w:val="24"/>
          <w:szCs w:val="24"/>
        </w:rPr>
        <w:t>。</w:t>
      </w:r>
    </w:p>
    <w:p w14:paraId="41A7E73E">
      <w:pPr>
        <w:pStyle w:val="4"/>
        <w:spacing w:before="120" w:after="120" w:line="360" w:lineRule="auto"/>
        <w:ind w:firstLine="480" w:firstLineChars="200"/>
        <w:rPr>
          <w:rFonts w:ascii="宋体" w:hAnsi="宋体" w:cs="宋体"/>
          <w:b w:val="0"/>
          <w:sz w:val="24"/>
          <w:szCs w:val="24"/>
        </w:rPr>
      </w:pPr>
      <w:bookmarkStart w:id="142" w:name="_Toc267251418"/>
      <w:bookmarkStart w:id="143" w:name="_Toc462413343"/>
      <w:bookmarkStart w:id="144" w:name="_Toc462844262"/>
      <w:bookmarkStart w:id="145" w:name="_Toc462501656"/>
      <w:bookmarkStart w:id="146" w:name="_Toc351203637"/>
      <w:bookmarkStart w:id="147" w:name="_Toc462501765"/>
      <w:r>
        <w:rPr>
          <w:rFonts w:hint="eastAsia" w:ascii="宋体" w:hAnsi="宋体" w:cs="宋体"/>
          <w:b w:val="0"/>
          <w:sz w:val="24"/>
          <w:szCs w:val="24"/>
        </w:rPr>
        <w:t>5</w:t>
      </w:r>
      <w:bookmarkEnd w:id="142"/>
      <w:bookmarkStart w:id="148" w:name="_Toc296891203"/>
      <w:bookmarkStart w:id="149" w:name="_Toc296890991"/>
      <w:bookmarkStart w:id="150" w:name="_Toc297120463"/>
      <w:bookmarkStart w:id="151" w:name="_Toc292559872"/>
      <w:bookmarkStart w:id="152" w:name="_Toc296944502"/>
      <w:bookmarkStart w:id="153" w:name="_Toc297048349"/>
      <w:bookmarkStart w:id="154" w:name="_Toc296503163"/>
      <w:bookmarkStart w:id="155" w:name="_Toc292559367"/>
      <w:bookmarkStart w:id="156" w:name="_Toc296346664"/>
      <w:bookmarkStart w:id="157" w:name="_Toc296347162"/>
      <w:r>
        <w:rPr>
          <w:rFonts w:hint="eastAsia" w:ascii="宋体" w:hAnsi="宋体" w:cs="宋体"/>
          <w:b w:val="0"/>
          <w:sz w:val="24"/>
          <w:szCs w:val="24"/>
        </w:rPr>
        <w:t>. 工程质量</w:t>
      </w:r>
      <w:bookmarkEnd w:id="143"/>
      <w:bookmarkEnd w:id="144"/>
      <w:bookmarkEnd w:id="145"/>
      <w:bookmarkEnd w:id="146"/>
      <w:bookmarkEnd w:id="147"/>
    </w:p>
    <w:p w14:paraId="29850355">
      <w:pPr>
        <w:spacing w:after="120" w:line="360" w:lineRule="auto"/>
        <w:ind w:firstLine="480" w:firstLineChars="200"/>
        <w:rPr>
          <w:rFonts w:ascii="宋体" w:hAnsi="宋体" w:cs="宋体"/>
          <w:sz w:val="24"/>
          <w:szCs w:val="24"/>
        </w:rPr>
      </w:pPr>
      <w:r>
        <w:rPr>
          <w:rFonts w:hint="eastAsia" w:ascii="宋体" w:hAnsi="宋体" w:cs="宋体"/>
          <w:sz w:val="24"/>
          <w:szCs w:val="24"/>
        </w:rPr>
        <w:t>5.1 质量要求</w:t>
      </w:r>
    </w:p>
    <w:p w14:paraId="7CF757E7">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5</w:t>
      </w:r>
      <w:bookmarkStart w:id="158" w:name="_Toc303539106"/>
      <w:bookmarkStart w:id="159" w:name="_Toc297216155"/>
      <w:bookmarkStart w:id="160" w:name="_Toc297123496"/>
      <w:bookmarkStart w:id="161" w:name="_Toc312677997"/>
      <w:bookmarkStart w:id="162" w:name="_Toc304295527"/>
      <w:bookmarkStart w:id="163" w:name="_Toc318581164"/>
      <w:bookmarkStart w:id="164" w:name="_Toc300934949"/>
      <w:r>
        <w:rPr>
          <w:rFonts w:hint="eastAsia" w:ascii="宋体" w:hAnsi="宋体" w:cs="宋体"/>
          <w:sz w:val="24"/>
          <w:szCs w:val="24"/>
        </w:rPr>
        <w:t>.1.1 特殊质量标准和要求：</w:t>
      </w:r>
    </w:p>
    <w:p w14:paraId="1FAC0DA6">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5.1.1.1关于部分关键材料及市场质量难以把控材料，发包人有权限制品牌，承包人必须严格执行。</w:t>
      </w:r>
    </w:p>
    <w:p w14:paraId="32BD94EE">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5.1.1.2坚决贯彻执行《建设工程质量管理条例》，严格履行施工单位的质量责任和义务。执行建设部建〖2000〗171号文“关于印发房屋建筑和市政基础设施工程竣工验收暂行规定”的通知；</w:t>
      </w:r>
    </w:p>
    <w:p w14:paraId="34DD2215">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5.1.1.3严格执行《工程建设标准强制性条文》的有关条款，确保建设工程施工质量；接受质量监督部门和发包人委托的监理单位依照《工程建设标准强制性条文》和有关法规进行监督；</w:t>
      </w:r>
    </w:p>
    <w:p w14:paraId="167A3D7D">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5.1.1.4工程竣工经发包人组织设计、地勘、施工、监理等有关单位依据《建筑工程施工质量验收统一标准》（GB50300-2013）及有关的施工验收规范，施工质量验收合格；</w:t>
      </w:r>
    </w:p>
    <w:p w14:paraId="3E51DB3A">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5.1.1.5 单位工程质量符合以下规定才能验收合格</w:t>
      </w:r>
    </w:p>
    <w:p w14:paraId="445FFB79">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a. 单位工程所含分部工程的质量均应验收合格。</w:t>
      </w:r>
    </w:p>
    <w:p w14:paraId="36EF3ED2">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b. 质量控制资料完整。</w:t>
      </w:r>
    </w:p>
    <w:p w14:paraId="4F95AFAE">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c. 单位工程所含分部工程涉及安全和功能的检测资料完整。</w:t>
      </w:r>
    </w:p>
    <w:p w14:paraId="64BF2136">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d. 主要功能项目的抽查结果符合相关专业质量验收规范的规定。</w:t>
      </w:r>
    </w:p>
    <w:p w14:paraId="22E32FD9">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e. 观感质量验收符合有关要求。</w:t>
      </w:r>
    </w:p>
    <w:p w14:paraId="601C4192">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5.1.2 因发包人原因造成工程质量未达到合同约定标准的，由发包人承担因此延误的工期。</w:t>
      </w:r>
    </w:p>
    <w:p w14:paraId="4AE80984">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5.1.3因承包人原因造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44B00559">
      <w:pPr>
        <w:pStyle w:val="24"/>
      </w:pPr>
    </w:p>
    <w:p w14:paraId="12DBEA3F">
      <w:pPr>
        <w:spacing w:line="360" w:lineRule="auto"/>
        <w:ind w:firstLine="480" w:firstLineChars="200"/>
        <w:jc w:val="left"/>
        <w:rPr>
          <w:rFonts w:ascii="宋体" w:hAnsi="宋体" w:cs="宋体"/>
          <w:sz w:val="24"/>
          <w:szCs w:val="24"/>
        </w:rPr>
      </w:pPr>
      <w:r>
        <w:rPr>
          <w:rFonts w:hint="eastAsia" w:ascii="宋体" w:hAnsi="宋体" w:cs="宋体"/>
          <w:sz w:val="24"/>
          <w:szCs w:val="24"/>
        </w:rPr>
        <w:t>关于工程奖项的约定：</w:t>
      </w:r>
      <w:r>
        <w:rPr>
          <w:rFonts w:hint="eastAsia" w:ascii="宋体" w:hAnsi="宋体" w:cs="宋体"/>
          <w:sz w:val="24"/>
          <w:szCs w:val="24"/>
          <w:u w:val="single"/>
        </w:rPr>
        <w:t>/</w:t>
      </w:r>
      <w:r>
        <w:rPr>
          <w:rFonts w:hint="eastAsia" w:ascii="宋体" w:hAnsi="宋体" w:cs="宋体"/>
          <w:sz w:val="24"/>
          <w:szCs w:val="24"/>
        </w:rPr>
        <w:t>。</w:t>
      </w:r>
    </w:p>
    <w:p w14:paraId="2D90C287">
      <w:pPr>
        <w:spacing w:after="120" w:line="360" w:lineRule="auto"/>
        <w:ind w:firstLine="480" w:firstLineChars="200"/>
        <w:rPr>
          <w:rFonts w:ascii="宋体" w:hAnsi="宋体" w:cs="宋体"/>
          <w:sz w:val="24"/>
          <w:szCs w:val="24"/>
        </w:rPr>
      </w:pPr>
      <w:r>
        <w:rPr>
          <w:rFonts w:hint="eastAsia" w:ascii="宋体" w:hAnsi="宋体" w:cs="宋体"/>
          <w:sz w:val="24"/>
          <w:szCs w:val="24"/>
        </w:rPr>
        <w:t>5.3 隐蔽工程检查</w:t>
      </w:r>
    </w:p>
    <w:p w14:paraId="0415FA25">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5.3.2承包人提前通知招标人隐蔽工程检查的期限的约定：</w:t>
      </w:r>
      <w:r>
        <w:rPr>
          <w:rFonts w:hint="eastAsia" w:ascii="宋体" w:hAnsi="宋体" w:cs="宋体"/>
          <w:sz w:val="24"/>
          <w:szCs w:val="24"/>
          <w:u w:val="single"/>
        </w:rPr>
        <w:t>共同检查前48小时书面通知监理人(如有)及发包人现场人员，通知中应载明隐蔽检查的内容、时间和地点，并应附有自检记录和必要的检查资料。经监理人及发包人现场人员检查确认质量符合隐蔽要求，并在验收记录上签字后，承包人才能进行覆盖。未经监理人及发包人现场人员检查，承包人不得自行覆盖。经监理人及发包人现场人员检查质量不合格的，承包人应在监理人指示的时间内完成修复，并由监理人重新检查，由此增加的费用和延误的工期由承包人承担。</w:t>
      </w:r>
    </w:p>
    <w:p w14:paraId="7E9BF5A1">
      <w:pPr>
        <w:spacing w:line="360" w:lineRule="auto"/>
        <w:ind w:firstLine="480" w:firstLineChars="200"/>
        <w:jc w:val="left"/>
        <w:rPr>
          <w:rFonts w:ascii="宋体" w:hAnsi="宋体" w:cs="宋体"/>
          <w:sz w:val="24"/>
          <w:szCs w:val="24"/>
        </w:rPr>
      </w:pPr>
      <w:r>
        <w:rPr>
          <w:rFonts w:hint="eastAsia" w:ascii="宋体" w:hAnsi="宋体" w:cs="宋体"/>
          <w:sz w:val="24"/>
          <w:szCs w:val="24"/>
        </w:rPr>
        <w:t>招标人不能按时进行检查时，应提前</w:t>
      </w:r>
      <w:r>
        <w:rPr>
          <w:rFonts w:hint="eastAsia" w:ascii="宋体" w:hAnsi="宋体" w:cs="宋体"/>
          <w:b/>
          <w:sz w:val="24"/>
          <w:szCs w:val="24"/>
          <w:u w:val="single"/>
        </w:rPr>
        <w:t>24</w:t>
      </w:r>
      <w:r>
        <w:rPr>
          <w:rFonts w:hint="eastAsia" w:ascii="宋体" w:hAnsi="宋体" w:cs="宋体"/>
          <w:sz w:val="24"/>
          <w:szCs w:val="24"/>
        </w:rPr>
        <w:t>小时提交书面延期要求。</w:t>
      </w:r>
    </w:p>
    <w:p w14:paraId="4F09A7C8">
      <w:pPr>
        <w:spacing w:line="360" w:lineRule="auto"/>
        <w:ind w:firstLine="480" w:firstLineChars="200"/>
        <w:jc w:val="left"/>
        <w:rPr>
          <w:rFonts w:ascii="宋体" w:hAnsi="宋体" w:cs="宋体"/>
          <w:sz w:val="24"/>
          <w:szCs w:val="24"/>
        </w:rPr>
      </w:pPr>
      <w:r>
        <w:rPr>
          <w:rFonts w:hint="eastAsia" w:ascii="宋体" w:hAnsi="宋体" w:cs="宋体"/>
          <w:sz w:val="24"/>
          <w:szCs w:val="24"/>
        </w:rPr>
        <w:t>关于延期最长不得超过：</w:t>
      </w:r>
      <w:r>
        <w:rPr>
          <w:rFonts w:hint="eastAsia" w:ascii="宋体" w:hAnsi="宋体" w:cs="宋体"/>
          <w:b/>
          <w:sz w:val="24"/>
          <w:szCs w:val="24"/>
          <w:u w:val="single"/>
        </w:rPr>
        <w:t>48</w:t>
      </w:r>
      <w:r>
        <w:rPr>
          <w:rFonts w:hint="eastAsia" w:ascii="宋体" w:hAnsi="宋体" w:cs="宋体"/>
          <w:sz w:val="24"/>
          <w:szCs w:val="24"/>
        </w:rPr>
        <w:t>小时。</w:t>
      </w:r>
    </w:p>
    <w:p w14:paraId="709926B4">
      <w:pPr>
        <w:pStyle w:val="4"/>
        <w:spacing w:before="120" w:after="120" w:line="360" w:lineRule="auto"/>
        <w:ind w:firstLine="480" w:firstLineChars="200"/>
        <w:rPr>
          <w:rFonts w:ascii="宋体" w:hAnsi="宋体" w:cs="宋体"/>
          <w:b w:val="0"/>
          <w:sz w:val="24"/>
          <w:szCs w:val="24"/>
        </w:rPr>
      </w:pPr>
      <w:bookmarkStart w:id="165" w:name="_Toc462501657"/>
      <w:bookmarkStart w:id="166" w:name="_Toc462501766"/>
      <w:bookmarkStart w:id="167" w:name="_Toc351203638"/>
      <w:bookmarkStart w:id="168" w:name="_Toc462844263"/>
      <w:bookmarkStart w:id="169" w:name="_Toc462413344"/>
      <w:r>
        <w:rPr>
          <w:rFonts w:hint="eastAsia" w:ascii="宋体" w:hAnsi="宋体" w:cs="宋体"/>
          <w:b w:val="0"/>
          <w:sz w:val="24"/>
          <w:szCs w:val="24"/>
        </w:rPr>
        <w:t>6. 安全文明施工与环境保护</w:t>
      </w:r>
      <w:bookmarkEnd w:id="165"/>
      <w:bookmarkEnd w:id="166"/>
      <w:bookmarkEnd w:id="167"/>
      <w:bookmarkEnd w:id="168"/>
      <w:bookmarkEnd w:id="169"/>
    </w:p>
    <w:p w14:paraId="6452E34F">
      <w:pPr>
        <w:spacing w:after="120" w:line="360" w:lineRule="auto"/>
        <w:ind w:firstLine="480" w:firstLineChars="200"/>
        <w:rPr>
          <w:rFonts w:ascii="宋体" w:hAnsi="宋体" w:cs="宋体"/>
          <w:sz w:val="24"/>
          <w:szCs w:val="24"/>
        </w:rPr>
      </w:pPr>
      <w:r>
        <w:rPr>
          <w:rFonts w:hint="eastAsia" w:ascii="宋体" w:hAnsi="宋体" w:cs="宋体"/>
          <w:sz w:val="24"/>
          <w:szCs w:val="24"/>
        </w:rPr>
        <w:t>6.1安全文明施工</w:t>
      </w:r>
    </w:p>
    <w:p w14:paraId="1258E677">
      <w:pPr>
        <w:spacing w:line="360" w:lineRule="auto"/>
        <w:ind w:firstLine="480" w:firstLineChars="200"/>
        <w:jc w:val="left"/>
        <w:rPr>
          <w:rFonts w:ascii="宋体" w:hAnsi="宋体" w:cs="宋体"/>
          <w:b/>
          <w:bCs/>
          <w:sz w:val="24"/>
          <w:szCs w:val="24"/>
          <w:u w:val="single"/>
        </w:rPr>
      </w:pPr>
      <w:r>
        <w:rPr>
          <w:rFonts w:hint="eastAsia" w:ascii="宋体" w:hAnsi="宋体" w:cs="宋体"/>
          <w:sz w:val="24"/>
          <w:szCs w:val="24"/>
        </w:rPr>
        <w:t>6.1.1 项目安全生产的达标目标及相应事项的约定：</w:t>
      </w:r>
      <w:r>
        <w:rPr>
          <w:rFonts w:hint="eastAsia" w:ascii="宋体" w:hAnsi="宋体" w:cs="宋体"/>
          <w:b/>
          <w:bCs/>
          <w:sz w:val="24"/>
          <w:szCs w:val="24"/>
          <w:u w:val="single"/>
        </w:rPr>
        <w:t xml:space="preserve">要求达到中华人民共和国行业标准《建筑施工安全检查标准》JGJ 59-2011承包人应遵守工程建设安全生产有关管理规定，严格按现行安全标准组织施工，并随时接受行业安全检查人员依法实施的监督检查，采取必要的安全防护措施，消除事故隐患。其安全施工防护费用已经含在合同价款内。    </w:t>
      </w:r>
    </w:p>
    <w:p w14:paraId="57EBEEAB">
      <w:pPr>
        <w:spacing w:line="360" w:lineRule="auto"/>
        <w:jc w:val="left"/>
        <w:rPr>
          <w:rFonts w:hint="eastAsia" w:ascii="宋体" w:hAnsi="宋体" w:cs="宋体"/>
          <w:b/>
          <w:bCs/>
          <w:sz w:val="24"/>
          <w:szCs w:val="24"/>
          <w:u w:val="single"/>
        </w:rPr>
      </w:pPr>
      <w:r>
        <w:rPr>
          <w:rFonts w:hint="eastAsia" w:ascii="宋体" w:hAnsi="宋体" w:cs="宋体"/>
          <w:b/>
          <w:bCs/>
          <w:sz w:val="24"/>
          <w:szCs w:val="24"/>
          <w:u w:val="single"/>
        </w:rPr>
        <w:t>本工程在整个施工期间杜绝一切人身伤亡和重大质量安全事故。</w:t>
      </w:r>
    </w:p>
    <w:p w14:paraId="58F7E616">
      <w:pPr>
        <w:spacing w:line="360" w:lineRule="auto"/>
        <w:ind w:firstLine="480" w:firstLineChars="200"/>
        <w:jc w:val="left"/>
        <w:rPr>
          <w:rFonts w:ascii="宋体" w:hAnsi="宋体" w:cs="宋体"/>
          <w:sz w:val="24"/>
          <w:szCs w:val="24"/>
        </w:rPr>
      </w:pPr>
      <w:r>
        <w:rPr>
          <w:rFonts w:hint="eastAsia" w:ascii="宋体" w:hAnsi="宋体" w:cs="宋体"/>
          <w:sz w:val="24"/>
          <w:szCs w:val="24"/>
        </w:rPr>
        <w:t>6.1.4 关于治安保卫的特别约定：</w:t>
      </w:r>
      <w:r>
        <w:rPr>
          <w:rFonts w:hint="eastAsia" w:ascii="宋体" w:hAnsi="宋体" w:cs="宋体"/>
          <w:b/>
          <w:bCs/>
          <w:sz w:val="24"/>
          <w:szCs w:val="24"/>
          <w:u w:val="single"/>
        </w:rPr>
        <w:t>按通用条款执行 。</w:t>
      </w:r>
    </w:p>
    <w:p w14:paraId="4689A529">
      <w:pPr>
        <w:spacing w:line="360" w:lineRule="auto"/>
        <w:ind w:firstLine="480" w:firstLineChars="200"/>
        <w:jc w:val="left"/>
        <w:rPr>
          <w:rFonts w:ascii="宋体" w:hAnsi="宋体" w:cs="宋体"/>
          <w:sz w:val="24"/>
          <w:szCs w:val="24"/>
        </w:rPr>
      </w:pPr>
      <w:r>
        <w:rPr>
          <w:rFonts w:hint="eastAsia" w:ascii="宋体" w:hAnsi="宋体" w:cs="宋体"/>
          <w:sz w:val="24"/>
          <w:szCs w:val="24"/>
        </w:rPr>
        <w:t>关于编制施工场地治安管理计划的约定：</w:t>
      </w:r>
      <w:r>
        <w:rPr>
          <w:rFonts w:hint="eastAsia" w:ascii="宋体" w:hAnsi="宋体" w:cs="宋体"/>
          <w:b/>
          <w:bCs/>
          <w:sz w:val="24"/>
          <w:szCs w:val="24"/>
          <w:u w:val="single"/>
        </w:rPr>
        <w:t>开工前三天提供施工场地治安管理计划</w:t>
      </w:r>
      <w:r>
        <w:rPr>
          <w:rFonts w:hint="eastAsia" w:ascii="宋体" w:hAnsi="宋体" w:cs="宋体"/>
          <w:sz w:val="24"/>
          <w:szCs w:val="24"/>
        </w:rPr>
        <w:t>。</w:t>
      </w:r>
    </w:p>
    <w:p w14:paraId="757A34AC">
      <w:pPr>
        <w:spacing w:line="360" w:lineRule="auto"/>
        <w:ind w:firstLine="480" w:firstLineChars="200"/>
        <w:jc w:val="left"/>
        <w:rPr>
          <w:rFonts w:ascii="宋体" w:hAnsi="宋体" w:cs="宋体"/>
          <w:sz w:val="24"/>
          <w:szCs w:val="24"/>
        </w:rPr>
      </w:pPr>
      <w:r>
        <w:rPr>
          <w:rFonts w:hint="eastAsia" w:ascii="宋体" w:hAnsi="宋体" w:cs="宋体"/>
          <w:sz w:val="24"/>
          <w:szCs w:val="24"/>
        </w:rPr>
        <w:t>6.1.5 文明施工</w:t>
      </w:r>
    </w:p>
    <w:p w14:paraId="3743C3DE">
      <w:pPr>
        <w:spacing w:line="360" w:lineRule="auto"/>
        <w:ind w:firstLine="480" w:firstLineChars="200"/>
        <w:jc w:val="left"/>
        <w:rPr>
          <w:rFonts w:ascii="宋体" w:hAnsi="宋体" w:cs="宋体"/>
          <w:b/>
          <w:bCs/>
          <w:sz w:val="24"/>
          <w:szCs w:val="24"/>
          <w:u w:val="single"/>
        </w:rPr>
      </w:pPr>
      <w:r>
        <w:rPr>
          <w:rFonts w:hint="eastAsia" w:ascii="宋体" w:hAnsi="宋体" w:cs="宋体"/>
          <w:sz w:val="24"/>
          <w:szCs w:val="24"/>
        </w:rPr>
        <w:t>合同当事人对文明施工的要求：</w:t>
      </w:r>
      <w:r>
        <w:rPr>
          <w:rFonts w:hint="eastAsia" w:ascii="宋体" w:hAnsi="宋体" w:cs="宋体"/>
          <w:b/>
          <w:bCs/>
          <w:sz w:val="24"/>
          <w:szCs w:val="24"/>
          <w:u w:val="single"/>
        </w:rPr>
        <w:t xml:space="preserve">达到《建设工程施工现场环境与卫生标准》并要达到当地管理部门相关要求 </w:t>
      </w:r>
      <w:r>
        <w:rPr>
          <w:rFonts w:hint="eastAsia" w:ascii="宋体" w:hAnsi="宋体" w:cs="宋体"/>
          <w:sz w:val="24"/>
          <w:szCs w:val="24"/>
        </w:rPr>
        <w:t>。</w:t>
      </w:r>
    </w:p>
    <w:bookmarkEnd w:id="158"/>
    <w:bookmarkEnd w:id="159"/>
    <w:bookmarkEnd w:id="160"/>
    <w:bookmarkEnd w:id="161"/>
    <w:bookmarkEnd w:id="162"/>
    <w:bookmarkEnd w:id="163"/>
    <w:bookmarkEnd w:id="164"/>
    <w:p w14:paraId="309AEAFA">
      <w:pPr>
        <w:pStyle w:val="4"/>
        <w:spacing w:before="120" w:after="120" w:line="360" w:lineRule="auto"/>
        <w:ind w:firstLine="480" w:firstLineChars="200"/>
        <w:rPr>
          <w:rFonts w:ascii="宋体" w:hAnsi="宋体" w:cs="宋体"/>
          <w:b w:val="0"/>
          <w:sz w:val="24"/>
          <w:szCs w:val="24"/>
        </w:rPr>
      </w:pPr>
      <w:bookmarkStart w:id="170" w:name="_Toc462501767"/>
      <w:bookmarkStart w:id="171" w:name="_Toc351203639"/>
      <w:bookmarkStart w:id="172" w:name="_Toc462413345"/>
      <w:bookmarkStart w:id="173" w:name="_Toc462844264"/>
      <w:bookmarkStart w:id="174" w:name="_Toc462501658"/>
      <w:r>
        <w:rPr>
          <w:rFonts w:hint="eastAsia" w:ascii="宋体" w:hAnsi="宋体" w:cs="宋体"/>
          <w:b w:val="0"/>
          <w:sz w:val="24"/>
          <w:szCs w:val="24"/>
        </w:rPr>
        <w:t>7. 工期和进度</w:t>
      </w:r>
      <w:bookmarkEnd w:id="170"/>
      <w:bookmarkEnd w:id="171"/>
      <w:bookmarkEnd w:id="172"/>
      <w:bookmarkEnd w:id="173"/>
      <w:bookmarkEnd w:id="174"/>
    </w:p>
    <w:p w14:paraId="4FD6DE4E">
      <w:pPr>
        <w:spacing w:after="120" w:line="360" w:lineRule="auto"/>
        <w:ind w:firstLine="480" w:firstLineChars="200"/>
        <w:rPr>
          <w:rFonts w:ascii="宋体" w:hAnsi="宋体" w:cs="宋体"/>
          <w:sz w:val="24"/>
          <w:szCs w:val="24"/>
        </w:rPr>
      </w:pPr>
      <w:r>
        <w:rPr>
          <w:rFonts w:hint="eastAsia" w:ascii="宋体" w:hAnsi="宋体" w:cs="宋体"/>
          <w:sz w:val="24"/>
          <w:szCs w:val="24"/>
        </w:rPr>
        <w:t>7.1 施工组织设计</w:t>
      </w:r>
    </w:p>
    <w:p w14:paraId="42E01230">
      <w:pPr>
        <w:autoSpaceDE w:val="0"/>
        <w:autoSpaceDN w:val="0"/>
        <w:adjustRightInd w:val="0"/>
        <w:spacing w:line="360" w:lineRule="auto"/>
        <w:jc w:val="left"/>
        <w:rPr>
          <w:rFonts w:ascii="宋体" w:hAnsi="宋体" w:cs="宋体"/>
          <w:kern w:val="0"/>
          <w:sz w:val="24"/>
          <w:szCs w:val="24"/>
        </w:rPr>
      </w:pPr>
      <w:r>
        <w:rPr>
          <w:rFonts w:hint="eastAsia" w:ascii="宋体" w:hAnsi="宋体" w:cs="宋体"/>
          <w:sz w:val="24"/>
          <w:szCs w:val="24"/>
        </w:rPr>
        <w:t>7.1.1 合</w:t>
      </w:r>
      <w:r>
        <w:rPr>
          <w:rFonts w:hint="eastAsia" w:ascii="宋体" w:hAnsi="宋体" w:cs="宋体"/>
          <w:kern w:val="0"/>
          <w:sz w:val="24"/>
          <w:szCs w:val="24"/>
        </w:rPr>
        <w:t>同当事人约定的施工组织设计应包括的其他内容：</w:t>
      </w:r>
      <w:r>
        <w:rPr>
          <w:rFonts w:hint="eastAsia" w:ascii="宋体" w:hAnsi="宋体" w:cs="宋体"/>
          <w:b/>
          <w:sz w:val="24"/>
          <w:szCs w:val="24"/>
          <w:u w:val="single"/>
        </w:rPr>
        <w:t>按通用条款执行</w:t>
      </w:r>
      <w:r>
        <w:rPr>
          <w:rFonts w:hint="eastAsia" w:ascii="宋体" w:hAnsi="宋体" w:cs="宋体"/>
          <w:sz w:val="24"/>
          <w:szCs w:val="24"/>
        </w:rPr>
        <w:t>。</w:t>
      </w:r>
    </w:p>
    <w:p w14:paraId="4777B03D">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sz w:val="24"/>
          <w:szCs w:val="24"/>
        </w:rPr>
        <w:t xml:space="preserve">7.1.2 </w:t>
      </w:r>
      <w:r>
        <w:rPr>
          <w:rFonts w:hint="eastAsia" w:ascii="宋体" w:hAnsi="宋体" w:cs="宋体"/>
          <w:kern w:val="0"/>
          <w:sz w:val="24"/>
          <w:szCs w:val="24"/>
        </w:rPr>
        <w:t>施工组织设计的提交和修改</w:t>
      </w:r>
    </w:p>
    <w:p w14:paraId="7C7CD66C">
      <w:pPr>
        <w:autoSpaceDE w:val="0"/>
        <w:autoSpaceDN w:val="0"/>
        <w:adjustRightInd w:val="0"/>
        <w:spacing w:line="360" w:lineRule="auto"/>
        <w:jc w:val="left"/>
        <w:rPr>
          <w:rFonts w:ascii="宋体" w:hAnsi="宋体" w:cs="宋体"/>
          <w:sz w:val="24"/>
          <w:szCs w:val="24"/>
        </w:rPr>
      </w:pPr>
      <w:r>
        <w:rPr>
          <w:rFonts w:hint="eastAsia" w:ascii="宋体" w:hAnsi="宋体" w:cs="宋体"/>
          <w:kern w:val="0"/>
          <w:sz w:val="24"/>
          <w:szCs w:val="24"/>
        </w:rPr>
        <w:t>承包人提交详细施工组织设计的期限的约定：</w:t>
      </w:r>
      <w:r>
        <w:rPr>
          <w:rFonts w:hint="eastAsia" w:ascii="宋体" w:hAnsi="宋体" w:cs="宋体"/>
          <w:b/>
          <w:sz w:val="24"/>
          <w:szCs w:val="24"/>
          <w:u w:val="single"/>
        </w:rPr>
        <w:t>开工前10天</w:t>
      </w:r>
      <w:r>
        <w:rPr>
          <w:rFonts w:hint="eastAsia" w:ascii="宋体" w:hAnsi="宋体" w:cs="宋体"/>
          <w:sz w:val="24"/>
          <w:szCs w:val="24"/>
        </w:rPr>
        <w:t>。</w:t>
      </w:r>
    </w:p>
    <w:p w14:paraId="7B584370">
      <w:pPr>
        <w:spacing w:line="360" w:lineRule="auto"/>
        <w:ind w:firstLine="480" w:firstLineChars="200"/>
        <w:jc w:val="left"/>
        <w:rPr>
          <w:rFonts w:ascii="宋体" w:hAnsi="宋体" w:cs="宋体"/>
          <w:sz w:val="24"/>
          <w:szCs w:val="24"/>
        </w:rPr>
      </w:pPr>
      <w:r>
        <w:rPr>
          <w:rFonts w:hint="eastAsia" w:ascii="宋体" w:hAnsi="宋体" w:cs="宋体"/>
          <w:sz w:val="24"/>
          <w:szCs w:val="24"/>
        </w:rPr>
        <w:t>发包人在收到详细的施工组织设计后确认或提出修改意见的期限：</w:t>
      </w:r>
      <w:r>
        <w:rPr>
          <w:rFonts w:hint="eastAsia" w:ascii="宋体" w:hAnsi="宋体" w:cs="宋体"/>
          <w:b/>
          <w:sz w:val="24"/>
          <w:szCs w:val="24"/>
          <w:u w:val="single"/>
        </w:rPr>
        <w:t>收到后7天</w:t>
      </w:r>
      <w:r>
        <w:rPr>
          <w:rFonts w:hint="eastAsia" w:ascii="宋体" w:hAnsi="宋体" w:cs="宋体"/>
          <w:sz w:val="24"/>
          <w:szCs w:val="24"/>
        </w:rPr>
        <w:t>。</w:t>
      </w:r>
    </w:p>
    <w:p w14:paraId="544A573E">
      <w:pPr>
        <w:spacing w:after="120" w:line="360" w:lineRule="auto"/>
        <w:ind w:firstLine="480" w:firstLineChars="200"/>
        <w:rPr>
          <w:rFonts w:ascii="宋体" w:hAnsi="宋体" w:cs="宋体"/>
          <w:sz w:val="24"/>
          <w:szCs w:val="24"/>
        </w:rPr>
      </w:pPr>
      <w:r>
        <w:rPr>
          <w:rFonts w:hint="eastAsia" w:ascii="宋体" w:hAnsi="宋体" w:cs="宋体"/>
          <w:sz w:val="24"/>
          <w:szCs w:val="24"/>
        </w:rPr>
        <w:t>7</w:t>
      </w:r>
      <w:bookmarkStart w:id="175" w:name="_Toc303539123"/>
      <w:bookmarkStart w:id="176" w:name="_Toc297123514"/>
      <w:bookmarkStart w:id="177" w:name="_Toc300934966"/>
      <w:bookmarkStart w:id="178" w:name="_Toc312677479"/>
      <w:bookmarkStart w:id="179" w:name="_Toc312678005"/>
      <w:bookmarkStart w:id="180" w:name="_Toc297216173"/>
      <w:bookmarkStart w:id="181" w:name="_Toc304295541"/>
      <w:r>
        <w:rPr>
          <w:rFonts w:hint="eastAsia" w:ascii="宋体" w:hAnsi="宋体" w:cs="宋体"/>
          <w:sz w:val="24"/>
          <w:szCs w:val="24"/>
        </w:rPr>
        <w:t>.2 施工进度计划</w:t>
      </w:r>
    </w:p>
    <w:p w14:paraId="4AB41CB9">
      <w:pPr>
        <w:spacing w:line="360" w:lineRule="auto"/>
        <w:ind w:firstLine="480" w:firstLineChars="200"/>
        <w:jc w:val="left"/>
        <w:rPr>
          <w:rFonts w:ascii="宋体" w:hAnsi="宋体" w:cs="宋体"/>
          <w:sz w:val="24"/>
          <w:szCs w:val="24"/>
        </w:rPr>
      </w:pPr>
      <w:r>
        <w:rPr>
          <w:rFonts w:hint="eastAsia" w:ascii="宋体" w:hAnsi="宋体" w:cs="宋体"/>
          <w:sz w:val="24"/>
          <w:szCs w:val="24"/>
        </w:rPr>
        <w:t>7.2.2 施工进度计划的修订</w:t>
      </w:r>
    </w:p>
    <w:p w14:paraId="3D8DDDA6">
      <w:pPr>
        <w:spacing w:line="360" w:lineRule="auto"/>
        <w:ind w:firstLine="480" w:firstLineChars="200"/>
        <w:jc w:val="left"/>
        <w:rPr>
          <w:rFonts w:ascii="宋体" w:hAnsi="宋体" w:cs="宋体"/>
          <w:sz w:val="24"/>
          <w:szCs w:val="24"/>
        </w:rPr>
      </w:pPr>
      <w:r>
        <w:rPr>
          <w:rFonts w:hint="eastAsia" w:ascii="宋体" w:hAnsi="宋体" w:cs="宋体"/>
          <w:sz w:val="24"/>
          <w:szCs w:val="24"/>
        </w:rPr>
        <w:t>发包人在收到修订的施工进度计划后确认或提出修改意见的期限：</w:t>
      </w:r>
      <w:r>
        <w:rPr>
          <w:rFonts w:hint="eastAsia" w:ascii="宋体" w:hAnsi="宋体" w:cs="宋体"/>
          <w:b/>
          <w:sz w:val="24"/>
          <w:szCs w:val="24"/>
          <w:u w:val="single"/>
        </w:rPr>
        <w:t>收到后7天</w:t>
      </w:r>
      <w:r>
        <w:rPr>
          <w:rFonts w:hint="eastAsia" w:ascii="宋体" w:hAnsi="宋体" w:cs="宋体"/>
          <w:sz w:val="24"/>
          <w:szCs w:val="24"/>
        </w:rPr>
        <w:t>。</w:t>
      </w:r>
    </w:p>
    <w:p w14:paraId="645963C9">
      <w:pPr>
        <w:spacing w:after="120" w:line="360" w:lineRule="auto"/>
        <w:ind w:firstLine="480" w:firstLineChars="200"/>
        <w:rPr>
          <w:rFonts w:ascii="宋体" w:hAnsi="宋体" w:cs="宋体"/>
          <w:sz w:val="24"/>
          <w:szCs w:val="24"/>
        </w:rPr>
      </w:pPr>
      <w:r>
        <w:rPr>
          <w:rFonts w:hint="eastAsia" w:ascii="宋体" w:hAnsi="宋体" w:cs="宋体"/>
          <w:sz w:val="24"/>
          <w:szCs w:val="24"/>
        </w:rPr>
        <w:t>7.3 开工</w:t>
      </w:r>
    </w:p>
    <w:p w14:paraId="4073670C">
      <w:pPr>
        <w:spacing w:line="360" w:lineRule="auto"/>
        <w:ind w:firstLine="480" w:firstLineChars="200"/>
        <w:jc w:val="left"/>
        <w:rPr>
          <w:rFonts w:ascii="宋体" w:hAnsi="宋体" w:cs="宋体"/>
          <w:sz w:val="24"/>
          <w:szCs w:val="24"/>
        </w:rPr>
      </w:pPr>
      <w:r>
        <w:rPr>
          <w:rFonts w:hint="eastAsia" w:ascii="宋体" w:hAnsi="宋体" w:cs="宋体"/>
          <w:sz w:val="24"/>
          <w:szCs w:val="24"/>
        </w:rPr>
        <w:t>7.3.1 开工准备</w:t>
      </w:r>
    </w:p>
    <w:p w14:paraId="7A95C0C1">
      <w:pPr>
        <w:spacing w:line="360" w:lineRule="auto"/>
        <w:ind w:firstLine="645"/>
        <w:jc w:val="left"/>
        <w:rPr>
          <w:rFonts w:ascii="宋体" w:hAnsi="宋体" w:cs="宋体"/>
          <w:sz w:val="24"/>
          <w:szCs w:val="24"/>
          <w:u w:val="single"/>
        </w:rPr>
      </w:pPr>
      <w:r>
        <w:rPr>
          <w:rFonts w:hint="eastAsia" w:ascii="宋体" w:hAnsi="宋体" w:cs="宋体"/>
          <w:sz w:val="24"/>
          <w:szCs w:val="24"/>
        </w:rPr>
        <w:t>关于承包人提交</w:t>
      </w:r>
      <w:r>
        <w:rPr>
          <w:rFonts w:hint="eastAsia" w:ascii="宋体" w:hAnsi="宋体" w:cs="宋体"/>
          <w:kern w:val="0"/>
          <w:sz w:val="24"/>
          <w:szCs w:val="24"/>
        </w:rPr>
        <w:t>工程开工报审表的期限：</w:t>
      </w:r>
      <w:r>
        <w:rPr>
          <w:rFonts w:hint="eastAsia" w:ascii="宋体" w:hAnsi="宋体" w:cs="宋体"/>
          <w:b/>
          <w:sz w:val="24"/>
          <w:szCs w:val="24"/>
          <w:u w:val="single"/>
        </w:rPr>
        <w:t xml:space="preserve">开工前7天 </w:t>
      </w:r>
      <w:r>
        <w:rPr>
          <w:rFonts w:hint="eastAsia" w:ascii="宋体" w:hAnsi="宋体" w:cs="宋体"/>
          <w:sz w:val="24"/>
          <w:szCs w:val="24"/>
        </w:rPr>
        <w:t>。</w:t>
      </w:r>
    </w:p>
    <w:p w14:paraId="6B321E2D">
      <w:pPr>
        <w:spacing w:line="360" w:lineRule="auto"/>
        <w:ind w:firstLine="720" w:firstLineChars="300"/>
        <w:jc w:val="left"/>
        <w:rPr>
          <w:rFonts w:ascii="宋体" w:hAnsi="宋体" w:cs="宋体"/>
          <w:sz w:val="24"/>
          <w:szCs w:val="24"/>
        </w:rPr>
      </w:pPr>
      <w:r>
        <w:rPr>
          <w:rFonts w:hint="eastAsia" w:ascii="宋体" w:hAnsi="宋体" w:cs="宋体"/>
          <w:sz w:val="24"/>
          <w:szCs w:val="24"/>
        </w:rPr>
        <w:t>关于发包人应完成的其他开工准备工作及期限：</w:t>
      </w:r>
      <w:r>
        <w:rPr>
          <w:rFonts w:hint="eastAsia" w:ascii="宋体" w:hAnsi="宋体" w:cs="宋体"/>
          <w:b/>
          <w:sz w:val="24"/>
          <w:szCs w:val="24"/>
          <w:u w:val="single"/>
        </w:rPr>
        <w:t>/</w:t>
      </w:r>
      <w:r>
        <w:rPr>
          <w:rFonts w:hint="eastAsia" w:ascii="宋体" w:hAnsi="宋体" w:cs="宋体"/>
          <w:sz w:val="24"/>
          <w:szCs w:val="24"/>
        </w:rPr>
        <w:t>。</w:t>
      </w:r>
    </w:p>
    <w:p w14:paraId="5152F68E">
      <w:pPr>
        <w:spacing w:line="360" w:lineRule="auto"/>
        <w:ind w:firstLine="720" w:firstLineChars="300"/>
        <w:jc w:val="left"/>
        <w:rPr>
          <w:rFonts w:ascii="宋体" w:hAnsi="宋体" w:cs="宋体"/>
          <w:sz w:val="24"/>
          <w:szCs w:val="24"/>
        </w:rPr>
      </w:pPr>
      <w:r>
        <w:rPr>
          <w:rFonts w:hint="eastAsia" w:ascii="宋体" w:hAnsi="宋体" w:cs="宋体"/>
          <w:sz w:val="24"/>
          <w:szCs w:val="24"/>
        </w:rPr>
        <w:t>关于承包人应完成的其他开工准备工作及期限：</w:t>
      </w:r>
      <w:r>
        <w:rPr>
          <w:rFonts w:hint="eastAsia" w:ascii="宋体" w:hAnsi="宋体" w:cs="宋体"/>
          <w:b/>
          <w:sz w:val="24"/>
          <w:szCs w:val="24"/>
          <w:u w:val="single"/>
        </w:rPr>
        <w:t xml:space="preserve">/ </w:t>
      </w:r>
      <w:r>
        <w:rPr>
          <w:rFonts w:hint="eastAsia" w:ascii="宋体" w:hAnsi="宋体" w:cs="宋体"/>
          <w:sz w:val="24"/>
          <w:szCs w:val="24"/>
        </w:rPr>
        <w:t>。</w:t>
      </w:r>
    </w:p>
    <w:p w14:paraId="1EE407CD">
      <w:pPr>
        <w:spacing w:line="360" w:lineRule="auto"/>
        <w:ind w:firstLine="480" w:firstLineChars="200"/>
        <w:jc w:val="left"/>
        <w:rPr>
          <w:rFonts w:ascii="宋体" w:hAnsi="宋体" w:cs="宋体"/>
          <w:sz w:val="24"/>
          <w:szCs w:val="24"/>
        </w:rPr>
      </w:pPr>
      <w:r>
        <w:rPr>
          <w:rFonts w:hint="eastAsia" w:ascii="宋体" w:hAnsi="宋体" w:cs="宋体"/>
          <w:sz w:val="24"/>
          <w:szCs w:val="24"/>
        </w:rPr>
        <w:t>7.3.2开工通知</w:t>
      </w:r>
    </w:p>
    <w:p w14:paraId="1AFA8FB9">
      <w:pPr>
        <w:spacing w:line="360" w:lineRule="auto"/>
        <w:ind w:firstLine="480" w:firstLineChars="200"/>
        <w:jc w:val="left"/>
        <w:rPr>
          <w:rFonts w:ascii="宋体" w:hAnsi="宋体" w:cs="宋体"/>
          <w:sz w:val="24"/>
          <w:szCs w:val="24"/>
        </w:rPr>
      </w:pPr>
      <w:r>
        <w:rPr>
          <w:rFonts w:hint="eastAsia" w:ascii="宋体" w:hAnsi="宋体" w:cs="宋体"/>
          <w:sz w:val="24"/>
          <w:szCs w:val="24"/>
        </w:rPr>
        <w:t>因发包人原因未能在计划开工日期之日起</w:t>
      </w:r>
      <w:r>
        <w:rPr>
          <w:rFonts w:hint="eastAsia" w:ascii="宋体" w:hAnsi="宋体" w:cs="宋体"/>
          <w:b/>
          <w:sz w:val="24"/>
          <w:szCs w:val="24"/>
          <w:u w:val="single"/>
        </w:rPr>
        <w:t>90</w:t>
      </w:r>
      <w:r>
        <w:rPr>
          <w:rFonts w:hint="eastAsia" w:ascii="宋体" w:hAnsi="宋体" w:cs="宋体"/>
          <w:sz w:val="24"/>
          <w:szCs w:val="24"/>
        </w:rPr>
        <w:t>天内发出开工通知的，承包人有权提出价格调整要求，或者解除合同。</w:t>
      </w:r>
    </w:p>
    <w:bookmarkEnd w:id="175"/>
    <w:bookmarkEnd w:id="176"/>
    <w:bookmarkEnd w:id="177"/>
    <w:bookmarkEnd w:id="178"/>
    <w:bookmarkEnd w:id="179"/>
    <w:bookmarkEnd w:id="180"/>
    <w:bookmarkEnd w:id="181"/>
    <w:p w14:paraId="72D0CB11">
      <w:pPr>
        <w:spacing w:after="120" w:line="360" w:lineRule="auto"/>
        <w:ind w:firstLine="480" w:firstLineChars="200"/>
        <w:rPr>
          <w:rFonts w:ascii="宋体" w:hAnsi="宋体" w:cs="宋体"/>
          <w:sz w:val="24"/>
          <w:szCs w:val="24"/>
        </w:rPr>
      </w:pPr>
      <w:r>
        <w:rPr>
          <w:rFonts w:hint="eastAsia" w:ascii="宋体" w:hAnsi="宋体" w:cs="宋体"/>
          <w:sz w:val="24"/>
          <w:szCs w:val="24"/>
        </w:rPr>
        <w:t>7.4 测量放线</w:t>
      </w:r>
    </w:p>
    <w:p w14:paraId="0F820038">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7.4.1发包人向承包人提供测量基准点、基准线和水准点及其书面资料的期限：</w:t>
      </w:r>
      <w:r>
        <w:rPr>
          <w:rFonts w:hint="eastAsia" w:ascii="宋体" w:hAnsi="宋体" w:cs="宋体"/>
          <w:b/>
          <w:sz w:val="24"/>
          <w:szCs w:val="24"/>
          <w:u w:val="single"/>
        </w:rPr>
        <w:t>开工前7天</w:t>
      </w:r>
      <w:r>
        <w:rPr>
          <w:rFonts w:hint="eastAsia" w:ascii="宋体" w:hAnsi="宋体" w:cs="宋体"/>
          <w:sz w:val="24"/>
          <w:szCs w:val="24"/>
        </w:rPr>
        <w:t>。</w:t>
      </w:r>
    </w:p>
    <w:p w14:paraId="36CD44B9">
      <w:pPr>
        <w:spacing w:after="120" w:line="360" w:lineRule="auto"/>
        <w:ind w:firstLine="480" w:firstLineChars="200"/>
        <w:rPr>
          <w:rFonts w:ascii="宋体" w:hAnsi="宋体" w:cs="宋体"/>
          <w:sz w:val="24"/>
          <w:szCs w:val="24"/>
        </w:rPr>
      </w:pPr>
      <w:r>
        <w:rPr>
          <w:rFonts w:hint="eastAsia" w:ascii="宋体" w:hAnsi="宋体" w:cs="宋体"/>
          <w:sz w:val="24"/>
          <w:szCs w:val="24"/>
        </w:rPr>
        <w:t>7</w:t>
      </w:r>
      <w:bookmarkStart w:id="182" w:name="_Toc303539125"/>
      <w:bookmarkStart w:id="183" w:name="_Toc312677484"/>
      <w:bookmarkStart w:id="184" w:name="_Toc300934968"/>
      <w:bookmarkStart w:id="185" w:name="_Toc312678010"/>
      <w:bookmarkStart w:id="186" w:name="_Toc297216175"/>
      <w:bookmarkStart w:id="187" w:name="_Toc297123516"/>
      <w:bookmarkStart w:id="188" w:name="_Toc304295546"/>
      <w:r>
        <w:rPr>
          <w:rFonts w:hint="eastAsia" w:ascii="宋体" w:hAnsi="宋体" w:cs="宋体"/>
          <w:sz w:val="24"/>
          <w:szCs w:val="24"/>
        </w:rPr>
        <w:t>.5 工期延误</w:t>
      </w:r>
    </w:p>
    <w:bookmarkEnd w:id="182"/>
    <w:bookmarkEnd w:id="183"/>
    <w:bookmarkEnd w:id="184"/>
    <w:bookmarkEnd w:id="185"/>
    <w:bookmarkEnd w:id="186"/>
    <w:bookmarkEnd w:id="187"/>
    <w:bookmarkEnd w:id="188"/>
    <w:p w14:paraId="309413BA">
      <w:pPr>
        <w:spacing w:line="360" w:lineRule="auto"/>
        <w:ind w:firstLine="480" w:firstLineChars="200"/>
        <w:jc w:val="left"/>
        <w:rPr>
          <w:rFonts w:ascii="宋体" w:hAnsi="宋体" w:cs="宋体"/>
          <w:sz w:val="24"/>
          <w:szCs w:val="24"/>
        </w:rPr>
      </w:pPr>
      <w:r>
        <w:rPr>
          <w:rFonts w:hint="eastAsia" w:ascii="宋体" w:hAnsi="宋体" w:cs="宋体"/>
          <w:sz w:val="24"/>
          <w:szCs w:val="24"/>
        </w:rPr>
        <w:t>7.5.1 因发包人原因导致工期延误</w:t>
      </w:r>
    </w:p>
    <w:p w14:paraId="6F68E564">
      <w:pPr>
        <w:spacing w:line="360" w:lineRule="auto"/>
        <w:ind w:firstLine="240" w:firstLineChars="100"/>
        <w:jc w:val="left"/>
        <w:rPr>
          <w:rFonts w:ascii="宋体" w:hAnsi="宋体" w:cs="宋体"/>
          <w:color w:val="000000"/>
          <w:sz w:val="24"/>
          <w:szCs w:val="24"/>
        </w:rPr>
      </w:pPr>
      <w:r>
        <w:rPr>
          <w:rFonts w:hint="eastAsia" w:ascii="宋体" w:hAnsi="宋体" w:cs="宋体"/>
          <w:sz w:val="24"/>
          <w:szCs w:val="24"/>
        </w:rPr>
        <w:t>（7）因发包人原因导致工期延误的其他情形：</w:t>
      </w:r>
      <w:r>
        <w:rPr>
          <w:rFonts w:hint="eastAsia" w:ascii="宋体" w:hAnsi="宋体" w:cs="宋体"/>
          <w:b/>
          <w:sz w:val="24"/>
          <w:szCs w:val="24"/>
          <w:u w:val="single"/>
        </w:rPr>
        <w:t>重大设计变更、政策调整、不可抗力（此延误需在</w:t>
      </w:r>
      <w:r>
        <w:rPr>
          <w:rFonts w:hint="eastAsia" w:ascii="宋体" w:hAnsi="宋体" w:cs="宋体"/>
          <w:b/>
          <w:color w:val="000000"/>
          <w:sz w:val="24"/>
          <w:szCs w:val="24"/>
          <w:u w:val="single"/>
        </w:rPr>
        <w:t>发现后15天内办理签证，否则不予认可）</w:t>
      </w:r>
      <w:r>
        <w:rPr>
          <w:rFonts w:hint="eastAsia" w:ascii="宋体" w:hAnsi="宋体" w:cs="宋体"/>
          <w:color w:val="000000"/>
          <w:sz w:val="24"/>
          <w:szCs w:val="24"/>
        </w:rPr>
        <w:t>。</w:t>
      </w:r>
    </w:p>
    <w:p w14:paraId="2D96258B">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7</w:t>
      </w:r>
      <w:bookmarkStart w:id="189" w:name="_Toc318581169"/>
      <w:bookmarkStart w:id="190" w:name="_Toc312678012"/>
      <w:bookmarkStart w:id="191" w:name="_Toc312677486"/>
      <w:bookmarkStart w:id="192" w:name="_Toc297216177"/>
      <w:bookmarkStart w:id="193" w:name="_Toc303539127"/>
      <w:bookmarkStart w:id="194" w:name="_Toc300934970"/>
      <w:bookmarkStart w:id="195" w:name="_Toc297123518"/>
      <w:bookmarkStart w:id="196" w:name="_Toc304295548"/>
      <w:r>
        <w:rPr>
          <w:rFonts w:hint="eastAsia" w:ascii="宋体" w:hAnsi="宋体" w:cs="宋体"/>
          <w:color w:val="000000"/>
          <w:sz w:val="24"/>
          <w:szCs w:val="24"/>
        </w:rPr>
        <w:t>.5.2 因承包人原因导致工期延误</w:t>
      </w:r>
    </w:p>
    <w:bookmarkEnd w:id="189"/>
    <w:bookmarkEnd w:id="190"/>
    <w:bookmarkEnd w:id="191"/>
    <w:p w14:paraId="7750B6E3">
      <w:pPr>
        <w:spacing w:line="360" w:lineRule="auto"/>
        <w:ind w:firstLine="480" w:firstLineChars="200"/>
        <w:rPr>
          <w:rFonts w:ascii="宋体" w:hAnsi="宋体" w:cs="宋体"/>
          <w:sz w:val="24"/>
          <w:szCs w:val="24"/>
          <w:u w:val="single"/>
        </w:rPr>
      </w:pPr>
      <w:r>
        <w:rPr>
          <w:rFonts w:hint="eastAsia" w:ascii="宋体" w:hAnsi="宋体" w:cs="宋体"/>
          <w:color w:val="000000"/>
          <w:sz w:val="24"/>
          <w:szCs w:val="24"/>
        </w:rPr>
        <w:t>因</w:t>
      </w:r>
      <w:bookmarkStart w:id="197" w:name="_Toc312678013"/>
      <w:bookmarkStart w:id="198" w:name="_Toc312677487"/>
      <w:bookmarkStart w:id="199" w:name="_Toc318581170"/>
      <w:r>
        <w:rPr>
          <w:rFonts w:hint="eastAsia" w:ascii="宋体" w:hAnsi="宋体" w:cs="宋体"/>
          <w:color w:val="000000"/>
          <w:sz w:val="24"/>
          <w:szCs w:val="24"/>
        </w:rPr>
        <w:t>承包人原因造成工期延误，</w:t>
      </w:r>
      <w:r>
        <w:rPr>
          <w:rFonts w:hint="eastAsia" w:ascii="宋体" w:hAnsi="宋体" w:cs="宋体"/>
          <w:sz w:val="24"/>
          <w:szCs w:val="24"/>
        </w:rPr>
        <w:t>逾期竣工违约金的计算方法为：</w:t>
      </w:r>
      <w:r>
        <w:rPr>
          <w:rFonts w:hint="eastAsia" w:ascii="宋体" w:hAnsi="宋体" w:cs="宋体"/>
          <w:b/>
          <w:sz w:val="24"/>
          <w:szCs w:val="24"/>
          <w:u w:val="single"/>
        </w:rPr>
        <w:t xml:space="preserve">  / </w:t>
      </w:r>
      <w:r>
        <w:rPr>
          <w:rFonts w:hint="eastAsia" w:ascii="宋体" w:hAnsi="宋体" w:cs="宋体"/>
          <w:b/>
          <w:sz w:val="24"/>
          <w:szCs w:val="24"/>
        </w:rPr>
        <w:t>。</w:t>
      </w:r>
      <w:bookmarkEnd w:id="192"/>
      <w:bookmarkEnd w:id="193"/>
      <w:bookmarkEnd w:id="194"/>
      <w:bookmarkEnd w:id="195"/>
      <w:bookmarkEnd w:id="196"/>
      <w:bookmarkEnd w:id="197"/>
      <w:bookmarkEnd w:id="198"/>
    </w:p>
    <w:bookmarkEnd w:id="199"/>
    <w:p w14:paraId="63C2056D">
      <w:pPr>
        <w:spacing w:line="360" w:lineRule="auto"/>
        <w:ind w:firstLine="480" w:firstLineChars="200"/>
        <w:jc w:val="left"/>
        <w:rPr>
          <w:rFonts w:ascii="宋体" w:hAnsi="宋体" w:cs="宋体"/>
          <w:sz w:val="24"/>
          <w:szCs w:val="24"/>
        </w:rPr>
      </w:pPr>
      <w:r>
        <w:rPr>
          <w:rFonts w:hint="eastAsia" w:ascii="宋体" w:hAnsi="宋体" w:cs="宋体"/>
          <w:sz w:val="24"/>
          <w:szCs w:val="24"/>
        </w:rPr>
        <w:t>因承包人原因造成工期延误，逾</w:t>
      </w:r>
      <w:bookmarkStart w:id="200" w:name="_Toc318581171"/>
      <w:bookmarkStart w:id="201" w:name="_Toc312678014"/>
      <w:r>
        <w:rPr>
          <w:rFonts w:hint="eastAsia" w:ascii="宋体" w:hAnsi="宋体" w:cs="宋体"/>
          <w:sz w:val="24"/>
          <w:szCs w:val="24"/>
        </w:rPr>
        <w:t>期竣工违约金的上限：</w:t>
      </w:r>
      <w:r>
        <w:rPr>
          <w:rFonts w:hint="eastAsia" w:ascii="宋体" w:hAnsi="宋体" w:cs="宋体"/>
          <w:b/>
          <w:sz w:val="24"/>
          <w:szCs w:val="24"/>
          <w:u w:val="single"/>
        </w:rPr>
        <w:t>/</w:t>
      </w:r>
      <w:r>
        <w:rPr>
          <w:rFonts w:hint="eastAsia" w:ascii="宋体" w:hAnsi="宋体" w:cs="宋体"/>
          <w:sz w:val="24"/>
          <w:szCs w:val="24"/>
        </w:rPr>
        <w:t>。</w:t>
      </w:r>
    </w:p>
    <w:bookmarkEnd w:id="200"/>
    <w:bookmarkEnd w:id="201"/>
    <w:p w14:paraId="4A64F408">
      <w:pPr>
        <w:spacing w:after="120" w:line="360" w:lineRule="auto"/>
        <w:ind w:firstLine="480" w:firstLineChars="200"/>
        <w:rPr>
          <w:rFonts w:ascii="宋体" w:hAnsi="宋体" w:cs="宋体"/>
          <w:sz w:val="24"/>
          <w:szCs w:val="24"/>
        </w:rPr>
      </w:pPr>
      <w:r>
        <w:rPr>
          <w:rFonts w:hint="eastAsia" w:ascii="宋体" w:hAnsi="宋体" w:cs="宋体"/>
          <w:sz w:val="24"/>
          <w:szCs w:val="24"/>
        </w:rPr>
        <w:t>7</w:t>
      </w:r>
      <w:bookmarkStart w:id="202" w:name="_Toc297123519"/>
      <w:bookmarkStart w:id="203" w:name="_Toc303539128"/>
      <w:bookmarkStart w:id="204" w:name="_Toc304295549"/>
      <w:bookmarkStart w:id="205" w:name="_Toc297216178"/>
      <w:bookmarkStart w:id="206" w:name="_Toc300934971"/>
      <w:bookmarkStart w:id="207" w:name="_Toc312678015"/>
      <w:r>
        <w:rPr>
          <w:rFonts w:hint="eastAsia" w:ascii="宋体" w:hAnsi="宋体" w:cs="宋体"/>
          <w:sz w:val="24"/>
          <w:szCs w:val="24"/>
        </w:rPr>
        <w:t>.6 不</w:t>
      </w:r>
      <w:bookmarkEnd w:id="202"/>
      <w:bookmarkEnd w:id="203"/>
      <w:bookmarkEnd w:id="204"/>
      <w:bookmarkEnd w:id="205"/>
      <w:bookmarkEnd w:id="206"/>
      <w:bookmarkEnd w:id="207"/>
      <w:r>
        <w:rPr>
          <w:rFonts w:hint="eastAsia" w:ascii="宋体" w:hAnsi="宋体" w:cs="宋体"/>
          <w:sz w:val="24"/>
          <w:szCs w:val="24"/>
        </w:rPr>
        <w:t>利物质条件</w:t>
      </w:r>
    </w:p>
    <w:p w14:paraId="118B6BB4">
      <w:pPr>
        <w:spacing w:line="360" w:lineRule="auto"/>
        <w:ind w:firstLine="480" w:firstLineChars="200"/>
        <w:jc w:val="left"/>
        <w:rPr>
          <w:rFonts w:ascii="宋体" w:hAnsi="宋体" w:cs="宋体"/>
          <w:color w:val="000000"/>
          <w:sz w:val="24"/>
          <w:szCs w:val="24"/>
        </w:rPr>
      </w:pPr>
      <w:bookmarkStart w:id="208" w:name="_Toc318581172"/>
      <w:bookmarkStart w:id="209" w:name="_Toc304295550"/>
      <w:bookmarkStart w:id="210" w:name="_Toc303539129"/>
      <w:bookmarkStart w:id="211" w:name="_Toc312678016"/>
      <w:bookmarkStart w:id="212" w:name="_Toc297123520"/>
      <w:bookmarkStart w:id="213" w:name="_Toc297216179"/>
      <w:bookmarkStart w:id="214" w:name="_Toc300934972"/>
      <w:r>
        <w:rPr>
          <w:rFonts w:hint="eastAsia" w:ascii="宋体" w:hAnsi="宋体" w:cs="宋体"/>
          <w:sz w:val="24"/>
          <w:szCs w:val="24"/>
        </w:rPr>
        <w:t>不利物质条件的其他情形和有关约定：</w:t>
      </w:r>
      <w:r>
        <w:rPr>
          <w:rFonts w:hint="eastAsia" w:ascii="宋体" w:hAnsi="宋体" w:cs="宋体"/>
          <w:b/>
          <w:sz w:val="24"/>
          <w:szCs w:val="24"/>
          <w:u w:val="single"/>
        </w:rPr>
        <w:t>/</w:t>
      </w:r>
      <w:r>
        <w:rPr>
          <w:rFonts w:hint="eastAsia" w:ascii="宋体" w:hAnsi="宋体" w:cs="宋体"/>
          <w:color w:val="000000"/>
          <w:sz w:val="24"/>
          <w:szCs w:val="24"/>
        </w:rPr>
        <w:t>。</w:t>
      </w:r>
    </w:p>
    <w:bookmarkEnd w:id="208"/>
    <w:bookmarkEnd w:id="209"/>
    <w:bookmarkEnd w:id="210"/>
    <w:bookmarkEnd w:id="211"/>
    <w:bookmarkEnd w:id="212"/>
    <w:bookmarkEnd w:id="213"/>
    <w:bookmarkEnd w:id="214"/>
    <w:p w14:paraId="2EEEE0BF">
      <w:pPr>
        <w:spacing w:after="120" w:line="360" w:lineRule="auto"/>
        <w:ind w:firstLine="480" w:firstLineChars="200"/>
        <w:rPr>
          <w:rFonts w:ascii="宋体" w:hAnsi="宋体" w:cs="宋体"/>
          <w:color w:val="000000"/>
          <w:sz w:val="24"/>
          <w:szCs w:val="24"/>
        </w:rPr>
      </w:pPr>
      <w:r>
        <w:rPr>
          <w:rFonts w:hint="eastAsia" w:ascii="宋体" w:hAnsi="宋体" w:cs="宋体"/>
          <w:color w:val="000000"/>
          <w:sz w:val="24"/>
          <w:szCs w:val="24"/>
        </w:rPr>
        <w:t>7</w:t>
      </w:r>
      <w:bookmarkStart w:id="215" w:name="_Toc304295551"/>
      <w:bookmarkStart w:id="216" w:name="_Toc297123521"/>
      <w:bookmarkStart w:id="217" w:name="_Toc297216180"/>
      <w:bookmarkStart w:id="218" w:name="_Toc312678017"/>
      <w:bookmarkStart w:id="219" w:name="_Toc303539130"/>
      <w:bookmarkStart w:id="220" w:name="_Toc300934973"/>
      <w:r>
        <w:rPr>
          <w:rFonts w:hint="eastAsia" w:ascii="宋体" w:hAnsi="宋体" w:cs="宋体"/>
          <w:color w:val="000000"/>
          <w:sz w:val="24"/>
          <w:szCs w:val="24"/>
        </w:rPr>
        <w:t>.7异常恶劣的气候条件</w:t>
      </w:r>
    </w:p>
    <w:bookmarkEnd w:id="215"/>
    <w:bookmarkEnd w:id="216"/>
    <w:bookmarkEnd w:id="217"/>
    <w:bookmarkEnd w:id="218"/>
    <w:bookmarkEnd w:id="219"/>
    <w:bookmarkEnd w:id="220"/>
    <w:p w14:paraId="783C3816">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发包人和承包人同意以下情形视为异常恶劣的气候条件：</w:t>
      </w:r>
    </w:p>
    <w:p w14:paraId="3F3D0AC5">
      <w:pPr>
        <w:spacing w:line="360" w:lineRule="auto"/>
        <w:ind w:firstLine="480" w:firstLineChars="200"/>
        <w:jc w:val="left"/>
        <w:rPr>
          <w:rFonts w:ascii="宋体" w:hAnsi="宋体" w:cs="宋体"/>
          <w:sz w:val="24"/>
          <w:szCs w:val="24"/>
        </w:rPr>
      </w:pPr>
      <w:r>
        <w:rPr>
          <w:rFonts w:hint="eastAsia" w:ascii="宋体" w:hAnsi="宋体" w:cs="宋体"/>
          <w:sz w:val="24"/>
          <w:szCs w:val="24"/>
        </w:rPr>
        <w:t>（1）</w:t>
      </w:r>
      <w:r>
        <w:rPr>
          <w:rFonts w:hint="eastAsia" w:ascii="宋体" w:hAnsi="宋体" w:cs="宋体"/>
          <w:b/>
          <w:sz w:val="24"/>
          <w:szCs w:val="24"/>
          <w:u w:val="single"/>
        </w:rPr>
        <w:t>双方另行约定</w:t>
      </w:r>
      <w:r>
        <w:rPr>
          <w:rFonts w:hint="eastAsia" w:ascii="宋体" w:hAnsi="宋体" w:cs="宋体"/>
          <w:sz w:val="24"/>
          <w:szCs w:val="24"/>
        </w:rPr>
        <w:t>；</w:t>
      </w:r>
    </w:p>
    <w:p w14:paraId="12D12219">
      <w:pPr>
        <w:spacing w:after="120" w:line="360" w:lineRule="auto"/>
        <w:ind w:firstLine="480" w:firstLineChars="200"/>
        <w:rPr>
          <w:rFonts w:ascii="宋体" w:hAnsi="宋体" w:cs="宋体"/>
          <w:sz w:val="24"/>
          <w:szCs w:val="24"/>
        </w:rPr>
      </w:pPr>
      <w:r>
        <w:rPr>
          <w:rFonts w:hint="eastAsia" w:ascii="宋体" w:hAnsi="宋体" w:cs="宋体"/>
          <w:sz w:val="24"/>
          <w:szCs w:val="24"/>
        </w:rPr>
        <w:t>7.8 提前竣工的奖励</w:t>
      </w:r>
    </w:p>
    <w:p w14:paraId="54B52C82">
      <w:pPr>
        <w:spacing w:line="360" w:lineRule="auto"/>
        <w:ind w:firstLine="480" w:firstLineChars="200"/>
        <w:rPr>
          <w:rFonts w:ascii="宋体" w:hAnsi="宋体" w:cs="宋体"/>
          <w:color w:val="000000"/>
          <w:sz w:val="24"/>
          <w:szCs w:val="24"/>
          <w:u w:val="single"/>
        </w:rPr>
      </w:pPr>
      <w:r>
        <w:rPr>
          <w:rFonts w:hint="eastAsia" w:ascii="宋体" w:hAnsi="宋体" w:cs="宋体"/>
          <w:sz w:val="24"/>
          <w:szCs w:val="24"/>
        </w:rPr>
        <w:t>7.8.1提前竣工</w:t>
      </w:r>
      <w:r>
        <w:rPr>
          <w:rFonts w:hint="eastAsia" w:ascii="宋体" w:hAnsi="宋体" w:cs="宋体"/>
          <w:color w:val="000000"/>
          <w:sz w:val="24"/>
          <w:szCs w:val="24"/>
        </w:rPr>
        <w:t>的奖励：</w:t>
      </w:r>
      <w:r>
        <w:rPr>
          <w:rFonts w:hint="eastAsia" w:ascii="宋体" w:hAnsi="宋体" w:cs="宋体"/>
          <w:b/>
          <w:color w:val="000000"/>
          <w:sz w:val="24"/>
          <w:szCs w:val="24"/>
          <w:u w:val="single"/>
        </w:rPr>
        <w:t>无。</w:t>
      </w:r>
    </w:p>
    <w:p w14:paraId="1A146D1D">
      <w:pPr>
        <w:pStyle w:val="4"/>
        <w:spacing w:before="120" w:after="120" w:line="360" w:lineRule="auto"/>
        <w:ind w:firstLine="480" w:firstLineChars="200"/>
        <w:rPr>
          <w:rFonts w:ascii="宋体" w:hAnsi="宋体" w:cs="宋体"/>
          <w:b w:val="0"/>
          <w:sz w:val="24"/>
          <w:szCs w:val="24"/>
        </w:rPr>
      </w:pPr>
      <w:bookmarkStart w:id="221" w:name="_Toc462501768"/>
      <w:bookmarkStart w:id="222" w:name="_Toc462413346"/>
      <w:bookmarkStart w:id="223" w:name="_Toc462844265"/>
      <w:bookmarkStart w:id="224" w:name="_Toc351203640"/>
      <w:bookmarkStart w:id="225" w:name="_Toc462501659"/>
      <w:r>
        <w:rPr>
          <w:rFonts w:hint="eastAsia" w:ascii="宋体" w:hAnsi="宋体" w:cs="宋体"/>
          <w:b w:val="0"/>
          <w:sz w:val="24"/>
          <w:szCs w:val="24"/>
        </w:rPr>
        <w:t>8. 材料与设备</w:t>
      </w:r>
      <w:bookmarkEnd w:id="221"/>
      <w:bookmarkEnd w:id="222"/>
      <w:bookmarkEnd w:id="223"/>
      <w:bookmarkEnd w:id="224"/>
      <w:bookmarkEnd w:id="225"/>
    </w:p>
    <w:bookmarkEnd w:id="148"/>
    <w:bookmarkEnd w:id="149"/>
    <w:bookmarkEnd w:id="150"/>
    <w:bookmarkEnd w:id="151"/>
    <w:bookmarkEnd w:id="152"/>
    <w:bookmarkEnd w:id="153"/>
    <w:bookmarkEnd w:id="154"/>
    <w:bookmarkEnd w:id="155"/>
    <w:bookmarkEnd w:id="156"/>
    <w:bookmarkEnd w:id="157"/>
    <w:p w14:paraId="4F9324EE">
      <w:pPr>
        <w:spacing w:after="120" w:line="360" w:lineRule="auto"/>
        <w:ind w:firstLine="480" w:firstLineChars="200"/>
        <w:rPr>
          <w:rFonts w:ascii="宋体" w:hAnsi="宋体" w:cs="宋体"/>
          <w:sz w:val="24"/>
          <w:szCs w:val="24"/>
        </w:rPr>
      </w:pPr>
      <w:r>
        <w:rPr>
          <w:rFonts w:hint="eastAsia" w:ascii="宋体" w:hAnsi="宋体" w:cs="宋体"/>
          <w:sz w:val="24"/>
          <w:szCs w:val="24"/>
        </w:rPr>
        <w:t>8</w:t>
      </w:r>
      <w:bookmarkStart w:id="226" w:name="_Toc297120467"/>
      <w:bookmarkStart w:id="227" w:name="_Toc280868654"/>
      <w:bookmarkStart w:id="228" w:name="_Toc297048353"/>
      <w:bookmarkStart w:id="229" w:name="_Toc296891207"/>
      <w:bookmarkStart w:id="230" w:name="_Toc296347166"/>
      <w:bookmarkStart w:id="231" w:name="_Toc303539136"/>
      <w:bookmarkStart w:id="232" w:name="_Toc312678019"/>
      <w:bookmarkStart w:id="233" w:name="_Toc296346668"/>
      <w:bookmarkStart w:id="234" w:name="_Toc296503167"/>
      <w:bookmarkStart w:id="235" w:name="_Toc296890995"/>
      <w:bookmarkStart w:id="236" w:name="_Toc304295556"/>
      <w:bookmarkStart w:id="237" w:name="_Toc297216186"/>
      <w:bookmarkStart w:id="238" w:name="_Toc300934979"/>
      <w:bookmarkStart w:id="239" w:name="_Toc296944506"/>
      <w:bookmarkStart w:id="240" w:name="_Toc292559877"/>
      <w:bookmarkStart w:id="241" w:name="_Toc297123527"/>
      <w:bookmarkStart w:id="242" w:name="_Toc312677493"/>
      <w:bookmarkStart w:id="243" w:name="_Toc292559372"/>
      <w:bookmarkStart w:id="244" w:name="_Toc280868655"/>
      <w:bookmarkStart w:id="245" w:name="_Toc267251424"/>
      <w:bookmarkStart w:id="246" w:name="_Toc280868656"/>
      <w:r>
        <w:rPr>
          <w:rFonts w:hint="eastAsia" w:ascii="宋体" w:hAnsi="宋体" w:cs="宋体"/>
          <w:sz w:val="24"/>
          <w:szCs w:val="24"/>
        </w:rPr>
        <w:t>.4材料与工程设备的保管与使用</w:t>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20EBCC95">
      <w:pPr>
        <w:spacing w:line="360" w:lineRule="auto"/>
        <w:ind w:firstLine="480" w:firstLineChars="200"/>
        <w:jc w:val="left"/>
        <w:rPr>
          <w:rFonts w:ascii="宋体" w:hAnsi="宋体" w:cs="宋体"/>
          <w:sz w:val="24"/>
          <w:szCs w:val="24"/>
        </w:rPr>
      </w:pPr>
      <w:r>
        <w:rPr>
          <w:rFonts w:hint="eastAsia" w:ascii="宋体" w:hAnsi="宋体" w:cs="宋体"/>
          <w:sz w:val="24"/>
          <w:szCs w:val="24"/>
        </w:rPr>
        <w:t>8</w:t>
      </w:r>
      <w:bookmarkStart w:id="247" w:name="_Toc292559373"/>
      <w:bookmarkStart w:id="248" w:name="_Toc292559878"/>
      <w:bookmarkStart w:id="249" w:name="_Toc300934980"/>
      <w:bookmarkStart w:id="250" w:name="_Toc297216187"/>
      <w:bookmarkStart w:id="251" w:name="_Toc296890996"/>
      <w:bookmarkStart w:id="252" w:name="_Toc312678020"/>
      <w:bookmarkStart w:id="253" w:name="_Toc297120468"/>
      <w:bookmarkStart w:id="254" w:name="_Toc318581173"/>
      <w:bookmarkStart w:id="255" w:name="_Toc304295557"/>
      <w:bookmarkStart w:id="256" w:name="_Toc312677494"/>
      <w:bookmarkStart w:id="257" w:name="_Toc296891208"/>
      <w:bookmarkStart w:id="258" w:name="_Toc296503168"/>
      <w:bookmarkStart w:id="259" w:name="_Toc297123528"/>
      <w:bookmarkStart w:id="260" w:name="_Toc296944507"/>
      <w:bookmarkStart w:id="261" w:name="_Toc297048354"/>
      <w:bookmarkStart w:id="262" w:name="_Toc296346669"/>
      <w:bookmarkStart w:id="263" w:name="_Toc303539137"/>
      <w:bookmarkStart w:id="264" w:name="_Toc296347167"/>
      <w:r>
        <w:rPr>
          <w:rFonts w:hint="eastAsia" w:ascii="宋体" w:hAnsi="宋体" w:cs="宋体"/>
          <w:sz w:val="24"/>
          <w:szCs w:val="24"/>
        </w:rPr>
        <w:t>.4.1发包人供应的材料设备的保管费用的承担：</w:t>
      </w:r>
      <w:r>
        <w:rPr>
          <w:rFonts w:hint="eastAsia" w:ascii="宋体" w:hAnsi="宋体" w:cs="宋体"/>
          <w:b/>
          <w:sz w:val="24"/>
          <w:szCs w:val="24"/>
          <w:u w:val="single"/>
        </w:rPr>
        <w:t>由承包人承担</w:t>
      </w:r>
      <w:r>
        <w:rPr>
          <w:rFonts w:hint="eastAsia" w:ascii="宋体" w:hAnsi="宋体" w:cs="宋体"/>
          <w:sz w:val="24"/>
          <w:szCs w:val="24"/>
        </w:rPr>
        <w:t>。</w:t>
      </w:r>
      <w:bookmarkEnd w:id="247"/>
      <w:bookmarkEnd w:id="248"/>
    </w:p>
    <w:p w14:paraId="6452ACBF">
      <w:pPr>
        <w:spacing w:after="120" w:line="360" w:lineRule="auto"/>
        <w:ind w:firstLine="480" w:firstLineChars="200"/>
        <w:rPr>
          <w:rFonts w:ascii="宋体" w:hAnsi="宋体" w:cs="宋体"/>
          <w:sz w:val="24"/>
          <w:szCs w:val="24"/>
        </w:rPr>
      </w:pPr>
      <w:r>
        <w:rPr>
          <w:rFonts w:hint="eastAsia" w:ascii="宋体" w:hAnsi="宋体" w:cs="宋体"/>
          <w:sz w:val="24"/>
          <w:szCs w:val="24"/>
        </w:rPr>
        <w:t>8.6 样品</w:t>
      </w:r>
    </w:p>
    <w:p w14:paraId="78315C5D">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8.6.1</w:t>
      </w:r>
      <w:r>
        <w:rPr>
          <w:rFonts w:hint="eastAsia" w:ascii="宋体" w:hAnsi="宋体" w:cs="宋体"/>
          <w:kern w:val="0"/>
          <w:sz w:val="24"/>
          <w:szCs w:val="24"/>
        </w:rPr>
        <w:tab/>
      </w:r>
      <w:r>
        <w:rPr>
          <w:rFonts w:hint="eastAsia" w:ascii="宋体" w:hAnsi="宋体" w:cs="宋体"/>
          <w:kern w:val="0"/>
          <w:sz w:val="24"/>
          <w:szCs w:val="24"/>
        </w:rPr>
        <w:t>样品的报送与封存</w:t>
      </w:r>
    </w:p>
    <w:p w14:paraId="2D8DBE11">
      <w:pPr>
        <w:autoSpaceDE w:val="0"/>
        <w:autoSpaceDN w:val="0"/>
        <w:adjustRightIn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需要承包人报送样品的材料或工程设备，样品的种类、名称、规格、数量要求：</w:t>
      </w:r>
      <w:r>
        <w:rPr>
          <w:rFonts w:hint="eastAsia" w:ascii="宋体" w:hAnsi="宋体" w:cs="宋体"/>
          <w:b/>
          <w:sz w:val="24"/>
          <w:szCs w:val="24"/>
          <w:u w:val="single"/>
        </w:rPr>
        <w:t>执行国家标准规定的材料或设备及发包人要求确定</w:t>
      </w:r>
      <w:r>
        <w:rPr>
          <w:rFonts w:hint="eastAsia" w:ascii="宋体" w:hAnsi="宋体" w:cs="宋体"/>
          <w:sz w:val="24"/>
          <w:szCs w:val="24"/>
        </w:rPr>
        <w:t>。</w:t>
      </w:r>
    </w:p>
    <w:p w14:paraId="419037D9">
      <w:pPr>
        <w:spacing w:after="120" w:line="360" w:lineRule="auto"/>
        <w:ind w:firstLine="480" w:firstLineChars="200"/>
        <w:rPr>
          <w:rFonts w:ascii="宋体" w:hAnsi="宋体" w:cs="宋体"/>
          <w:sz w:val="24"/>
          <w:szCs w:val="24"/>
        </w:rPr>
      </w:pPr>
      <w:r>
        <w:rPr>
          <w:rFonts w:hint="eastAsia" w:ascii="宋体" w:hAnsi="宋体" w:cs="宋体"/>
          <w:sz w:val="24"/>
          <w:szCs w:val="24"/>
        </w:rPr>
        <w:t>8.8 施工设备和临时设施</w:t>
      </w:r>
    </w:p>
    <w:p w14:paraId="356724BB">
      <w:pPr>
        <w:autoSpaceDE w:val="0"/>
        <w:autoSpaceDN w:val="0"/>
        <w:adjustRightInd w:val="0"/>
        <w:spacing w:line="360" w:lineRule="auto"/>
        <w:ind w:firstLine="480" w:firstLineChars="200"/>
        <w:jc w:val="left"/>
        <w:rPr>
          <w:rFonts w:ascii="宋体" w:hAnsi="宋体" w:cs="宋体"/>
          <w:sz w:val="24"/>
          <w:szCs w:val="24"/>
        </w:rPr>
      </w:pPr>
      <w:r>
        <w:rPr>
          <w:rFonts w:hint="eastAsia" w:ascii="宋体" w:hAnsi="宋体" w:cs="宋体"/>
          <w:sz w:val="24"/>
          <w:szCs w:val="24"/>
        </w:rPr>
        <w:t>8.8.1 承包人提供的施工设备和临时设施</w:t>
      </w:r>
    </w:p>
    <w:p w14:paraId="3981861B">
      <w:pPr>
        <w:autoSpaceDE w:val="0"/>
        <w:autoSpaceDN w:val="0"/>
        <w:adjustRightInd w:val="0"/>
        <w:spacing w:line="360" w:lineRule="auto"/>
        <w:ind w:firstLine="480" w:firstLineChars="200"/>
        <w:jc w:val="left"/>
        <w:rPr>
          <w:rFonts w:ascii="宋体" w:hAnsi="宋体" w:cs="宋体"/>
          <w:sz w:val="24"/>
          <w:szCs w:val="24"/>
        </w:rPr>
      </w:pPr>
      <w:r>
        <w:rPr>
          <w:rFonts w:hint="eastAsia" w:ascii="宋体" w:hAnsi="宋体" w:cs="宋体"/>
          <w:sz w:val="24"/>
          <w:szCs w:val="24"/>
        </w:rPr>
        <w:t>关于修建临时设施费用承担的约定：</w:t>
      </w:r>
      <w:r>
        <w:rPr>
          <w:rFonts w:hint="eastAsia" w:ascii="宋体" w:hAnsi="宋体" w:cs="宋体"/>
          <w:b/>
          <w:sz w:val="24"/>
          <w:szCs w:val="24"/>
          <w:u w:val="single"/>
        </w:rPr>
        <w:t>由承包人承担</w:t>
      </w:r>
      <w:r>
        <w:rPr>
          <w:rFonts w:hint="eastAsia" w:ascii="宋体" w:hAnsi="宋体" w:cs="宋体"/>
          <w:sz w:val="24"/>
          <w:szCs w:val="24"/>
        </w:rPr>
        <w:t>。</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080F399F">
      <w:pPr>
        <w:pStyle w:val="4"/>
        <w:spacing w:before="120" w:after="120" w:line="360" w:lineRule="auto"/>
        <w:ind w:firstLine="480" w:firstLineChars="200"/>
        <w:rPr>
          <w:rFonts w:ascii="宋体" w:hAnsi="宋体" w:cs="宋体"/>
          <w:b w:val="0"/>
          <w:sz w:val="24"/>
          <w:szCs w:val="24"/>
        </w:rPr>
      </w:pPr>
      <w:bookmarkStart w:id="265" w:name="_Toc462501660"/>
      <w:bookmarkStart w:id="266" w:name="_Toc351203641"/>
      <w:bookmarkStart w:id="267" w:name="_Toc462501769"/>
      <w:bookmarkStart w:id="268" w:name="_Toc462844266"/>
      <w:bookmarkStart w:id="269" w:name="_Toc462413347"/>
      <w:r>
        <w:rPr>
          <w:rFonts w:hint="eastAsia" w:ascii="宋体" w:hAnsi="宋体" w:cs="宋体"/>
          <w:b w:val="0"/>
          <w:sz w:val="24"/>
          <w:szCs w:val="24"/>
        </w:rPr>
        <w:t>9</w:t>
      </w:r>
      <w:bookmarkEnd w:id="244"/>
      <w:bookmarkEnd w:id="245"/>
      <w:bookmarkEnd w:id="246"/>
      <w:bookmarkStart w:id="270" w:name="_Toc297123533"/>
      <w:bookmarkStart w:id="271" w:name="_Toc303539139"/>
      <w:bookmarkStart w:id="272" w:name="_Toc312678021"/>
      <w:bookmarkStart w:id="273" w:name="_Toc312677495"/>
      <w:bookmarkStart w:id="274" w:name="_Toc304295559"/>
      <w:bookmarkStart w:id="275" w:name="_Toc297216192"/>
      <w:bookmarkStart w:id="276" w:name="_Toc300934982"/>
      <w:bookmarkStart w:id="277" w:name="_Toc297120473"/>
      <w:bookmarkStart w:id="278" w:name="_Toc292559883"/>
      <w:bookmarkStart w:id="279" w:name="_Toc296503173"/>
      <w:bookmarkStart w:id="280" w:name="_Toc296891001"/>
      <w:bookmarkStart w:id="281" w:name="_Toc267251427"/>
      <w:bookmarkStart w:id="282" w:name="_Toc296944512"/>
      <w:bookmarkStart w:id="283" w:name="_Toc297048359"/>
      <w:bookmarkStart w:id="284" w:name="_Toc267251428"/>
      <w:bookmarkStart w:id="285" w:name="_Toc296347172"/>
      <w:bookmarkStart w:id="286" w:name="_Toc296891213"/>
      <w:bookmarkStart w:id="287" w:name="_Toc292559378"/>
      <w:bookmarkStart w:id="288" w:name="_Toc296346674"/>
      <w:r>
        <w:rPr>
          <w:rFonts w:hint="eastAsia" w:ascii="宋体" w:hAnsi="宋体" w:cs="宋体"/>
          <w:b w:val="0"/>
          <w:sz w:val="24"/>
          <w:szCs w:val="24"/>
        </w:rPr>
        <w:t>. 试验与检验</w:t>
      </w:r>
      <w:bookmarkEnd w:id="265"/>
      <w:bookmarkEnd w:id="266"/>
      <w:bookmarkEnd w:id="267"/>
      <w:bookmarkEnd w:id="268"/>
      <w:bookmarkEnd w:id="269"/>
    </w:p>
    <w:bookmarkEnd w:id="270"/>
    <w:bookmarkEnd w:id="271"/>
    <w:bookmarkEnd w:id="272"/>
    <w:bookmarkEnd w:id="273"/>
    <w:bookmarkEnd w:id="274"/>
    <w:bookmarkEnd w:id="275"/>
    <w:bookmarkEnd w:id="276"/>
    <w:p w14:paraId="136C7596">
      <w:pPr>
        <w:spacing w:after="120" w:line="360" w:lineRule="auto"/>
        <w:ind w:firstLine="480" w:firstLineChars="200"/>
        <w:rPr>
          <w:rFonts w:ascii="宋体" w:hAnsi="宋体" w:cs="宋体"/>
          <w:sz w:val="24"/>
          <w:szCs w:val="24"/>
        </w:rPr>
      </w:pPr>
      <w:r>
        <w:rPr>
          <w:rFonts w:hint="eastAsia" w:ascii="宋体" w:hAnsi="宋体" w:cs="宋体"/>
          <w:sz w:val="24"/>
          <w:szCs w:val="24"/>
        </w:rPr>
        <w:t>9</w:t>
      </w:r>
      <w:bookmarkStart w:id="289" w:name="_Toc312678022"/>
      <w:bookmarkStart w:id="290" w:name="_Toc300934983"/>
      <w:bookmarkStart w:id="291" w:name="_Toc303539140"/>
      <w:bookmarkStart w:id="292" w:name="_Toc312677496"/>
      <w:bookmarkStart w:id="293" w:name="_Toc297216193"/>
      <w:bookmarkStart w:id="294" w:name="_Toc297123534"/>
      <w:bookmarkStart w:id="295" w:name="_Toc304295560"/>
      <w:r>
        <w:rPr>
          <w:rFonts w:hint="eastAsia" w:ascii="宋体" w:hAnsi="宋体" w:cs="宋体"/>
          <w:sz w:val="24"/>
          <w:szCs w:val="24"/>
        </w:rPr>
        <w:t>.1试验设备与试验人员</w:t>
      </w:r>
    </w:p>
    <w:bookmarkEnd w:id="289"/>
    <w:bookmarkEnd w:id="290"/>
    <w:bookmarkEnd w:id="291"/>
    <w:bookmarkEnd w:id="292"/>
    <w:bookmarkEnd w:id="293"/>
    <w:bookmarkEnd w:id="294"/>
    <w:bookmarkEnd w:id="295"/>
    <w:p w14:paraId="047BA1E4">
      <w:pPr>
        <w:spacing w:line="360" w:lineRule="auto"/>
        <w:ind w:firstLine="480" w:firstLineChars="200"/>
        <w:jc w:val="left"/>
        <w:rPr>
          <w:rFonts w:ascii="宋体" w:hAnsi="宋体" w:cs="宋体"/>
          <w:sz w:val="24"/>
          <w:szCs w:val="24"/>
        </w:rPr>
      </w:pPr>
      <w:r>
        <w:rPr>
          <w:rFonts w:hint="eastAsia" w:ascii="宋体" w:hAnsi="宋体" w:cs="宋体"/>
          <w:sz w:val="24"/>
          <w:szCs w:val="24"/>
        </w:rPr>
        <w:t>9</w:t>
      </w:r>
      <w:bookmarkStart w:id="296" w:name="_Toc297216194"/>
      <w:bookmarkStart w:id="297" w:name="_Toc312678023"/>
      <w:bookmarkStart w:id="298" w:name="_Toc300934984"/>
      <w:bookmarkStart w:id="299" w:name="_Toc297123535"/>
      <w:bookmarkStart w:id="300" w:name="_Toc304295561"/>
      <w:bookmarkStart w:id="301" w:name="_Toc312677497"/>
      <w:bookmarkStart w:id="302" w:name="_Toc303539141"/>
      <w:bookmarkStart w:id="303" w:name="_Toc318581174"/>
      <w:r>
        <w:rPr>
          <w:rFonts w:hint="eastAsia" w:ascii="宋体" w:hAnsi="宋体" w:cs="宋体"/>
          <w:sz w:val="24"/>
          <w:szCs w:val="24"/>
        </w:rPr>
        <w:t>.1.2 试验设备</w:t>
      </w:r>
    </w:p>
    <w:p w14:paraId="353BDC5A">
      <w:pPr>
        <w:spacing w:line="360" w:lineRule="auto"/>
        <w:ind w:firstLine="480" w:firstLineChars="200"/>
        <w:jc w:val="left"/>
        <w:rPr>
          <w:rFonts w:ascii="宋体" w:hAnsi="宋体" w:cs="宋体"/>
          <w:sz w:val="24"/>
          <w:szCs w:val="24"/>
        </w:rPr>
      </w:pPr>
      <w:r>
        <w:rPr>
          <w:rFonts w:hint="eastAsia" w:ascii="宋体" w:hAnsi="宋体" w:cs="宋体"/>
          <w:sz w:val="24"/>
          <w:szCs w:val="24"/>
        </w:rPr>
        <w:t>施工现场需要配置的试验场所：</w:t>
      </w:r>
      <w:bookmarkEnd w:id="296"/>
      <w:bookmarkEnd w:id="297"/>
      <w:bookmarkEnd w:id="298"/>
      <w:bookmarkEnd w:id="299"/>
      <w:bookmarkEnd w:id="300"/>
      <w:bookmarkEnd w:id="301"/>
      <w:bookmarkEnd w:id="302"/>
      <w:bookmarkStart w:id="304" w:name="_Toc312678024"/>
      <w:bookmarkStart w:id="305" w:name="_Toc297216195"/>
      <w:bookmarkStart w:id="306" w:name="_Toc297123536"/>
      <w:bookmarkStart w:id="307" w:name="_Toc300934985"/>
      <w:bookmarkStart w:id="308" w:name="_Toc303539142"/>
      <w:bookmarkStart w:id="309" w:name="_Toc304295562"/>
      <w:bookmarkStart w:id="310" w:name="_Toc312677498"/>
      <w:r>
        <w:rPr>
          <w:rFonts w:hint="eastAsia" w:ascii="宋体" w:hAnsi="宋体" w:cs="宋体"/>
          <w:b/>
          <w:sz w:val="24"/>
          <w:szCs w:val="24"/>
          <w:u w:val="single"/>
        </w:rPr>
        <w:t>按相关规定执行</w:t>
      </w:r>
      <w:r>
        <w:rPr>
          <w:rFonts w:hint="eastAsia" w:ascii="宋体" w:hAnsi="宋体" w:cs="宋体"/>
          <w:sz w:val="24"/>
          <w:szCs w:val="24"/>
        </w:rPr>
        <w:t>。</w:t>
      </w:r>
    </w:p>
    <w:p w14:paraId="075C0BAF">
      <w:pPr>
        <w:spacing w:line="360" w:lineRule="auto"/>
        <w:ind w:firstLine="480" w:firstLineChars="200"/>
        <w:jc w:val="left"/>
        <w:rPr>
          <w:rFonts w:ascii="宋体" w:hAnsi="宋体" w:cs="宋体"/>
          <w:sz w:val="24"/>
          <w:szCs w:val="24"/>
        </w:rPr>
      </w:pPr>
      <w:r>
        <w:rPr>
          <w:rFonts w:hint="eastAsia" w:ascii="宋体" w:hAnsi="宋体" w:cs="宋体"/>
          <w:sz w:val="24"/>
          <w:szCs w:val="24"/>
        </w:rPr>
        <w:t>施工现场需要配备的试验设备：</w:t>
      </w:r>
      <w:r>
        <w:rPr>
          <w:rFonts w:hint="eastAsia" w:ascii="宋体" w:hAnsi="宋体" w:cs="宋体"/>
          <w:b/>
          <w:sz w:val="24"/>
          <w:szCs w:val="24"/>
          <w:u w:val="single"/>
        </w:rPr>
        <w:t>按相关规定执行</w:t>
      </w:r>
      <w:r>
        <w:rPr>
          <w:rFonts w:hint="eastAsia" w:ascii="宋体" w:hAnsi="宋体" w:cs="宋体"/>
          <w:sz w:val="24"/>
          <w:szCs w:val="24"/>
        </w:rPr>
        <w:t>。</w:t>
      </w:r>
    </w:p>
    <w:p w14:paraId="2CBD3B05">
      <w:pPr>
        <w:spacing w:line="360" w:lineRule="auto"/>
        <w:ind w:firstLine="480" w:firstLineChars="200"/>
        <w:jc w:val="left"/>
        <w:rPr>
          <w:rFonts w:ascii="宋体" w:hAnsi="宋体" w:cs="宋体"/>
          <w:sz w:val="24"/>
          <w:szCs w:val="24"/>
        </w:rPr>
      </w:pPr>
      <w:r>
        <w:rPr>
          <w:rFonts w:hint="eastAsia" w:ascii="宋体" w:hAnsi="宋体" w:cs="宋体"/>
          <w:sz w:val="24"/>
          <w:szCs w:val="24"/>
        </w:rPr>
        <w:t>施工现场需要具备的其他试验条件：</w:t>
      </w:r>
      <w:r>
        <w:rPr>
          <w:rFonts w:hint="eastAsia" w:ascii="宋体" w:hAnsi="宋体" w:cs="宋体"/>
          <w:b/>
          <w:sz w:val="24"/>
          <w:szCs w:val="24"/>
          <w:u w:val="single"/>
        </w:rPr>
        <w:t>按相关规定执行</w:t>
      </w:r>
      <w:r>
        <w:rPr>
          <w:rFonts w:hint="eastAsia" w:ascii="宋体" w:hAnsi="宋体" w:cs="宋体"/>
          <w:sz w:val="24"/>
          <w:szCs w:val="24"/>
        </w:rPr>
        <w:t>。</w:t>
      </w:r>
    </w:p>
    <w:p w14:paraId="3172B74B">
      <w:pPr>
        <w:spacing w:after="120" w:line="360" w:lineRule="auto"/>
        <w:ind w:firstLine="480" w:firstLineChars="200"/>
        <w:rPr>
          <w:rFonts w:ascii="宋体" w:hAnsi="宋体" w:cs="宋体"/>
          <w:sz w:val="24"/>
          <w:szCs w:val="24"/>
        </w:rPr>
      </w:pPr>
      <w:r>
        <w:rPr>
          <w:rFonts w:hint="eastAsia" w:ascii="宋体" w:hAnsi="宋体" w:cs="宋体"/>
          <w:sz w:val="24"/>
          <w:szCs w:val="24"/>
        </w:rPr>
        <w:t>9.4 现场工艺试验</w:t>
      </w:r>
    </w:p>
    <w:p w14:paraId="44014F84">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现场工艺试验的有关约定：</w:t>
      </w:r>
      <w:r>
        <w:rPr>
          <w:rFonts w:hint="eastAsia" w:ascii="宋体" w:hAnsi="宋体" w:cs="宋体"/>
          <w:b/>
          <w:sz w:val="24"/>
          <w:szCs w:val="24"/>
          <w:u w:val="single"/>
        </w:rPr>
        <w:t>/</w:t>
      </w:r>
    </w:p>
    <w:bookmarkEnd w:id="303"/>
    <w:bookmarkEnd w:id="304"/>
    <w:bookmarkEnd w:id="305"/>
    <w:bookmarkEnd w:id="306"/>
    <w:bookmarkEnd w:id="307"/>
    <w:bookmarkEnd w:id="308"/>
    <w:bookmarkEnd w:id="309"/>
    <w:bookmarkEnd w:id="310"/>
    <w:p w14:paraId="2AFD590D">
      <w:pPr>
        <w:pStyle w:val="4"/>
        <w:spacing w:before="120" w:after="120" w:line="360" w:lineRule="auto"/>
        <w:ind w:firstLine="480" w:firstLineChars="200"/>
        <w:rPr>
          <w:rFonts w:ascii="宋体" w:hAnsi="宋体" w:cs="宋体"/>
          <w:b w:val="0"/>
          <w:sz w:val="24"/>
          <w:szCs w:val="24"/>
        </w:rPr>
      </w:pPr>
      <w:bookmarkStart w:id="311" w:name="_Toc462501770"/>
      <w:bookmarkStart w:id="312" w:name="_Toc351203642"/>
      <w:bookmarkStart w:id="313" w:name="_Toc462413348"/>
      <w:bookmarkStart w:id="314" w:name="_Toc462501661"/>
      <w:bookmarkStart w:id="315" w:name="_Toc462844267"/>
      <w:r>
        <w:rPr>
          <w:rFonts w:hint="eastAsia" w:ascii="宋体" w:hAnsi="宋体" w:cs="宋体"/>
          <w:b w:val="0"/>
          <w:sz w:val="24"/>
          <w:szCs w:val="24"/>
        </w:rPr>
        <w:t>1</w:t>
      </w:r>
      <w:bookmarkEnd w:id="277"/>
      <w:bookmarkEnd w:id="278"/>
      <w:bookmarkEnd w:id="279"/>
      <w:bookmarkEnd w:id="280"/>
      <w:bookmarkEnd w:id="281"/>
      <w:bookmarkEnd w:id="282"/>
      <w:bookmarkEnd w:id="283"/>
      <w:bookmarkEnd w:id="284"/>
      <w:bookmarkEnd w:id="285"/>
      <w:bookmarkEnd w:id="286"/>
      <w:bookmarkEnd w:id="287"/>
      <w:bookmarkEnd w:id="288"/>
      <w:bookmarkStart w:id="316" w:name="_Toc300934989"/>
      <w:bookmarkStart w:id="317" w:name="_Toc296944532"/>
      <w:bookmarkStart w:id="318" w:name="_Toc296503193"/>
      <w:bookmarkStart w:id="319" w:name="_Toc303539146"/>
      <w:bookmarkStart w:id="320" w:name="_Toc297216199"/>
      <w:bookmarkStart w:id="321" w:name="_Toc296891233"/>
      <w:bookmarkStart w:id="322" w:name="_Toc296891021"/>
      <w:bookmarkStart w:id="323" w:name="_Toc292559903"/>
      <w:bookmarkStart w:id="324" w:name="_Toc292559398"/>
      <w:bookmarkStart w:id="325" w:name="_Toc296346694"/>
      <w:bookmarkStart w:id="326" w:name="_Toc297123540"/>
      <w:bookmarkStart w:id="327" w:name="_Toc297120493"/>
      <w:bookmarkStart w:id="328" w:name="_Toc304295566"/>
      <w:bookmarkStart w:id="329" w:name="_Toc297048379"/>
      <w:bookmarkStart w:id="330" w:name="_Toc296347192"/>
      <w:bookmarkStart w:id="331" w:name="_Toc312678025"/>
      <w:bookmarkStart w:id="332" w:name="_Toc312677499"/>
      <w:bookmarkStart w:id="333" w:name="_Toc267251437"/>
      <w:bookmarkStart w:id="334" w:name="_Toc267251441"/>
      <w:bookmarkStart w:id="335" w:name="_Toc267251440"/>
      <w:bookmarkStart w:id="336" w:name="_Toc267251435"/>
      <w:bookmarkStart w:id="337" w:name="_Toc267251433"/>
      <w:bookmarkStart w:id="338" w:name="_Toc267251439"/>
      <w:bookmarkStart w:id="339" w:name="_Toc267251442"/>
      <w:r>
        <w:rPr>
          <w:rFonts w:hint="eastAsia" w:ascii="宋体" w:hAnsi="宋体" w:cs="宋体"/>
          <w:b w:val="0"/>
          <w:sz w:val="24"/>
          <w:szCs w:val="24"/>
        </w:rPr>
        <w:t>0. 变更</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331"/>
    <w:bookmarkEnd w:id="332"/>
    <w:p w14:paraId="78D6165D">
      <w:pPr>
        <w:spacing w:after="120" w:line="360" w:lineRule="auto"/>
        <w:ind w:firstLine="480" w:firstLineChars="200"/>
        <w:rPr>
          <w:rFonts w:ascii="宋体" w:hAnsi="宋体" w:cs="宋体"/>
          <w:sz w:val="24"/>
          <w:szCs w:val="24"/>
        </w:rPr>
      </w:pPr>
      <w:r>
        <w:rPr>
          <w:rFonts w:hint="eastAsia" w:ascii="宋体" w:hAnsi="宋体" w:cs="宋体"/>
          <w:sz w:val="24"/>
          <w:szCs w:val="24"/>
        </w:rPr>
        <w:t>1</w:t>
      </w:r>
      <w:bookmarkStart w:id="340" w:name="_Toc300934990"/>
      <w:bookmarkStart w:id="341" w:name="_Toc297216200"/>
      <w:bookmarkStart w:id="342" w:name="_Toc297120494"/>
      <w:bookmarkStart w:id="343" w:name="_Toc304295567"/>
      <w:bookmarkStart w:id="344" w:name="_Toc297048380"/>
      <w:bookmarkStart w:id="345" w:name="_Toc296944533"/>
      <w:bookmarkStart w:id="346" w:name="_Toc296891022"/>
      <w:bookmarkStart w:id="347" w:name="_Toc292559904"/>
      <w:bookmarkStart w:id="348" w:name="_Toc296891234"/>
      <w:bookmarkStart w:id="349" w:name="_Toc303539147"/>
      <w:bookmarkStart w:id="350" w:name="_Toc292559399"/>
      <w:bookmarkStart w:id="351" w:name="_Toc312677500"/>
      <w:bookmarkStart w:id="352" w:name="_Toc296503194"/>
      <w:bookmarkStart w:id="353" w:name="_Toc312678026"/>
      <w:bookmarkStart w:id="354" w:name="_Toc297123541"/>
      <w:bookmarkStart w:id="355" w:name="_Toc296347193"/>
      <w:bookmarkStart w:id="356" w:name="_Toc296346695"/>
      <w:r>
        <w:rPr>
          <w:rFonts w:hint="eastAsia" w:ascii="宋体" w:hAnsi="宋体" w:cs="宋体"/>
          <w:sz w:val="24"/>
          <w:szCs w:val="24"/>
        </w:rPr>
        <w:t>0.1变更的范围</w:t>
      </w:r>
    </w:p>
    <w:p w14:paraId="7ED2BAF2">
      <w:pPr>
        <w:spacing w:line="360" w:lineRule="auto"/>
        <w:jc w:val="left"/>
        <w:rPr>
          <w:rFonts w:ascii="宋体" w:hAnsi="宋体" w:cs="宋体"/>
          <w:b/>
          <w:sz w:val="24"/>
          <w:szCs w:val="24"/>
          <w:u w:val="single"/>
        </w:rPr>
      </w:pPr>
      <w:r>
        <w:rPr>
          <w:rFonts w:hint="eastAsia" w:ascii="宋体" w:hAnsi="宋体" w:cs="宋体"/>
          <w:sz w:val="24"/>
          <w:szCs w:val="24"/>
        </w:rPr>
        <w:t>关于变更的范围的约定：</w:t>
      </w:r>
      <w:r>
        <w:rPr>
          <w:rFonts w:hint="eastAsia" w:ascii="宋体" w:hAnsi="宋体" w:cs="宋体"/>
          <w:b/>
          <w:sz w:val="24"/>
          <w:szCs w:val="24"/>
          <w:u w:val="single"/>
        </w:rPr>
        <w:t xml:space="preserve">执行通用条款 </w:t>
      </w:r>
      <w:r>
        <w:rPr>
          <w:rFonts w:hint="eastAsia" w:ascii="宋体" w:hAnsi="宋体" w:cs="宋体"/>
          <w:b/>
          <w:sz w:val="24"/>
          <w:szCs w:val="24"/>
        </w:rPr>
        <w:t>。</w:t>
      </w:r>
    </w:p>
    <w:p w14:paraId="06C5CCA9">
      <w:pPr>
        <w:spacing w:after="120" w:line="360" w:lineRule="auto"/>
        <w:ind w:firstLine="480" w:firstLineChars="200"/>
        <w:rPr>
          <w:rFonts w:ascii="宋体" w:hAnsi="宋体" w:cs="宋体"/>
          <w:sz w:val="24"/>
          <w:szCs w:val="24"/>
        </w:rPr>
      </w:pPr>
      <w:r>
        <w:rPr>
          <w:rFonts w:hint="eastAsia" w:ascii="宋体" w:hAnsi="宋体" w:cs="宋体"/>
          <w:sz w:val="24"/>
          <w:szCs w:val="24"/>
        </w:rPr>
        <w:t>10.4 变更估价</w:t>
      </w:r>
    </w:p>
    <w:p w14:paraId="001F3153">
      <w:pPr>
        <w:spacing w:line="360" w:lineRule="auto"/>
        <w:ind w:firstLine="480" w:firstLineChars="200"/>
        <w:jc w:val="left"/>
        <w:rPr>
          <w:rFonts w:ascii="宋体" w:hAnsi="宋体" w:cs="宋体"/>
          <w:sz w:val="24"/>
          <w:szCs w:val="24"/>
        </w:rPr>
      </w:pPr>
      <w:r>
        <w:rPr>
          <w:rFonts w:hint="eastAsia" w:ascii="宋体" w:hAnsi="宋体" w:cs="宋体"/>
          <w:sz w:val="24"/>
          <w:szCs w:val="24"/>
        </w:rPr>
        <w:t>10.4.1 变更估价原则</w:t>
      </w:r>
    </w:p>
    <w:p w14:paraId="3B536FBB">
      <w:pPr>
        <w:spacing w:line="360" w:lineRule="auto"/>
        <w:ind w:firstLine="480" w:firstLineChars="200"/>
        <w:jc w:val="left"/>
        <w:rPr>
          <w:rFonts w:ascii="宋体" w:hAnsi="宋体" w:cs="宋体"/>
          <w:color w:val="000000"/>
          <w:sz w:val="24"/>
          <w:szCs w:val="24"/>
          <w:u w:val="single"/>
        </w:rPr>
      </w:pPr>
      <w:r>
        <w:rPr>
          <w:rFonts w:hint="eastAsia" w:ascii="宋体" w:hAnsi="宋体" w:cs="宋体"/>
          <w:sz w:val="24"/>
          <w:szCs w:val="24"/>
        </w:rPr>
        <w:t xml:space="preserve">关于变更估价的约定: </w:t>
      </w:r>
      <w:r>
        <w:rPr>
          <w:rFonts w:hint="eastAsia" w:ascii="宋体" w:hAnsi="宋体" w:cs="宋体"/>
          <w:b/>
          <w:sz w:val="24"/>
          <w:szCs w:val="24"/>
          <w:u w:val="single"/>
        </w:rPr>
        <w:t xml:space="preserve">  </w:t>
      </w:r>
      <w:r>
        <w:rPr>
          <w:rFonts w:hint="eastAsia" w:ascii="宋体" w:hAnsi="宋体" w:cs="宋体"/>
          <w:color w:val="000000"/>
          <w:sz w:val="24"/>
          <w:szCs w:val="24"/>
          <w:u w:val="single"/>
        </w:rPr>
        <w:t>（1）发包人提供的工程量清单漏项，其相应单价的确定方法为：</w:t>
      </w:r>
      <w:r>
        <w:rPr>
          <w:rFonts w:hint="eastAsia" w:ascii="宋体" w:hAnsi="宋体" w:cs="宋体"/>
          <w:color w:val="000000"/>
          <w:sz w:val="24"/>
          <w:szCs w:val="24"/>
          <w:u w:val="single"/>
        </w:rPr>
        <w:fldChar w:fldCharType="begin"/>
      </w:r>
      <w:r>
        <w:rPr>
          <w:rFonts w:hint="eastAsia" w:ascii="宋体" w:hAnsi="宋体" w:cs="宋体"/>
          <w:color w:val="000000"/>
          <w:sz w:val="24"/>
          <w:szCs w:val="24"/>
          <w:u w:val="single"/>
        </w:rPr>
        <w:instrText xml:space="preserve"> = 1 \* GB3 </w:instrText>
      </w:r>
      <w:r>
        <w:rPr>
          <w:rFonts w:hint="eastAsia" w:ascii="宋体" w:hAnsi="宋体" w:cs="宋体"/>
          <w:color w:val="000000"/>
          <w:sz w:val="24"/>
          <w:szCs w:val="24"/>
          <w:u w:val="single"/>
        </w:rPr>
        <w:fldChar w:fldCharType="separate"/>
      </w:r>
      <w:r>
        <w:rPr>
          <w:rFonts w:hint="eastAsia" w:ascii="宋体" w:hAnsi="宋体" w:cs="宋体"/>
          <w:color w:val="000000"/>
          <w:sz w:val="24"/>
          <w:szCs w:val="24"/>
          <w:u w:val="single"/>
        </w:rPr>
        <w:t>①</w:t>
      </w:r>
      <w:r>
        <w:rPr>
          <w:rFonts w:hint="eastAsia" w:ascii="宋体" w:hAnsi="宋体" w:cs="宋体"/>
          <w:color w:val="000000"/>
          <w:sz w:val="24"/>
          <w:szCs w:val="24"/>
          <w:u w:val="single"/>
        </w:rPr>
        <w:fldChar w:fldCharType="end"/>
      </w:r>
      <w:r>
        <w:rPr>
          <w:rFonts w:hint="eastAsia" w:ascii="宋体" w:hAnsi="宋体" w:cs="宋体"/>
          <w:color w:val="000000"/>
          <w:sz w:val="24"/>
          <w:szCs w:val="24"/>
          <w:u w:val="single"/>
        </w:rPr>
        <w:t>承包人中标报价中有类似工程项目单价的，可参照其中类似的综合单价确定；</w:t>
      </w:r>
      <w:r>
        <w:rPr>
          <w:rFonts w:hint="eastAsia" w:ascii="宋体" w:hAnsi="宋体" w:cs="宋体"/>
          <w:color w:val="000000"/>
          <w:sz w:val="24"/>
          <w:szCs w:val="24"/>
          <w:u w:val="single"/>
        </w:rPr>
        <w:fldChar w:fldCharType="begin"/>
      </w:r>
      <w:r>
        <w:rPr>
          <w:rFonts w:hint="eastAsia" w:ascii="宋体" w:hAnsi="宋体" w:cs="宋体"/>
          <w:color w:val="000000"/>
          <w:sz w:val="24"/>
          <w:szCs w:val="24"/>
          <w:u w:val="single"/>
        </w:rPr>
        <w:instrText xml:space="preserve"> = 2 \* GB3 </w:instrText>
      </w:r>
      <w:r>
        <w:rPr>
          <w:rFonts w:hint="eastAsia" w:ascii="宋体" w:hAnsi="宋体" w:cs="宋体"/>
          <w:color w:val="000000"/>
          <w:sz w:val="24"/>
          <w:szCs w:val="24"/>
          <w:u w:val="single"/>
        </w:rPr>
        <w:fldChar w:fldCharType="separate"/>
      </w:r>
      <w:r>
        <w:rPr>
          <w:rFonts w:hint="eastAsia" w:ascii="宋体" w:hAnsi="宋体" w:cs="宋体"/>
          <w:color w:val="000000"/>
          <w:sz w:val="24"/>
          <w:szCs w:val="24"/>
          <w:u w:val="single"/>
        </w:rPr>
        <w:t>②</w:t>
      </w:r>
      <w:r>
        <w:rPr>
          <w:rFonts w:hint="eastAsia" w:ascii="宋体" w:hAnsi="宋体" w:cs="宋体"/>
          <w:color w:val="000000"/>
          <w:sz w:val="24"/>
          <w:szCs w:val="24"/>
          <w:u w:val="single"/>
        </w:rPr>
        <w:fldChar w:fldCharType="end"/>
      </w:r>
      <w:r>
        <w:rPr>
          <w:rFonts w:hint="eastAsia" w:ascii="宋体" w:hAnsi="宋体" w:cs="宋体"/>
          <w:color w:val="000000"/>
          <w:sz w:val="24"/>
          <w:szCs w:val="24"/>
          <w:u w:val="single"/>
        </w:rPr>
        <w:t>中标报价中没有类似工程项目单价的，应依据承包人中标价中人工、材料、机械以及各项取费为基础，由承包人提出适当的综合单价，经监理工程师以及发包人审定后执行。</w:t>
      </w:r>
    </w:p>
    <w:p w14:paraId="53C22851">
      <w:pPr>
        <w:spacing w:line="360" w:lineRule="auto"/>
        <w:ind w:firstLine="240" w:firstLineChars="100"/>
        <w:jc w:val="left"/>
        <w:rPr>
          <w:rFonts w:ascii="宋体" w:hAnsi="宋体" w:cs="宋体"/>
          <w:color w:val="000000"/>
          <w:sz w:val="24"/>
          <w:szCs w:val="24"/>
          <w:u w:val="single"/>
        </w:rPr>
      </w:pPr>
      <w:r>
        <w:rPr>
          <w:rFonts w:hint="eastAsia" w:ascii="宋体" w:hAnsi="宋体" w:cs="宋体"/>
          <w:color w:val="000000"/>
          <w:sz w:val="24"/>
          <w:szCs w:val="24"/>
        </w:rPr>
        <w:t>(2)</w:t>
      </w:r>
      <w:r>
        <w:rPr>
          <w:rFonts w:hint="eastAsia" w:ascii="宋体" w:hAnsi="宋体" w:cs="宋体"/>
          <w:color w:val="000000"/>
          <w:sz w:val="24"/>
          <w:szCs w:val="24"/>
          <w:u w:val="single"/>
        </w:rPr>
        <w:t>由于发包人或设计原因引起的设计变更、洽商，其工程量以发包方、监理方确认的工程量为准，其综合单价按照以下方法确定：</w:t>
      </w:r>
      <w:r>
        <w:rPr>
          <w:rFonts w:hint="eastAsia" w:ascii="宋体" w:hAnsi="宋体" w:cs="宋体"/>
          <w:color w:val="000000"/>
          <w:sz w:val="24"/>
          <w:szCs w:val="24"/>
          <w:u w:val="single"/>
        </w:rPr>
        <w:fldChar w:fldCharType="begin"/>
      </w:r>
      <w:r>
        <w:rPr>
          <w:rFonts w:hint="eastAsia" w:ascii="宋体" w:hAnsi="宋体" w:cs="宋体"/>
          <w:color w:val="000000"/>
          <w:sz w:val="24"/>
          <w:szCs w:val="24"/>
          <w:u w:val="single"/>
        </w:rPr>
        <w:instrText xml:space="preserve"> = 1 \* GB3 </w:instrText>
      </w:r>
      <w:r>
        <w:rPr>
          <w:rFonts w:hint="eastAsia" w:ascii="宋体" w:hAnsi="宋体" w:cs="宋体"/>
          <w:color w:val="000000"/>
          <w:sz w:val="24"/>
          <w:szCs w:val="24"/>
          <w:u w:val="single"/>
        </w:rPr>
        <w:fldChar w:fldCharType="separate"/>
      </w:r>
      <w:r>
        <w:rPr>
          <w:rFonts w:hint="eastAsia" w:ascii="宋体" w:hAnsi="宋体" w:cs="宋体"/>
          <w:color w:val="000000"/>
          <w:sz w:val="24"/>
          <w:szCs w:val="24"/>
          <w:u w:val="single"/>
        </w:rPr>
        <w:t>①</w:t>
      </w:r>
      <w:r>
        <w:rPr>
          <w:rFonts w:hint="eastAsia" w:ascii="宋体" w:hAnsi="宋体" w:cs="宋体"/>
          <w:color w:val="000000"/>
          <w:sz w:val="24"/>
          <w:szCs w:val="24"/>
          <w:u w:val="single"/>
        </w:rPr>
        <w:fldChar w:fldCharType="end"/>
      </w:r>
      <w:r>
        <w:rPr>
          <w:rFonts w:hint="eastAsia" w:ascii="宋体" w:hAnsi="宋体" w:cs="宋体"/>
          <w:color w:val="000000"/>
          <w:sz w:val="24"/>
          <w:szCs w:val="24"/>
          <w:u w:val="single"/>
        </w:rPr>
        <w:t>中标报价中已经包含和存在同样工作内容的综合单价，按照此中标综合单价确定；</w:t>
      </w:r>
      <w:r>
        <w:rPr>
          <w:rFonts w:hint="eastAsia" w:ascii="宋体" w:hAnsi="宋体" w:cs="宋体"/>
          <w:color w:val="000000"/>
          <w:sz w:val="24"/>
          <w:szCs w:val="24"/>
          <w:u w:val="single"/>
        </w:rPr>
        <w:fldChar w:fldCharType="begin"/>
      </w:r>
      <w:r>
        <w:rPr>
          <w:rFonts w:hint="eastAsia" w:ascii="宋体" w:hAnsi="宋体" w:cs="宋体"/>
          <w:color w:val="000000"/>
          <w:sz w:val="24"/>
          <w:szCs w:val="24"/>
          <w:u w:val="single"/>
        </w:rPr>
        <w:instrText xml:space="preserve"> = 2 \* GB3 </w:instrText>
      </w:r>
      <w:r>
        <w:rPr>
          <w:rFonts w:hint="eastAsia" w:ascii="宋体" w:hAnsi="宋体" w:cs="宋体"/>
          <w:color w:val="000000"/>
          <w:sz w:val="24"/>
          <w:szCs w:val="24"/>
          <w:u w:val="single"/>
        </w:rPr>
        <w:fldChar w:fldCharType="separate"/>
      </w:r>
      <w:r>
        <w:rPr>
          <w:rFonts w:hint="eastAsia" w:ascii="宋体" w:hAnsi="宋体" w:cs="宋体"/>
          <w:color w:val="000000"/>
          <w:sz w:val="24"/>
          <w:szCs w:val="24"/>
          <w:u w:val="single"/>
        </w:rPr>
        <w:t>②</w:t>
      </w:r>
      <w:r>
        <w:rPr>
          <w:rFonts w:hint="eastAsia" w:ascii="宋体" w:hAnsi="宋体" w:cs="宋体"/>
          <w:color w:val="000000"/>
          <w:sz w:val="24"/>
          <w:szCs w:val="24"/>
          <w:u w:val="single"/>
        </w:rPr>
        <w:fldChar w:fldCharType="end"/>
      </w:r>
      <w:r>
        <w:rPr>
          <w:rFonts w:hint="eastAsia" w:ascii="宋体" w:hAnsi="宋体" w:cs="宋体"/>
          <w:color w:val="000000"/>
          <w:sz w:val="24"/>
          <w:szCs w:val="24"/>
          <w:u w:val="single"/>
        </w:rPr>
        <w:t>中标报价中有类似工作内容的综合单价，可参照其中类似的综合单价确定；</w:t>
      </w:r>
      <w:r>
        <w:rPr>
          <w:rFonts w:hint="eastAsia" w:ascii="宋体" w:hAnsi="宋体" w:cs="宋体"/>
          <w:color w:val="000000"/>
          <w:sz w:val="24"/>
          <w:szCs w:val="24"/>
          <w:u w:val="single"/>
        </w:rPr>
        <w:fldChar w:fldCharType="begin"/>
      </w:r>
      <w:r>
        <w:rPr>
          <w:rFonts w:hint="eastAsia" w:ascii="宋体" w:hAnsi="宋体" w:cs="宋体"/>
          <w:color w:val="000000"/>
          <w:sz w:val="24"/>
          <w:szCs w:val="24"/>
          <w:u w:val="single"/>
        </w:rPr>
        <w:instrText xml:space="preserve"> = 3 \* GB3 </w:instrText>
      </w:r>
      <w:r>
        <w:rPr>
          <w:rFonts w:hint="eastAsia" w:ascii="宋体" w:hAnsi="宋体" w:cs="宋体"/>
          <w:color w:val="000000"/>
          <w:sz w:val="24"/>
          <w:szCs w:val="24"/>
          <w:u w:val="single"/>
        </w:rPr>
        <w:fldChar w:fldCharType="separate"/>
      </w:r>
      <w:r>
        <w:rPr>
          <w:rFonts w:hint="eastAsia" w:ascii="宋体" w:hAnsi="宋体" w:cs="宋体"/>
          <w:color w:val="000000"/>
          <w:sz w:val="24"/>
          <w:szCs w:val="24"/>
          <w:u w:val="single"/>
        </w:rPr>
        <w:t>③</w:t>
      </w:r>
      <w:r>
        <w:rPr>
          <w:rFonts w:hint="eastAsia" w:ascii="宋体" w:hAnsi="宋体" w:cs="宋体"/>
          <w:color w:val="000000"/>
          <w:sz w:val="24"/>
          <w:szCs w:val="24"/>
          <w:u w:val="single"/>
        </w:rPr>
        <w:fldChar w:fldCharType="end"/>
      </w:r>
      <w:r>
        <w:rPr>
          <w:rFonts w:hint="eastAsia" w:ascii="宋体" w:hAnsi="宋体" w:cs="宋体"/>
          <w:color w:val="000000"/>
          <w:sz w:val="24"/>
          <w:szCs w:val="24"/>
          <w:u w:val="single"/>
        </w:rPr>
        <w:t xml:space="preserve">中标报价中没有类似工程项目综合单价的，应根据中标费率、人工、材料、机械等由承包人提出适当的综合单价，经发包人及监理工程师审定后执行。  </w:t>
      </w:r>
    </w:p>
    <w:p w14:paraId="3623ED45">
      <w:pPr>
        <w:spacing w:line="360" w:lineRule="auto"/>
        <w:ind w:firstLine="240" w:firstLineChars="100"/>
        <w:jc w:val="left"/>
        <w:rPr>
          <w:rFonts w:ascii="宋体" w:hAnsi="宋体" w:cs="宋体"/>
          <w:color w:val="000000"/>
          <w:sz w:val="24"/>
          <w:szCs w:val="24"/>
          <w:u w:val="single"/>
        </w:rPr>
      </w:pPr>
      <w:r>
        <w:rPr>
          <w:rFonts w:hint="eastAsia" w:ascii="宋体" w:hAnsi="宋体" w:cs="宋体"/>
          <w:color w:val="000000"/>
          <w:sz w:val="24"/>
          <w:szCs w:val="24"/>
        </w:rPr>
        <w:t>（3）</w:t>
      </w:r>
      <w:r>
        <w:rPr>
          <w:rFonts w:hint="eastAsia" w:ascii="宋体" w:hAnsi="宋体" w:cs="宋体"/>
          <w:color w:val="000000"/>
          <w:sz w:val="24"/>
          <w:szCs w:val="24"/>
          <w:u w:val="single"/>
        </w:rPr>
        <w:t xml:space="preserve">由于承包人自身原因引起的设计变更、洽商，其他费用和责任由承包人承担，合同价款不做调整。  </w:t>
      </w:r>
    </w:p>
    <w:p w14:paraId="3DB5BBCE">
      <w:pPr>
        <w:spacing w:line="360" w:lineRule="auto"/>
        <w:ind w:firstLine="480" w:firstLineChars="200"/>
        <w:jc w:val="left"/>
        <w:rPr>
          <w:rFonts w:ascii="宋体" w:hAnsi="宋体" w:cs="宋体"/>
          <w:color w:val="000000"/>
          <w:sz w:val="24"/>
          <w:szCs w:val="24"/>
        </w:rPr>
      </w:pPr>
      <w:r>
        <w:rPr>
          <w:rFonts w:hint="eastAsia" w:ascii="宋体" w:hAnsi="宋体" w:cs="宋体"/>
          <w:color w:val="000000"/>
          <w:sz w:val="24"/>
          <w:szCs w:val="24"/>
        </w:rPr>
        <w:t>1</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Start w:id="357" w:name="_Toc296944536"/>
      <w:bookmarkStart w:id="358" w:name="_Toc296346698"/>
      <w:bookmarkStart w:id="359" w:name="_Toc303539150"/>
      <w:bookmarkStart w:id="360" w:name="_Toc296891025"/>
      <w:bookmarkStart w:id="361" w:name="_Toc292559907"/>
      <w:bookmarkStart w:id="362" w:name="_Toc297120497"/>
      <w:bookmarkStart w:id="363" w:name="_Toc297216203"/>
      <w:bookmarkStart w:id="364" w:name="_Toc297048383"/>
      <w:bookmarkStart w:id="365" w:name="_Toc297123544"/>
      <w:bookmarkStart w:id="366" w:name="_Toc300934993"/>
      <w:bookmarkStart w:id="367" w:name="_Toc292559402"/>
      <w:bookmarkStart w:id="368" w:name="_Toc296891237"/>
      <w:bookmarkStart w:id="369" w:name="_Toc296503197"/>
      <w:bookmarkStart w:id="370" w:name="_Toc296347196"/>
      <w:bookmarkStart w:id="371" w:name="_Toc304295570"/>
      <w:bookmarkStart w:id="372" w:name="_Toc312677503"/>
      <w:bookmarkStart w:id="373" w:name="_Toc312678029"/>
      <w:r>
        <w:rPr>
          <w:rFonts w:hint="eastAsia" w:ascii="宋体" w:hAnsi="宋体" w:cs="宋体"/>
          <w:color w:val="000000"/>
          <w:sz w:val="24"/>
          <w:szCs w:val="24"/>
        </w:rPr>
        <w:t>0.5承</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Start w:id="374" w:name="_Toc292559408"/>
      <w:bookmarkStart w:id="375" w:name="_Toc296891243"/>
      <w:bookmarkStart w:id="376" w:name="_Toc296944542"/>
      <w:bookmarkStart w:id="377" w:name="_Toc296346704"/>
      <w:bookmarkStart w:id="378" w:name="_Toc297048389"/>
      <w:bookmarkStart w:id="379" w:name="_Toc296347202"/>
      <w:bookmarkStart w:id="380" w:name="_Toc297120503"/>
      <w:bookmarkStart w:id="381" w:name="_Toc303539151"/>
      <w:bookmarkStart w:id="382" w:name="_Toc297216204"/>
      <w:bookmarkStart w:id="383" w:name="_Toc300934994"/>
      <w:bookmarkStart w:id="384" w:name="_Toc296503203"/>
      <w:bookmarkStart w:id="385" w:name="_Toc296891031"/>
      <w:bookmarkStart w:id="386" w:name="_Toc292559913"/>
      <w:bookmarkStart w:id="387" w:name="_Toc297123545"/>
      <w:r>
        <w:rPr>
          <w:rFonts w:hint="eastAsia" w:ascii="宋体" w:hAnsi="宋体" w:cs="宋体"/>
          <w:color w:val="000000"/>
          <w:sz w:val="24"/>
          <w:szCs w:val="24"/>
        </w:rPr>
        <w:t>包人的合理化建议</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196E103D">
      <w:pPr>
        <w:spacing w:line="360" w:lineRule="auto"/>
        <w:ind w:firstLine="480" w:firstLineChars="200"/>
        <w:jc w:val="left"/>
        <w:rPr>
          <w:rFonts w:ascii="宋体" w:hAnsi="宋体" w:cs="宋体"/>
          <w:sz w:val="24"/>
          <w:szCs w:val="24"/>
        </w:rPr>
      </w:pPr>
      <w:r>
        <w:rPr>
          <w:rFonts w:hint="eastAsia" w:ascii="宋体" w:hAnsi="宋体" w:cs="宋体"/>
          <w:sz w:val="24"/>
          <w:szCs w:val="24"/>
        </w:rPr>
        <w:t>发包人审批承包人合理化建议的期限：</w:t>
      </w:r>
      <w:r>
        <w:rPr>
          <w:rFonts w:hint="eastAsia" w:ascii="宋体" w:hAnsi="宋体" w:cs="宋体"/>
          <w:b/>
          <w:sz w:val="24"/>
          <w:szCs w:val="24"/>
          <w:u w:val="single"/>
        </w:rPr>
        <w:t>/</w:t>
      </w:r>
      <w:r>
        <w:rPr>
          <w:rFonts w:hint="eastAsia" w:ascii="宋体" w:hAnsi="宋体" w:cs="宋体"/>
          <w:sz w:val="24"/>
          <w:szCs w:val="24"/>
        </w:rPr>
        <w:t>。</w:t>
      </w:r>
    </w:p>
    <w:p w14:paraId="42A0DC74">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承</w:t>
      </w:r>
      <w:bookmarkStart w:id="388" w:name="_Toc312678030"/>
      <w:bookmarkStart w:id="389" w:name="_Toc292559914"/>
      <w:bookmarkStart w:id="390" w:name="_Toc296347203"/>
      <w:bookmarkStart w:id="391" w:name="_Toc297120504"/>
      <w:bookmarkStart w:id="392" w:name="_Toc303539152"/>
      <w:bookmarkStart w:id="393" w:name="_Toc296944543"/>
      <w:bookmarkStart w:id="394" w:name="_Toc296891032"/>
      <w:bookmarkStart w:id="395" w:name="_Toc296503204"/>
      <w:bookmarkStart w:id="396" w:name="_Toc297048390"/>
      <w:bookmarkStart w:id="397" w:name="_Toc296346705"/>
      <w:bookmarkStart w:id="398" w:name="_Toc297216205"/>
      <w:bookmarkStart w:id="399" w:name="_Toc312677504"/>
      <w:bookmarkStart w:id="400" w:name="_Toc296891244"/>
      <w:bookmarkStart w:id="401" w:name="_Toc304295571"/>
      <w:bookmarkStart w:id="402" w:name="_Toc297123546"/>
      <w:bookmarkStart w:id="403" w:name="_Toc300934995"/>
      <w:bookmarkStart w:id="404" w:name="_Toc292559409"/>
      <w:bookmarkStart w:id="405" w:name="_Toc318581175"/>
      <w:r>
        <w:rPr>
          <w:rFonts w:hint="eastAsia" w:ascii="宋体" w:hAnsi="宋体" w:cs="宋体"/>
          <w:sz w:val="24"/>
          <w:szCs w:val="24"/>
        </w:rPr>
        <w:t>包人提出的合理化建议降低了合同价格或者提高了工程经济效益的奖励的方法和金额为：</w:t>
      </w:r>
    </w:p>
    <w:p w14:paraId="66DD3A63">
      <w:pPr>
        <w:spacing w:line="360" w:lineRule="auto"/>
        <w:jc w:val="left"/>
        <w:rPr>
          <w:rFonts w:ascii="宋体" w:hAnsi="宋体" w:cs="宋体"/>
          <w:sz w:val="24"/>
          <w:szCs w:val="24"/>
          <w:u w:val="single"/>
        </w:rPr>
      </w:pPr>
      <w:r>
        <w:rPr>
          <w:rFonts w:hint="eastAsia" w:ascii="宋体" w:hAnsi="宋体" w:cs="宋体"/>
          <w:b/>
          <w:sz w:val="24"/>
          <w:szCs w:val="24"/>
          <w:u w:val="single"/>
        </w:rPr>
        <w:t xml:space="preserve"> /</w:t>
      </w:r>
      <w:r>
        <w:rPr>
          <w:rFonts w:hint="eastAsia" w:ascii="宋体" w:hAnsi="宋体" w:cs="宋体"/>
          <w:sz w:val="24"/>
          <w:szCs w:val="24"/>
        </w:rPr>
        <w:t>。</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14:paraId="5DED03FA">
      <w:pPr>
        <w:spacing w:after="120" w:line="360" w:lineRule="auto"/>
        <w:ind w:firstLine="480" w:firstLineChars="200"/>
        <w:rPr>
          <w:rFonts w:ascii="宋体" w:hAnsi="宋体" w:cs="宋体"/>
          <w:sz w:val="24"/>
          <w:szCs w:val="24"/>
        </w:rPr>
      </w:pPr>
      <w:r>
        <w:rPr>
          <w:rFonts w:hint="eastAsia" w:ascii="宋体" w:hAnsi="宋体" w:cs="宋体"/>
          <w:sz w:val="24"/>
          <w:szCs w:val="24"/>
        </w:rPr>
        <w:t>1</w:t>
      </w:r>
      <w:bookmarkStart w:id="406" w:name="_Toc297120499"/>
      <w:bookmarkStart w:id="407" w:name="_Toc292559909"/>
      <w:bookmarkStart w:id="408" w:name="_Toc300934997"/>
      <w:bookmarkStart w:id="409" w:name="_Toc297048385"/>
      <w:bookmarkStart w:id="410" w:name="_Toc304295574"/>
      <w:bookmarkStart w:id="411" w:name="_Toc296891239"/>
      <w:bookmarkStart w:id="412" w:name="_Toc296346700"/>
      <w:bookmarkStart w:id="413" w:name="_Toc296347198"/>
      <w:bookmarkStart w:id="414" w:name="_Toc297123548"/>
      <w:bookmarkStart w:id="415" w:name="_Toc296503199"/>
      <w:bookmarkStart w:id="416" w:name="_Toc296944538"/>
      <w:bookmarkStart w:id="417" w:name="_Toc303539154"/>
      <w:bookmarkStart w:id="418" w:name="_Toc297216207"/>
      <w:bookmarkStart w:id="419" w:name="_Toc296891027"/>
      <w:bookmarkStart w:id="420" w:name="_Toc292559404"/>
      <w:bookmarkStart w:id="421" w:name="_Toc312678033"/>
      <w:bookmarkStart w:id="422" w:name="_Toc312677507"/>
      <w:r>
        <w:rPr>
          <w:rFonts w:hint="eastAsia" w:ascii="宋体" w:hAnsi="宋体" w:cs="宋体"/>
          <w:sz w:val="24"/>
          <w:szCs w:val="24"/>
        </w:rPr>
        <w:t>0.7 暂估价</w:t>
      </w:r>
    </w:p>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3963E7EA">
      <w:pPr>
        <w:spacing w:line="360" w:lineRule="auto"/>
        <w:ind w:firstLine="480" w:firstLineChars="200"/>
        <w:jc w:val="left"/>
        <w:rPr>
          <w:rFonts w:ascii="宋体" w:hAnsi="宋体" w:cs="宋体"/>
          <w:sz w:val="24"/>
          <w:szCs w:val="24"/>
        </w:rPr>
      </w:pPr>
      <w:r>
        <w:rPr>
          <w:rFonts w:hint="eastAsia" w:ascii="宋体" w:hAnsi="宋体" w:cs="宋体"/>
          <w:kern w:val="0"/>
          <w:sz w:val="24"/>
          <w:szCs w:val="24"/>
        </w:rPr>
        <w:t>暂</w:t>
      </w:r>
      <w:bookmarkStart w:id="423" w:name="_Toc312678034"/>
      <w:bookmarkStart w:id="424" w:name="_Toc312677508"/>
      <w:bookmarkStart w:id="425" w:name="_Toc318581176"/>
      <w:r>
        <w:rPr>
          <w:rFonts w:hint="eastAsia" w:ascii="宋体" w:hAnsi="宋体" w:cs="宋体"/>
          <w:kern w:val="0"/>
          <w:sz w:val="24"/>
          <w:szCs w:val="24"/>
        </w:rPr>
        <w:t>估价材料和工程设备的明细详见附件11：《</w:t>
      </w:r>
      <w:r>
        <w:rPr>
          <w:rFonts w:hint="eastAsia" w:ascii="宋体" w:hAnsi="宋体" w:cs="宋体"/>
          <w:sz w:val="24"/>
          <w:szCs w:val="24"/>
        </w:rPr>
        <w:t>暂估价一览表》</w:t>
      </w:r>
      <w:r>
        <w:rPr>
          <w:rFonts w:hint="eastAsia" w:ascii="宋体" w:hAnsi="宋体" w:cs="宋体"/>
          <w:kern w:val="0"/>
          <w:sz w:val="24"/>
          <w:szCs w:val="24"/>
        </w:rPr>
        <w:t>。</w:t>
      </w:r>
    </w:p>
    <w:bookmarkEnd w:id="423"/>
    <w:bookmarkEnd w:id="424"/>
    <w:bookmarkEnd w:id="425"/>
    <w:p w14:paraId="21C5B4B8">
      <w:pPr>
        <w:spacing w:line="360" w:lineRule="auto"/>
        <w:ind w:firstLine="480" w:firstLineChars="200"/>
        <w:jc w:val="left"/>
        <w:rPr>
          <w:rFonts w:ascii="宋体" w:hAnsi="宋体" w:cs="宋体"/>
          <w:sz w:val="24"/>
          <w:szCs w:val="24"/>
        </w:rPr>
      </w:pPr>
      <w:r>
        <w:rPr>
          <w:rFonts w:hint="eastAsia" w:ascii="宋体" w:hAnsi="宋体" w:cs="宋体"/>
          <w:sz w:val="24"/>
          <w:szCs w:val="24"/>
        </w:rPr>
        <w:t>1</w:t>
      </w:r>
      <w:bookmarkStart w:id="426" w:name="_Toc318581177"/>
      <w:bookmarkStart w:id="427" w:name="_Toc312677509"/>
      <w:bookmarkStart w:id="428" w:name="_Toc312678035"/>
      <w:r>
        <w:rPr>
          <w:rFonts w:hint="eastAsia" w:ascii="宋体" w:hAnsi="宋体" w:cs="宋体"/>
          <w:sz w:val="24"/>
          <w:szCs w:val="24"/>
        </w:rPr>
        <w:t>0.7.1 依法必须招标的暂估价项目</w:t>
      </w:r>
    </w:p>
    <w:bookmarkEnd w:id="426"/>
    <w:bookmarkEnd w:id="427"/>
    <w:bookmarkEnd w:id="428"/>
    <w:p w14:paraId="07941154">
      <w:pPr>
        <w:spacing w:line="360" w:lineRule="auto"/>
        <w:ind w:firstLine="480" w:firstLineChars="200"/>
        <w:jc w:val="left"/>
        <w:rPr>
          <w:rFonts w:ascii="宋体" w:hAnsi="宋体" w:cs="宋体"/>
          <w:sz w:val="24"/>
          <w:szCs w:val="24"/>
        </w:rPr>
      </w:pPr>
      <w:r>
        <w:rPr>
          <w:rFonts w:hint="eastAsia" w:ascii="宋体" w:hAnsi="宋体" w:cs="宋体"/>
          <w:sz w:val="24"/>
          <w:szCs w:val="24"/>
        </w:rPr>
        <w:t>对于依法必须招标的暂估价项目的确认和批准采取第</w:t>
      </w:r>
      <w:r>
        <w:rPr>
          <w:rFonts w:hint="eastAsia" w:ascii="宋体" w:hAnsi="宋体" w:cs="宋体"/>
          <w:b/>
          <w:sz w:val="24"/>
          <w:szCs w:val="24"/>
          <w:u w:val="single"/>
        </w:rPr>
        <w:t>/</w:t>
      </w:r>
      <w:r>
        <w:rPr>
          <w:rFonts w:hint="eastAsia" w:ascii="宋体" w:hAnsi="宋体" w:cs="宋体"/>
          <w:sz w:val="24"/>
          <w:szCs w:val="24"/>
        </w:rPr>
        <w:t>种方式确定。</w:t>
      </w:r>
    </w:p>
    <w:p w14:paraId="60640FE8">
      <w:pPr>
        <w:spacing w:line="360" w:lineRule="auto"/>
        <w:ind w:firstLine="480" w:firstLineChars="200"/>
        <w:jc w:val="left"/>
        <w:rPr>
          <w:rFonts w:ascii="宋体" w:hAnsi="宋体" w:cs="宋体"/>
          <w:sz w:val="24"/>
          <w:szCs w:val="24"/>
        </w:rPr>
      </w:pPr>
      <w:r>
        <w:rPr>
          <w:rFonts w:hint="eastAsia" w:ascii="宋体" w:hAnsi="宋体" w:cs="宋体"/>
          <w:sz w:val="24"/>
          <w:szCs w:val="24"/>
        </w:rPr>
        <w:t>10.7.2 不属于依法必须招标的暂估价项目</w:t>
      </w:r>
    </w:p>
    <w:p w14:paraId="740B143E">
      <w:pPr>
        <w:spacing w:line="360" w:lineRule="auto"/>
        <w:ind w:firstLine="480" w:firstLineChars="200"/>
        <w:jc w:val="left"/>
        <w:rPr>
          <w:rFonts w:ascii="宋体" w:hAnsi="宋体" w:cs="宋体"/>
          <w:sz w:val="24"/>
          <w:szCs w:val="24"/>
        </w:rPr>
      </w:pPr>
      <w:r>
        <w:rPr>
          <w:rFonts w:hint="eastAsia" w:ascii="宋体" w:hAnsi="宋体" w:cs="宋体"/>
          <w:sz w:val="24"/>
          <w:szCs w:val="24"/>
        </w:rPr>
        <w:t>对于不属于依法必须招标的暂估价项目的确认和批准采取第</w:t>
      </w:r>
      <w:r>
        <w:rPr>
          <w:rFonts w:hint="eastAsia" w:ascii="宋体" w:hAnsi="宋体" w:cs="宋体"/>
          <w:b/>
          <w:sz w:val="24"/>
          <w:szCs w:val="24"/>
          <w:u w:val="single"/>
        </w:rPr>
        <w:t>/</w:t>
      </w:r>
      <w:r>
        <w:rPr>
          <w:rFonts w:hint="eastAsia" w:ascii="宋体" w:hAnsi="宋体" w:cs="宋体"/>
          <w:sz w:val="24"/>
          <w:szCs w:val="24"/>
        </w:rPr>
        <w:t xml:space="preserve"> 种方式确定。</w:t>
      </w:r>
    </w:p>
    <w:p w14:paraId="79046AB0">
      <w:pPr>
        <w:spacing w:line="360" w:lineRule="auto"/>
        <w:ind w:firstLine="480" w:firstLineChars="200"/>
        <w:jc w:val="left"/>
        <w:rPr>
          <w:rFonts w:ascii="宋体" w:hAnsi="宋体" w:cs="宋体"/>
          <w:kern w:val="0"/>
          <w:sz w:val="24"/>
          <w:szCs w:val="24"/>
        </w:rPr>
      </w:pPr>
      <w:r>
        <w:rPr>
          <w:rFonts w:hint="eastAsia" w:ascii="宋体" w:hAnsi="宋体" w:cs="宋体"/>
          <w:sz w:val="24"/>
          <w:szCs w:val="24"/>
        </w:rPr>
        <w:t>第3种方式：</w:t>
      </w:r>
      <w:r>
        <w:rPr>
          <w:rFonts w:hint="eastAsia" w:ascii="宋体" w:hAnsi="宋体" w:cs="宋体"/>
          <w:kern w:val="0"/>
          <w:sz w:val="24"/>
          <w:szCs w:val="24"/>
        </w:rPr>
        <w:t>承包人直接实施的暂估价项目</w:t>
      </w:r>
    </w:p>
    <w:p w14:paraId="52266EF0">
      <w:pPr>
        <w:spacing w:line="360" w:lineRule="auto"/>
        <w:jc w:val="left"/>
        <w:rPr>
          <w:rFonts w:ascii="宋体" w:hAnsi="宋体" w:cs="宋体"/>
          <w:sz w:val="24"/>
          <w:szCs w:val="24"/>
        </w:rPr>
      </w:pPr>
      <w:r>
        <w:rPr>
          <w:rFonts w:hint="eastAsia" w:ascii="宋体" w:hAnsi="宋体" w:cs="宋体"/>
          <w:sz w:val="24"/>
          <w:szCs w:val="24"/>
        </w:rPr>
        <w:t>承包人直接实施的暂估价项目的约定：</w:t>
      </w:r>
      <w:r>
        <w:rPr>
          <w:rFonts w:hint="eastAsia" w:ascii="宋体" w:hAnsi="宋体" w:cs="宋体"/>
          <w:b/>
          <w:sz w:val="24"/>
          <w:szCs w:val="24"/>
          <w:u w:val="single"/>
        </w:rPr>
        <w:t xml:space="preserve">  /</w:t>
      </w:r>
      <w:r>
        <w:rPr>
          <w:rFonts w:hint="eastAsia" w:ascii="宋体" w:hAnsi="宋体" w:cs="宋体"/>
          <w:sz w:val="24"/>
          <w:szCs w:val="24"/>
        </w:rPr>
        <w:t>。</w:t>
      </w:r>
    </w:p>
    <w:p w14:paraId="48CEE443">
      <w:pPr>
        <w:spacing w:after="120" w:line="360" w:lineRule="auto"/>
        <w:ind w:firstLine="480" w:firstLineChars="200"/>
        <w:rPr>
          <w:rFonts w:ascii="宋体" w:hAnsi="宋体" w:cs="宋体"/>
          <w:sz w:val="24"/>
          <w:szCs w:val="24"/>
        </w:rPr>
      </w:pPr>
      <w:r>
        <w:rPr>
          <w:rFonts w:hint="eastAsia" w:ascii="宋体" w:hAnsi="宋体" w:cs="宋体"/>
          <w:sz w:val="24"/>
          <w:szCs w:val="24"/>
        </w:rPr>
        <w:t>10.8 暂列金额</w:t>
      </w:r>
    </w:p>
    <w:p w14:paraId="257574BF">
      <w:pPr>
        <w:autoSpaceDE w:val="0"/>
        <w:autoSpaceDN w:val="0"/>
        <w:adjustRightInd w:val="0"/>
        <w:spacing w:line="360" w:lineRule="auto"/>
        <w:jc w:val="left"/>
        <w:rPr>
          <w:rFonts w:ascii="宋体" w:hAnsi="宋体" w:cs="宋体"/>
          <w:kern w:val="0"/>
          <w:sz w:val="24"/>
          <w:szCs w:val="24"/>
        </w:rPr>
      </w:pPr>
      <w:r>
        <w:rPr>
          <w:rFonts w:hint="eastAsia" w:ascii="宋体" w:hAnsi="宋体" w:cs="宋体"/>
          <w:kern w:val="0"/>
          <w:sz w:val="24"/>
          <w:szCs w:val="24"/>
        </w:rPr>
        <w:t>合同当事人关于暂列金额使用的约定：</w:t>
      </w:r>
      <w:r>
        <w:rPr>
          <w:rFonts w:hint="eastAsia" w:ascii="宋体" w:hAnsi="宋体" w:cs="宋体"/>
          <w:b/>
          <w:sz w:val="24"/>
          <w:szCs w:val="24"/>
          <w:u w:val="single"/>
        </w:rPr>
        <w:t xml:space="preserve">/ </w:t>
      </w:r>
      <w:r>
        <w:rPr>
          <w:rFonts w:hint="eastAsia" w:ascii="宋体" w:hAnsi="宋体" w:cs="宋体"/>
          <w:kern w:val="0"/>
          <w:sz w:val="24"/>
          <w:szCs w:val="24"/>
        </w:rPr>
        <w:t>。</w:t>
      </w:r>
    </w:p>
    <w:p w14:paraId="1990D979">
      <w:pPr>
        <w:pStyle w:val="4"/>
        <w:spacing w:before="120" w:after="120" w:line="360" w:lineRule="auto"/>
        <w:ind w:firstLine="480" w:firstLineChars="200"/>
        <w:rPr>
          <w:rFonts w:ascii="宋体" w:hAnsi="宋体" w:cs="宋体"/>
          <w:b w:val="0"/>
          <w:sz w:val="24"/>
          <w:szCs w:val="24"/>
        </w:rPr>
      </w:pPr>
      <w:bookmarkStart w:id="429" w:name="_Toc462844268"/>
      <w:bookmarkStart w:id="430" w:name="_Toc351203643"/>
      <w:bookmarkStart w:id="431" w:name="_Toc462501662"/>
      <w:bookmarkStart w:id="432" w:name="_Toc462413349"/>
      <w:bookmarkStart w:id="433" w:name="_Toc462501771"/>
      <w:r>
        <w:rPr>
          <w:rFonts w:hint="eastAsia" w:ascii="宋体" w:hAnsi="宋体" w:cs="宋体"/>
          <w:b w:val="0"/>
          <w:sz w:val="24"/>
          <w:szCs w:val="24"/>
        </w:rPr>
        <w:t>11. 价格调整</w:t>
      </w:r>
      <w:bookmarkEnd w:id="429"/>
      <w:bookmarkEnd w:id="430"/>
      <w:bookmarkEnd w:id="431"/>
      <w:bookmarkEnd w:id="432"/>
      <w:bookmarkEnd w:id="433"/>
    </w:p>
    <w:p w14:paraId="6D2019D0">
      <w:pPr>
        <w:spacing w:after="120" w:line="360" w:lineRule="auto"/>
        <w:ind w:firstLine="480" w:firstLineChars="200"/>
        <w:rPr>
          <w:rFonts w:ascii="宋体" w:hAnsi="宋体" w:cs="宋体"/>
          <w:sz w:val="24"/>
          <w:szCs w:val="24"/>
        </w:rPr>
      </w:pPr>
      <w:bookmarkStart w:id="434" w:name="_Toc304295577"/>
      <w:bookmarkStart w:id="435" w:name="_Toc297048387"/>
      <w:bookmarkStart w:id="436" w:name="_Toc297216209"/>
      <w:bookmarkStart w:id="437" w:name="_Toc296347200"/>
      <w:bookmarkStart w:id="438" w:name="_Toc296346702"/>
      <w:bookmarkStart w:id="439" w:name="_Toc300935000"/>
      <w:bookmarkStart w:id="440" w:name="_Toc297120501"/>
      <w:bookmarkStart w:id="441" w:name="_Toc296891029"/>
      <w:bookmarkStart w:id="442" w:name="_Toc297123550"/>
      <w:bookmarkStart w:id="443" w:name="_Toc303539157"/>
      <w:bookmarkStart w:id="444" w:name="_Toc292559406"/>
      <w:bookmarkStart w:id="445" w:name="_Toc312678039"/>
      <w:bookmarkStart w:id="446" w:name="_Toc292559911"/>
      <w:bookmarkStart w:id="447" w:name="_Toc296891241"/>
      <w:bookmarkStart w:id="448" w:name="_Toc296503201"/>
      <w:bookmarkStart w:id="449" w:name="_Toc296944540"/>
      <w:r>
        <w:rPr>
          <w:rFonts w:hint="eastAsia" w:ascii="宋体" w:hAnsi="宋体" w:cs="宋体"/>
          <w:sz w:val="24"/>
          <w:szCs w:val="24"/>
        </w:rPr>
        <w:t>11.1 市场价格波动引起的调整</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63F8B728">
      <w:pPr>
        <w:spacing w:line="360" w:lineRule="auto"/>
        <w:ind w:firstLine="480" w:firstLineChars="200"/>
        <w:jc w:val="left"/>
        <w:rPr>
          <w:rFonts w:ascii="宋体" w:hAnsi="宋体" w:cs="宋体"/>
          <w:sz w:val="24"/>
          <w:szCs w:val="24"/>
        </w:rPr>
      </w:pPr>
      <w:r>
        <w:rPr>
          <w:rFonts w:hint="eastAsia" w:ascii="宋体" w:hAnsi="宋体" w:cs="宋体"/>
          <w:kern w:val="0"/>
          <w:sz w:val="24"/>
          <w:szCs w:val="24"/>
        </w:rPr>
        <w:t>市场价格波动是否调整合同价格的约定：</w:t>
      </w:r>
      <w:r>
        <w:rPr>
          <w:rFonts w:hint="eastAsia" w:ascii="宋体" w:hAnsi="宋体" w:cs="宋体"/>
          <w:b/>
          <w:sz w:val="24"/>
          <w:szCs w:val="24"/>
          <w:u w:val="single"/>
        </w:rPr>
        <w:t>见12条</w:t>
      </w:r>
      <w:r>
        <w:rPr>
          <w:rFonts w:hint="eastAsia" w:ascii="宋体" w:hAnsi="宋体" w:cs="宋体"/>
          <w:sz w:val="24"/>
          <w:szCs w:val="24"/>
        </w:rPr>
        <w:t>。</w:t>
      </w:r>
    </w:p>
    <w:p w14:paraId="5777AEBC">
      <w:pPr>
        <w:spacing w:line="360" w:lineRule="auto"/>
        <w:ind w:firstLine="480" w:firstLineChars="200"/>
        <w:jc w:val="left"/>
        <w:rPr>
          <w:rFonts w:ascii="宋体" w:hAnsi="宋体" w:cs="宋体"/>
          <w:sz w:val="24"/>
          <w:szCs w:val="24"/>
        </w:rPr>
      </w:pPr>
      <w:r>
        <w:rPr>
          <w:rFonts w:hint="eastAsia" w:ascii="宋体" w:hAnsi="宋体" w:cs="宋体"/>
          <w:sz w:val="24"/>
          <w:szCs w:val="24"/>
        </w:rPr>
        <w:t>因市场价格波动调整合同价格，采用以下第</w:t>
      </w:r>
      <w:r>
        <w:rPr>
          <w:rFonts w:hint="eastAsia" w:ascii="宋体" w:hAnsi="宋体" w:cs="宋体"/>
          <w:b/>
          <w:sz w:val="24"/>
          <w:szCs w:val="24"/>
          <w:u w:val="single"/>
        </w:rPr>
        <w:t>/</w:t>
      </w:r>
      <w:r>
        <w:rPr>
          <w:rFonts w:hint="eastAsia" w:ascii="宋体" w:hAnsi="宋体" w:cs="宋体"/>
          <w:sz w:val="24"/>
          <w:szCs w:val="24"/>
        </w:rPr>
        <w:t>种方式对合同价格进行调整：</w:t>
      </w:r>
    </w:p>
    <w:p w14:paraId="0AB03843">
      <w:pPr>
        <w:spacing w:line="360" w:lineRule="auto"/>
        <w:ind w:firstLine="480" w:firstLineChars="200"/>
        <w:jc w:val="left"/>
        <w:rPr>
          <w:rFonts w:ascii="宋体" w:hAnsi="宋体" w:cs="宋体"/>
          <w:sz w:val="24"/>
          <w:szCs w:val="24"/>
        </w:rPr>
      </w:pPr>
      <w:r>
        <w:rPr>
          <w:rFonts w:hint="eastAsia" w:ascii="宋体" w:hAnsi="宋体" w:cs="宋体"/>
          <w:sz w:val="24"/>
          <w:szCs w:val="24"/>
        </w:rPr>
        <w:t>第1种方式：采用价格指数进行价格调整。</w:t>
      </w:r>
    </w:p>
    <w:p w14:paraId="57223081">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关于各可调因子、定值和变值权重，以及基本价格指数及其来源的约定：</w:t>
      </w:r>
      <w:r>
        <w:rPr>
          <w:rFonts w:hint="eastAsia" w:ascii="宋体" w:hAnsi="宋体" w:cs="宋体"/>
          <w:b/>
          <w:sz w:val="24"/>
          <w:szCs w:val="24"/>
          <w:u w:val="single"/>
        </w:rPr>
        <w:t>/</w:t>
      </w:r>
      <w:r>
        <w:rPr>
          <w:rFonts w:hint="eastAsia" w:ascii="宋体" w:hAnsi="宋体" w:cs="宋体"/>
          <w:sz w:val="24"/>
          <w:szCs w:val="24"/>
        </w:rPr>
        <w:t xml:space="preserve">；  </w:t>
      </w:r>
    </w:p>
    <w:p w14:paraId="75BAD52C">
      <w:pPr>
        <w:spacing w:line="360" w:lineRule="auto"/>
        <w:ind w:firstLine="480" w:firstLineChars="200"/>
        <w:jc w:val="left"/>
        <w:rPr>
          <w:rFonts w:ascii="宋体" w:hAnsi="宋体" w:cs="宋体"/>
          <w:sz w:val="24"/>
          <w:szCs w:val="24"/>
        </w:rPr>
      </w:pPr>
      <w:r>
        <w:rPr>
          <w:rFonts w:hint="eastAsia" w:ascii="宋体" w:hAnsi="宋体" w:cs="宋体"/>
          <w:sz w:val="24"/>
          <w:szCs w:val="24"/>
        </w:rPr>
        <w:t>第2种方式：采用造价信息进行价格调整。</w:t>
      </w:r>
    </w:p>
    <w:p w14:paraId="73287B7A">
      <w:pPr>
        <w:spacing w:line="360" w:lineRule="auto"/>
        <w:ind w:firstLine="480" w:firstLineChars="200"/>
        <w:jc w:val="left"/>
        <w:rPr>
          <w:rFonts w:ascii="宋体" w:hAnsi="宋体" w:cs="宋体"/>
          <w:sz w:val="24"/>
          <w:szCs w:val="24"/>
        </w:rPr>
      </w:pPr>
      <w:r>
        <w:rPr>
          <w:rFonts w:hint="eastAsia" w:ascii="宋体" w:hAnsi="宋体" w:cs="宋体"/>
          <w:sz w:val="24"/>
          <w:szCs w:val="24"/>
        </w:rPr>
        <w:t>（2）关于基准价格的约定：</w:t>
      </w:r>
      <w:r>
        <w:rPr>
          <w:rFonts w:hint="eastAsia" w:ascii="宋体" w:hAnsi="宋体" w:cs="宋体"/>
          <w:b/>
          <w:sz w:val="24"/>
          <w:szCs w:val="24"/>
          <w:u w:val="single"/>
        </w:rPr>
        <w:t>/</w:t>
      </w:r>
      <w:r>
        <w:rPr>
          <w:rFonts w:hint="eastAsia" w:ascii="宋体" w:hAnsi="宋体" w:cs="宋体"/>
          <w:sz w:val="24"/>
          <w:szCs w:val="24"/>
        </w:rPr>
        <w:t>。</w:t>
      </w:r>
    </w:p>
    <w:p w14:paraId="3C2A207A">
      <w:pPr>
        <w:spacing w:line="360" w:lineRule="auto"/>
        <w:ind w:firstLine="480" w:firstLineChars="200"/>
        <w:jc w:val="left"/>
        <w:rPr>
          <w:rFonts w:ascii="宋体" w:hAnsi="宋体" w:cs="宋体"/>
          <w:sz w:val="24"/>
          <w:szCs w:val="24"/>
        </w:rPr>
      </w:pPr>
      <w:r>
        <w:rPr>
          <w:rFonts w:hint="eastAsia" w:ascii="宋体" w:hAnsi="宋体" w:cs="宋体"/>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cs="宋体"/>
          <w:b/>
          <w:sz w:val="24"/>
          <w:szCs w:val="24"/>
          <w:u w:val="single"/>
        </w:rPr>
        <w:t xml:space="preserve">/ </w:t>
      </w:r>
      <w:r>
        <w:rPr>
          <w:rFonts w:hint="eastAsia" w:ascii="宋体" w:hAnsi="宋体" w:cs="宋体"/>
          <w:sz w:val="24"/>
          <w:szCs w:val="24"/>
        </w:rPr>
        <w:t>%时，或材料单价跌幅以已标价工程量清单或预算书中载明材料单价为基础超过</w:t>
      </w:r>
      <w:r>
        <w:rPr>
          <w:rFonts w:hint="eastAsia" w:ascii="宋体" w:hAnsi="宋体" w:cs="宋体"/>
          <w:b/>
          <w:sz w:val="24"/>
          <w:szCs w:val="24"/>
          <w:u w:val="single"/>
        </w:rPr>
        <w:t>/</w:t>
      </w:r>
      <w:r>
        <w:rPr>
          <w:rFonts w:hint="eastAsia" w:ascii="宋体" w:hAnsi="宋体" w:cs="宋体"/>
          <w:sz w:val="24"/>
          <w:szCs w:val="24"/>
        </w:rPr>
        <w:t>%时，其超过部分据实调整。</w:t>
      </w:r>
    </w:p>
    <w:p w14:paraId="61265C90">
      <w:pPr>
        <w:spacing w:line="360" w:lineRule="auto"/>
        <w:ind w:firstLine="480" w:firstLineChars="200"/>
        <w:jc w:val="left"/>
        <w:rPr>
          <w:rFonts w:ascii="宋体" w:hAnsi="宋体" w:cs="宋体"/>
          <w:sz w:val="24"/>
          <w:szCs w:val="24"/>
        </w:rPr>
      </w:pPr>
      <w:r>
        <w:rPr>
          <w:rFonts w:hint="eastAsia" w:ascii="宋体" w:hAnsi="宋体" w:cs="宋体"/>
          <w:sz w:val="24"/>
          <w:szCs w:val="24"/>
        </w:rPr>
        <w:t>②承包人在已标价工程量清单或预算书中载明的材料单价高于基准价格的：专用合同条款合同履行期间材料单价跌幅以基准价格为基础超过</w:t>
      </w:r>
      <w:r>
        <w:rPr>
          <w:rFonts w:hint="eastAsia" w:ascii="宋体" w:hAnsi="宋体" w:cs="宋体"/>
          <w:b/>
          <w:sz w:val="24"/>
          <w:szCs w:val="24"/>
          <w:u w:val="single"/>
        </w:rPr>
        <w:t xml:space="preserve">/ </w:t>
      </w:r>
      <w:r>
        <w:rPr>
          <w:rFonts w:hint="eastAsia" w:ascii="宋体" w:hAnsi="宋体" w:cs="宋体"/>
          <w:sz w:val="24"/>
          <w:szCs w:val="24"/>
        </w:rPr>
        <w:t>%时，材料单价涨幅以已标价工程量清单或预算书中载明材料单价为基础超过</w:t>
      </w:r>
      <w:r>
        <w:rPr>
          <w:rFonts w:hint="eastAsia" w:ascii="宋体" w:hAnsi="宋体" w:cs="宋体"/>
          <w:b/>
          <w:sz w:val="24"/>
          <w:szCs w:val="24"/>
          <w:u w:val="single"/>
        </w:rPr>
        <w:t xml:space="preserve">/ </w:t>
      </w:r>
      <w:r>
        <w:rPr>
          <w:rFonts w:hint="eastAsia" w:ascii="宋体" w:hAnsi="宋体" w:cs="宋体"/>
          <w:sz w:val="24"/>
          <w:szCs w:val="24"/>
        </w:rPr>
        <w:t>%时，其超过部分据实调整。</w:t>
      </w:r>
    </w:p>
    <w:p w14:paraId="22934B73">
      <w:pPr>
        <w:spacing w:line="360" w:lineRule="auto"/>
        <w:ind w:firstLine="645"/>
        <w:jc w:val="left"/>
        <w:rPr>
          <w:rFonts w:ascii="宋体" w:hAnsi="宋体" w:cs="宋体"/>
          <w:sz w:val="24"/>
          <w:szCs w:val="24"/>
        </w:rPr>
      </w:pPr>
      <w:r>
        <w:rPr>
          <w:rFonts w:hint="eastAsia" w:ascii="宋体" w:hAnsi="宋体" w:cs="宋体"/>
          <w:sz w:val="24"/>
          <w:szCs w:val="24"/>
        </w:rPr>
        <w:t>③承包人在已标价工程量清单或预算书中载明的材料单价等于基准单价的：专用合同条款合同履行期间材料单价涨跌幅以基准单价为基础超过±</w:t>
      </w:r>
      <w:r>
        <w:rPr>
          <w:rFonts w:hint="eastAsia" w:ascii="宋体" w:hAnsi="宋体" w:cs="宋体"/>
          <w:b/>
          <w:sz w:val="24"/>
          <w:szCs w:val="24"/>
          <w:u w:val="single"/>
        </w:rPr>
        <w:t>/</w:t>
      </w:r>
      <w:r>
        <w:rPr>
          <w:rFonts w:hint="eastAsia" w:ascii="宋体" w:hAnsi="宋体" w:cs="宋体"/>
          <w:sz w:val="24"/>
          <w:szCs w:val="24"/>
        </w:rPr>
        <w:t>%时，其超过部分据实调整。</w:t>
      </w:r>
    </w:p>
    <w:p w14:paraId="382AADCC">
      <w:pPr>
        <w:spacing w:line="360" w:lineRule="auto"/>
        <w:jc w:val="left"/>
        <w:rPr>
          <w:rFonts w:ascii="宋体" w:hAnsi="宋体" w:cs="宋体"/>
          <w:sz w:val="24"/>
          <w:szCs w:val="24"/>
        </w:rPr>
      </w:pPr>
      <w:r>
        <w:rPr>
          <w:rFonts w:hint="eastAsia" w:ascii="宋体" w:hAnsi="宋体" w:cs="宋体"/>
          <w:sz w:val="24"/>
          <w:szCs w:val="24"/>
        </w:rPr>
        <w:t>第3种方式：其他价格调整方式：</w:t>
      </w:r>
      <w:r>
        <w:rPr>
          <w:rFonts w:hint="eastAsia" w:ascii="宋体" w:hAnsi="宋体" w:cs="宋体"/>
          <w:b/>
          <w:sz w:val="24"/>
          <w:szCs w:val="24"/>
          <w:u w:val="single"/>
        </w:rPr>
        <w:t>/</w:t>
      </w:r>
      <w:r>
        <w:rPr>
          <w:rFonts w:hint="eastAsia" w:ascii="宋体" w:hAnsi="宋体" w:cs="宋体"/>
          <w:sz w:val="24"/>
          <w:szCs w:val="24"/>
        </w:rPr>
        <w:t>。</w:t>
      </w:r>
    </w:p>
    <w:bookmarkEnd w:id="333"/>
    <w:bookmarkEnd w:id="334"/>
    <w:bookmarkEnd w:id="335"/>
    <w:bookmarkEnd w:id="336"/>
    <w:bookmarkEnd w:id="337"/>
    <w:bookmarkEnd w:id="338"/>
    <w:p w14:paraId="39180BE7">
      <w:pPr>
        <w:pStyle w:val="4"/>
        <w:spacing w:before="120" w:after="120" w:line="360" w:lineRule="auto"/>
        <w:ind w:firstLine="480" w:firstLineChars="200"/>
        <w:rPr>
          <w:rFonts w:ascii="宋体" w:hAnsi="宋体" w:cs="宋体"/>
          <w:b w:val="0"/>
          <w:sz w:val="24"/>
          <w:szCs w:val="24"/>
        </w:rPr>
      </w:pPr>
      <w:bookmarkStart w:id="450" w:name="_Toc297048391"/>
      <w:bookmarkStart w:id="451" w:name="_Toc296347204"/>
      <w:bookmarkStart w:id="452" w:name="_Toc292559915"/>
      <w:bookmarkStart w:id="453" w:name="_Toc297120505"/>
      <w:bookmarkStart w:id="454" w:name="_Toc296944544"/>
      <w:bookmarkStart w:id="455" w:name="_Toc296891033"/>
      <w:bookmarkStart w:id="456" w:name="_Toc296346706"/>
      <w:bookmarkStart w:id="457" w:name="_Toc296503205"/>
      <w:bookmarkStart w:id="458" w:name="_Toc296891245"/>
      <w:bookmarkStart w:id="459" w:name="_Toc292559410"/>
      <w:bookmarkStart w:id="460" w:name="_Toc462413350"/>
      <w:bookmarkStart w:id="461" w:name="_Toc351203644"/>
      <w:bookmarkStart w:id="462" w:name="_Toc462501663"/>
      <w:bookmarkStart w:id="463" w:name="_Toc462844269"/>
      <w:bookmarkStart w:id="464" w:name="_Toc462501772"/>
      <w:bookmarkStart w:id="465" w:name="_Toc297216211"/>
      <w:bookmarkStart w:id="466" w:name="_Toc303539159"/>
      <w:bookmarkStart w:id="467" w:name="_Toc300935002"/>
      <w:bookmarkStart w:id="468" w:name="_Toc297123552"/>
      <w:bookmarkStart w:id="469" w:name="_Toc312678040"/>
      <w:bookmarkStart w:id="470" w:name="_Toc304295579"/>
      <w:r>
        <w:rPr>
          <w:rFonts w:hint="eastAsia" w:ascii="宋体" w:hAnsi="宋体" w:cs="宋体"/>
          <w:b w:val="0"/>
          <w:sz w:val="24"/>
          <w:szCs w:val="24"/>
        </w:rPr>
        <w:t xml:space="preserve">12. </w:t>
      </w:r>
      <w:bookmarkEnd w:id="450"/>
      <w:bookmarkEnd w:id="451"/>
      <w:bookmarkEnd w:id="452"/>
      <w:bookmarkEnd w:id="453"/>
      <w:bookmarkEnd w:id="454"/>
      <w:bookmarkEnd w:id="455"/>
      <w:bookmarkEnd w:id="456"/>
      <w:bookmarkEnd w:id="457"/>
      <w:bookmarkEnd w:id="458"/>
      <w:bookmarkEnd w:id="459"/>
      <w:r>
        <w:rPr>
          <w:rFonts w:hint="eastAsia" w:ascii="宋体" w:hAnsi="宋体" w:cs="宋体"/>
          <w:b w:val="0"/>
          <w:sz w:val="24"/>
          <w:szCs w:val="24"/>
        </w:rPr>
        <w:t>合同价格、计量与支付</w:t>
      </w:r>
      <w:bookmarkEnd w:id="460"/>
      <w:bookmarkEnd w:id="461"/>
      <w:bookmarkEnd w:id="462"/>
      <w:bookmarkEnd w:id="463"/>
      <w:bookmarkEnd w:id="464"/>
    </w:p>
    <w:bookmarkEnd w:id="465"/>
    <w:bookmarkEnd w:id="466"/>
    <w:bookmarkEnd w:id="467"/>
    <w:bookmarkEnd w:id="468"/>
    <w:bookmarkEnd w:id="469"/>
    <w:bookmarkEnd w:id="470"/>
    <w:p w14:paraId="18296A44">
      <w:pPr>
        <w:spacing w:after="120" w:line="360" w:lineRule="auto"/>
        <w:ind w:firstLine="480" w:firstLineChars="200"/>
        <w:rPr>
          <w:rFonts w:ascii="宋体" w:hAnsi="宋体" w:cs="宋体"/>
          <w:sz w:val="24"/>
          <w:szCs w:val="24"/>
        </w:rPr>
      </w:pPr>
      <w:bookmarkStart w:id="471" w:name="_Toc292559916"/>
      <w:bookmarkStart w:id="472" w:name="_Toc267251461"/>
      <w:bookmarkStart w:id="473" w:name="_Toc292559411"/>
      <w:bookmarkStart w:id="474" w:name="_Toc297120506"/>
      <w:bookmarkStart w:id="475" w:name="_Toc296347205"/>
      <w:bookmarkStart w:id="476" w:name="_Toc297048392"/>
      <w:bookmarkStart w:id="477" w:name="_Toc296891034"/>
      <w:bookmarkStart w:id="478" w:name="_Toc296503206"/>
      <w:bookmarkStart w:id="479" w:name="_Toc296944545"/>
      <w:bookmarkStart w:id="480" w:name="_Toc296346707"/>
      <w:bookmarkStart w:id="481" w:name="_Toc296891246"/>
      <w:bookmarkStart w:id="482" w:name="_Toc304295580"/>
      <w:bookmarkStart w:id="483" w:name="_Toc297216212"/>
      <w:bookmarkStart w:id="484" w:name="_Toc297123553"/>
      <w:bookmarkStart w:id="485" w:name="_Toc312678041"/>
      <w:bookmarkStart w:id="486" w:name="_Toc303539160"/>
      <w:bookmarkStart w:id="487" w:name="_Toc300935003"/>
      <w:r>
        <w:rPr>
          <w:rFonts w:hint="eastAsia" w:ascii="宋体" w:hAnsi="宋体" w:cs="宋体"/>
          <w:sz w:val="24"/>
          <w:szCs w:val="24"/>
        </w:rPr>
        <w:t>12.1 合</w:t>
      </w:r>
      <w:bookmarkEnd w:id="471"/>
      <w:bookmarkEnd w:id="472"/>
      <w:bookmarkEnd w:id="473"/>
      <w:r>
        <w:rPr>
          <w:rFonts w:hint="eastAsia" w:ascii="宋体" w:hAnsi="宋体" w:cs="宋体"/>
          <w:sz w:val="24"/>
          <w:szCs w:val="24"/>
        </w:rPr>
        <w:t>同价</w:t>
      </w:r>
      <w:bookmarkEnd w:id="474"/>
      <w:bookmarkEnd w:id="475"/>
      <w:bookmarkEnd w:id="476"/>
      <w:bookmarkEnd w:id="477"/>
      <w:bookmarkEnd w:id="478"/>
      <w:bookmarkEnd w:id="479"/>
      <w:bookmarkEnd w:id="480"/>
      <w:bookmarkEnd w:id="481"/>
      <w:r>
        <w:rPr>
          <w:rFonts w:hint="eastAsia" w:ascii="宋体" w:hAnsi="宋体" w:cs="宋体"/>
          <w:sz w:val="24"/>
          <w:szCs w:val="24"/>
        </w:rPr>
        <w:t>格形式</w:t>
      </w:r>
    </w:p>
    <w:bookmarkEnd w:id="482"/>
    <w:bookmarkEnd w:id="483"/>
    <w:bookmarkEnd w:id="484"/>
    <w:bookmarkEnd w:id="485"/>
    <w:bookmarkEnd w:id="486"/>
    <w:bookmarkEnd w:id="487"/>
    <w:p w14:paraId="60AB9209">
      <w:pPr>
        <w:spacing w:line="360" w:lineRule="auto"/>
        <w:ind w:firstLine="480" w:firstLineChars="200"/>
        <w:jc w:val="left"/>
        <w:rPr>
          <w:rFonts w:ascii="宋体" w:hAnsi="宋体" w:cs="宋体"/>
          <w:sz w:val="24"/>
          <w:szCs w:val="24"/>
        </w:rPr>
      </w:pPr>
      <w:r>
        <w:rPr>
          <w:rFonts w:hint="eastAsia" w:ascii="宋体" w:hAnsi="宋体" w:cs="宋体"/>
          <w:sz w:val="24"/>
          <w:szCs w:val="24"/>
        </w:rPr>
        <w:t>12.1.1单价合同。</w:t>
      </w:r>
    </w:p>
    <w:p w14:paraId="4FC3CA5A">
      <w:pPr>
        <w:spacing w:line="360" w:lineRule="auto"/>
        <w:ind w:firstLine="480" w:firstLineChars="200"/>
        <w:jc w:val="left"/>
        <w:rPr>
          <w:rFonts w:ascii="宋体" w:hAnsi="宋体" w:cs="宋体"/>
          <w:sz w:val="24"/>
          <w:szCs w:val="24"/>
        </w:rPr>
      </w:pPr>
      <w:r>
        <w:rPr>
          <w:rFonts w:hint="eastAsia" w:ascii="宋体" w:hAnsi="宋体" w:cs="宋体"/>
          <w:sz w:val="24"/>
          <w:szCs w:val="24"/>
        </w:rPr>
        <w:t>综合单价包含的风险范围：</w:t>
      </w:r>
    </w:p>
    <w:p w14:paraId="7CFE4F80">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（1）除认质认价外其余材料市场价格的变化属风险范围内不予调整。</w:t>
      </w:r>
    </w:p>
    <w:p w14:paraId="1AB86B3F">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（2）除以下风险以外的所有风险：</w:t>
      </w:r>
    </w:p>
    <w:p w14:paraId="6C8B2C65">
      <w:pPr>
        <w:spacing w:line="360" w:lineRule="auto"/>
        <w:jc w:val="left"/>
        <w:rPr>
          <w:rFonts w:ascii="宋体" w:hAnsi="宋体" w:cs="宋体"/>
          <w:sz w:val="24"/>
          <w:szCs w:val="24"/>
          <w:u w:val="single"/>
        </w:rPr>
      </w:pPr>
      <w:r>
        <w:rPr>
          <w:rFonts w:hint="eastAsia" w:ascii="宋体" w:hAnsi="宋体" w:cs="宋体"/>
          <w:sz w:val="24"/>
          <w:szCs w:val="24"/>
          <w:u w:val="single"/>
        </w:rPr>
        <w:t>a、七级以上大风连续8小时；b、降雨量30~50毫米/小时的突降暴雨天气；c、降雪量为100mm/h以上或连续三天降雪量大于300mm；d、特大洪水；e、工程场地50Km范围内发生五级以上地震；f、战争、动乱、空中飞行物体坠落或其它非发包人、承包人责任造成的爆炸、火灾等。</w:t>
      </w:r>
    </w:p>
    <w:p w14:paraId="4CD0AE23">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风险费用的计算方法：</w:t>
      </w:r>
      <w:r>
        <w:rPr>
          <w:rFonts w:hint="eastAsia" w:ascii="宋体" w:hAnsi="宋体" w:cs="宋体"/>
          <w:sz w:val="24"/>
          <w:szCs w:val="24"/>
          <w:u w:val="single"/>
        </w:rPr>
        <w:t>应由承包人承担的风险费用已由承包人根据自身经验作了充分估计并已计入合同协议确定的合同价款中，风险费用未单独计列的，应认为已经包含在合同价款之中。</w:t>
      </w:r>
    </w:p>
    <w:p w14:paraId="2EE826CF">
      <w:pPr>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风险范围以外合同价款调整内容：设计变更、现场签证、认质认价等在工程结算时进行调整。</w:t>
      </w:r>
    </w:p>
    <w:p w14:paraId="4D550C8A">
      <w:pPr>
        <w:spacing w:line="360" w:lineRule="auto"/>
        <w:ind w:firstLine="482" w:firstLineChars="200"/>
        <w:jc w:val="left"/>
        <w:rPr>
          <w:rFonts w:ascii="宋体" w:hAnsi="宋体" w:cs="宋体"/>
          <w:b/>
          <w:sz w:val="24"/>
          <w:szCs w:val="24"/>
          <w:u w:val="single"/>
        </w:rPr>
      </w:pPr>
      <w:r>
        <w:rPr>
          <w:rFonts w:hint="eastAsia" w:ascii="宋体" w:hAnsi="宋体" w:cs="宋体"/>
          <w:b/>
          <w:sz w:val="24"/>
          <w:szCs w:val="24"/>
          <w:u w:val="single"/>
        </w:rPr>
        <w:t xml:space="preserve">12.2.风险范围以外合同价款的调整办法: / </w:t>
      </w:r>
    </w:p>
    <w:p w14:paraId="0A06DEEB">
      <w:pPr>
        <w:spacing w:line="360" w:lineRule="auto"/>
        <w:ind w:firstLine="480" w:firstLineChars="200"/>
        <w:jc w:val="left"/>
        <w:rPr>
          <w:rFonts w:ascii="宋体" w:hAnsi="宋体" w:cs="宋体"/>
          <w:sz w:val="24"/>
          <w:szCs w:val="24"/>
        </w:rPr>
      </w:pPr>
      <w:r>
        <w:rPr>
          <w:rFonts w:hint="eastAsia" w:ascii="宋体" w:hAnsi="宋体" w:cs="宋体"/>
          <w:sz w:val="24"/>
          <w:szCs w:val="24"/>
        </w:rPr>
        <w:t>2、总价合同。</w:t>
      </w:r>
    </w:p>
    <w:p w14:paraId="5E33DA62">
      <w:pPr>
        <w:spacing w:line="360" w:lineRule="auto"/>
        <w:ind w:firstLine="480" w:firstLineChars="200"/>
        <w:jc w:val="left"/>
        <w:rPr>
          <w:rFonts w:ascii="宋体" w:hAnsi="宋体" w:cs="宋体"/>
          <w:sz w:val="24"/>
          <w:szCs w:val="24"/>
        </w:rPr>
      </w:pPr>
      <w:r>
        <w:rPr>
          <w:rFonts w:hint="eastAsia" w:ascii="宋体" w:hAnsi="宋体" w:cs="宋体"/>
          <w:sz w:val="24"/>
          <w:szCs w:val="24"/>
        </w:rPr>
        <w:t>总价包含的风险范围：</w:t>
      </w:r>
      <w:r>
        <w:rPr>
          <w:rFonts w:hint="eastAsia" w:ascii="宋体" w:hAnsi="宋体" w:cs="宋体"/>
          <w:b/>
          <w:sz w:val="24"/>
          <w:szCs w:val="24"/>
          <w:u w:val="single"/>
        </w:rPr>
        <w:t>/</w:t>
      </w:r>
      <w:r>
        <w:rPr>
          <w:rFonts w:hint="eastAsia" w:ascii="宋体" w:hAnsi="宋体" w:cs="宋体"/>
          <w:sz w:val="24"/>
          <w:szCs w:val="24"/>
        </w:rPr>
        <w:t>。</w:t>
      </w:r>
    </w:p>
    <w:p w14:paraId="5710A53F">
      <w:pPr>
        <w:spacing w:line="360" w:lineRule="auto"/>
        <w:ind w:firstLine="480" w:firstLineChars="200"/>
        <w:jc w:val="left"/>
        <w:rPr>
          <w:rFonts w:ascii="宋体" w:hAnsi="宋体" w:cs="宋体"/>
          <w:sz w:val="24"/>
          <w:szCs w:val="24"/>
        </w:rPr>
      </w:pPr>
      <w:r>
        <w:rPr>
          <w:rFonts w:hint="eastAsia" w:ascii="宋体" w:hAnsi="宋体" w:cs="宋体"/>
          <w:sz w:val="24"/>
          <w:szCs w:val="24"/>
        </w:rPr>
        <w:t>风险费用的计算方法：</w:t>
      </w:r>
      <w:r>
        <w:rPr>
          <w:rFonts w:hint="eastAsia" w:ascii="宋体" w:hAnsi="宋体" w:cs="宋体"/>
          <w:b/>
          <w:sz w:val="24"/>
          <w:szCs w:val="24"/>
          <w:u w:val="single"/>
        </w:rPr>
        <w:t>/</w:t>
      </w:r>
      <w:r>
        <w:rPr>
          <w:rFonts w:hint="eastAsia" w:ascii="宋体" w:hAnsi="宋体" w:cs="宋体"/>
          <w:sz w:val="24"/>
          <w:szCs w:val="24"/>
        </w:rPr>
        <w:t>。</w:t>
      </w:r>
    </w:p>
    <w:p w14:paraId="49693DAE">
      <w:pPr>
        <w:spacing w:line="360" w:lineRule="auto"/>
        <w:ind w:firstLine="480" w:firstLineChars="200"/>
        <w:jc w:val="left"/>
        <w:rPr>
          <w:rFonts w:ascii="宋体" w:hAnsi="宋体" w:cs="宋体"/>
          <w:sz w:val="24"/>
          <w:szCs w:val="24"/>
        </w:rPr>
      </w:pPr>
      <w:r>
        <w:rPr>
          <w:rFonts w:hint="eastAsia" w:ascii="宋体" w:hAnsi="宋体" w:cs="宋体"/>
          <w:sz w:val="24"/>
          <w:szCs w:val="24"/>
        </w:rPr>
        <w:t>风险范围以外合同价格的调整方法：</w:t>
      </w:r>
      <w:r>
        <w:rPr>
          <w:rFonts w:hint="eastAsia" w:ascii="宋体" w:hAnsi="宋体" w:cs="宋体"/>
          <w:b/>
          <w:sz w:val="24"/>
          <w:szCs w:val="24"/>
          <w:u w:val="single"/>
        </w:rPr>
        <w:t>/</w:t>
      </w:r>
      <w:r>
        <w:rPr>
          <w:rFonts w:hint="eastAsia" w:ascii="宋体" w:hAnsi="宋体" w:cs="宋体"/>
          <w:sz w:val="24"/>
          <w:szCs w:val="24"/>
        </w:rPr>
        <w:t>。</w:t>
      </w:r>
    </w:p>
    <w:p w14:paraId="0DEE9EEE">
      <w:pPr>
        <w:spacing w:line="360" w:lineRule="auto"/>
        <w:ind w:firstLine="240" w:firstLineChars="100"/>
        <w:jc w:val="left"/>
        <w:rPr>
          <w:rFonts w:ascii="宋体" w:hAnsi="宋体" w:cs="宋体"/>
          <w:sz w:val="24"/>
          <w:szCs w:val="24"/>
        </w:rPr>
      </w:pPr>
      <w:r>
        <w:rPr>
          <w:rFonts w:hint="eastAsia" w:ascii="宋体" w:hAnsi="宋体" w:cs="宋体"/>
          <w:sz w:val="24"/>
          <w:szCs w:val="24"/>
        </w:rPr>
        <w:t>3、其他价格方式：</w:t>
      </w:r>
      <w:r>
        <w:rPr>
          <w:rFonts w:hint="eastAsia" w:ascii="宋体" w:hAnsi="宋体" w:cs="宋体"/>
          <w:b/>
          <w:sz w:val="24"/>
          <w:szCs w:val="24"/>
          <w:u w:val="single"/>
        </w:rPr>
        <w:t xml:space="preserve"> /</w:t>
      </w:r>
      <w:r>
        <w:rPr>
          <w:rFonts w:hint="eastAsia" w:ascii="宋体" w:hAnsi="宋体" w:cs="宋体"/>
          <w:sz w:val="24"/>
          <w:szCs w:val="24"/>
        </w:rPr>
        <w:t>。</w:t>
      </w:r>
    </w:p>
    <w:p w14:paraId="42B1EE86">
      <w:pPr>
        <w:spacing w:after="120" w:line="360" w:lineRule="auto"/>
        <w:ind w:firstLine="480" w:firstLineChars="200"/>
        <w:rPr>
          <w:rFonts w:ascii="宋体" w:hAnsi="宋体" w:cs="宋体"/>
          <w:sz w:val="24"/>
          <w:szCs w:val="24"/>
        </w:rPr>
      </w:pPr>
      <w:bookmarkStart w:id="488" w:name="_Toc304295581"/>
      <w:bookmarkStart w:id="489" w:name="_Toc297216213"/>
      <w:bookmarkStart w:id="490" w:name="_Toc303539161"/>
      <w:bookmarkStart w:id="491" w:name="_Toc297123554"/>
      <w:bookmarkStart w:id="492" w:name="_Toc312678042"/>
      <w:bookmarkStart w:id="493" w:name="_Toc300935004"/>
      <w:bookmarkStart w:id="494" w:name="_Toc296944546"/>
      <w:bookmarkStart w:id="495" w:name="_Toc296346708"/>
      <w:bookmarkStart w:id="496" w:name="_Toc296891247"/>
      <w:bookmarkStart w:id="497" w:name="_Toc297120507"/>
      <w:bookmarkStart w:id="498" w:name="_Toc296891035"/>
      <w:bookmarkStart w:id="499" w:name="_Toc292559917"/>
      <w:bookmarkStart w:id="500" w:name="_Toc292559412"/>
      <w:bookmarkStart w:id="501" w:name="_Toc296503207"/>
      <w:bookmarkStart w:id="502" w:name="_Toc297048393"/>
      <w:bookmarkStart w:id="503" w:name="_Toc296347206"/>
      <w:r>
        <w:rPr>
          <w:rFonts w:hint="eastAsia" w:ascii="宋体" w:hAnsi="宋体" w:cs="宋体"/>
          <w:sz w:val="24"/>
          <w:szCs w:val="24"/>
        </w:rPr>
        <w:t>12.3 预付款</w:t>
      </w:r>
    </w:p>
    <w:bookmarkEnd w:id="488"/>
    <w:bookmarkEnd w:id="489"/>
    <w:bookmarkEnd w:id="490"/>
    <w:bookmarkEnd w:id="491"/>
    <w:bookmarkEnd w:id="492"/>
    <w:bookmarkEnd w:id="493"/>
    <w:p w14:paraId="6F2735FB">
      <w:pPr>
        <w:spacing w:line="360" w:lineRule="auto"/>
        <w:ind w:firstLine="480" w:firstLineChars="200"/>
        <w:jc w:val="left"/>
        <w:rPr>
          <w:rFonts w:ascii="宋体" w:hAnsi="宋体" w:cs="宋体"/>
          <w:b/>
          <w:sz w:val="24"/>
          <w:szCs w:val="24"/>
          <w:u w:val="single"/>
        </w:rPr>
      </w:pPr>
      <w:r>
        <w:rPr>
          <w:rFonts w:hint="eastAsia" w:ascii="宋体" w:hAnsi="宋体" w:cs="宋体"/>
          <w:sz w:val="24"/>
          <w:szCs w:val="24"/>
        </w:rPr>
        <w:t>12.3.1 预付款的支付预付款支付比例或金额：</w:t>
      </w:r>
      <w:r>
        <w:rPr>
          <w:rFonts w:hint="eastAsia" w:ascii="宋体" w:hAnsi="宋体" w:cs="宋体"/>
          <w:b/>
          <w:sz w:val="24"/>
          <w:szCs w:val="24"/>
          <w:u w:val="single"/>
        </w:rPr>
        <w:t>详见12.5“工程进度款支付”</w:t>
      </w:r>
      <w:r>
        <w:rPr>
          <w:rFonts w:hint="eastAsia" w:ascii="宋体" w:hAnsi="宋体" w:cs="宋体"/>
          <w:sz w:val="24"/>
          <w:szCs w:val="24"/>
        </w:rPr>
        <w:t>。</w:t>
      </w:r>
    </w:p>
    <w:bookmarkEnd w:id="494"/>
    <w:bookmarkEnd w:id="495"/>
    <w:bookmarkEnd w:id="496"/>
    <w:bookmarkEnd w:id="497"/>
    <w:bookmarkEnd w:id="498"/>
    <w:bookmarkEnd w:id="499"/>
    <w:bookmarkEnd w:id="500"/>
    <w:bookmarkEnd w:id="501"/>
    <w:bookmarkEnd w:id="502"/>
    <w:bookmarkEnd w:id="503"/>
    <w:p w14:paraId="5356D426">
      <w:pPr>
        <w:spacing w:after="12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12.4 计量</w:t>
      </w:r>
    </w:p>
    <w:p w14:paraId="7ED53C0B">
      <w:pPr>
        <w:spacing w:line="360" w:lineRule="auto"/>
        <w:ind w:firstLine="480" w:firstLineChars="200"/>
        <w:jc w:val="left"/>
        <w:rPr>
          <w:rFonts w:ascii="宋体" w:hAnsi="宋体" w:cs="宋体"/>
          <w:sz w:val="24"/>
          <w:szCs w:val="24"/>
        </w:rPr>
      </w:pPr>
      <w:r>
        <w:rPr>
          <w:rFonts w:hint="eastAsia" w:ascii="宋体" w:hAnsi="宋体" w:cs="宋体"/>
          <w:sz w:val="24"/>
          <w:szCs w:val="24"/>
        </w:rPr>
        <w:t>12.4.1 计量原则</w:t>
      </w:r>
    </w:p>
    <w:p w14:paraId="4C4567C8">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工程量计算规则：</w:t>
      </w:r>
      <w:r>
        <w:rPr>
          <w:rFonts w:hint="eastAsia" w:ascii="宋体" w:hAnsi="宋体" w:cs="宋体"/>
          <w:sz w:val="24"/>
          <w:szCs w:val="24"/>
          <w:u w:val="single"/>
        </w:rPr>
        <w:t>《建设工程工程量清单计价标准》GB/T50500-2024；《建设工程工程量清单计价标准》（DB 61/T5126-2025）及其他相关规范。</w:t>
      </w:r>
    </w:p>
    <w:p w14:paraId="1D96E2CA">
      <w:pPr>
        <w:spacing w:line="360" w:lineRule="auto"/>
        <w:ind w:firstLine="480" w:firstLineChars="200"/>
        <w:jc w:val="left"/>
        <w:rPr>
          <w:rFonts w:ascii="宋体" w:hAnsi="宋体" w:cs="宋体"/>
          <w:sz w:val="24"/>
          <w:szCs w:val="24"/>
        </w:rPr>
      </w:pPr>
      <w:r>
        <w:rPr>
          <w:rFonts w:hint="eastAsia" w:ascii="宋体" w:hAnsi="宋体" w:cs="宋体"/>
          <w:sz w:val="24"/>
          <w:szCs w:val="24"/>
        </w:rPr>
        <w:t>12.4.2 计量周期</w:t>
      </w:r>
    </w:p>
    <w:p w14:paraId="683E2C7B">
      <w:pPr>
        <w:spacing w:line="360" w:lineRule="auto"/>
        <w:ind w:firstLine="480" w:firstLineChars="200"/>
        <w:jc w:val="left"/>
        <w:rPr>
          <w:rFonts w:ascii="宋体" w:hAnsi="宋体" w:cs="宋体"/>
          <w:sz w:val="24"/>
          <w:szCs w:val="24"/>
        </w:rPr>
      </w:pPr>
      <w:r>
        <w:rPr>
          <w:rFonts w:hint="eastAsia" w:ascii="宋体" w:hAnsi="宋体" w:cs="宋体"/>
          <w:sz w:val="24"/>
          <w:szCs w:val="24"/>
        </w:rPr>
        <w:t>关于计量周期的约定：</w:t>
      </w:r>
      <w:r>
        <w:rPr>
          <w:rFonts w:hint="eastAsia" w:ascii="宋体" w:hAnsi="宋体" w:cs="宋体"/>
          <w:b/>
          <w:sz w:val="24"/>
          <w:szCs w:val="24"/>
          <w:u w:val="single"/>
        </w:rPr>
        <w:t>按形象进度结合分部或分项工程重要节点进行</w:t>
      </w:r>
      <w:r>
        <w:rPr>
          <w:rFonts w:hint="eastAsia" w:ascii="宋体" w:hAnsi="宋体" w:cs="宋体"/>
          <w:sz w:val="24"/>
          <w:szCs w:val="24"/>
        </w:rPr>
        <w:t>。</w:t>
      </w:r>
    </w:p>
    <w:p w14:paraId="3D2020C3">
      <w:pPr>
        <w:spacing w:line="360" w:lineRule="auto"/>
        <w:ind w:firstLine="480" w:firstLineChars="200"/>
        <w:jc w:val="left"/>
        <w:rPr>
          <w:rFonts w:ascii="宋体" w:hAnsi="宋体" w:cs="宋体"/>
          <w:sz w:val="24"/>
          <w:szCs w:val="24"/>
        </w:rPr>
      </w:pPr>
      <w:r>
        <w:rPr>
          <w:rFonts w:hint="eastAsia" w:ascii="宋体" w:hAnsi="宋体" w:cs="宋体"/>
          <w:sz w:val="24"/>
          <w:szCs w:val="24"/>
        </w:rPr>
        <w:t>12.4.3 单价合同的计量</w:t>
      </w:r>
    </w:p>
    <w:p w14:paraId="1EADA9CE">
      <w:pPr>
        <w:spacing w:line="360" w:lineRule="auto"/>
        <w:ind w:firstLine="480" w:firstLineChars="200"/>
        <w:jc w:val="left"/>
        <w:rPr>
          <w:rFonts w:ascii="宋体" w:hAnsi="宋体" w:cs="宋体"/>
          <w:sz w:val="24"/>
          <w:szCs w:val="24"/>
        </w:rPr>
      </w:pPr>
      <w:r>
        <w:rPr>
          <w:rFonts w:hint="eastAsia" w:ascii="宋体" w:hAnsi="宋体" w:cs="宋体"/>
          <w:sz w:val="24"/>
          <w:szCs w:val="24"/>
        </w:rPr>
        <w:t>关于单价合同计量的约定：</w:t>
      </w:r>
      <w:r>
        <w:rPr>
          <w:rFonts w:hint="eastAsia" w:ascii="宋体" w:hAnsi="宋体" w:cs="宋体"/>
          <w:b/>
          <w:sz w:val="24"/>
          <w:szCs w:val="24"/>
          <w:u w:val="single"/>
        </w:rPr>
        <w:t>按形象进度结合分部或分项工程重要节点进行</w:t>
      </w:r>
      <w:r>
        <w:rPr>
          <w:rFonts w:hint="eastAsia" w:ascii="宋体" w:hAnsi="宋体" w:cs="宋体"/>
          <w:sz w:val="24"/>
          <w:szCs w:val="24"/>
        </w:rPr>
        <w:t>。</w:t>
      </w:r>
    </w:p>
    <w:p w14:paraId="0C803047">
      <w:pPr>
        <w:spacing w:line="360" w:lineRule="auto"/>
        <w:ind w:firstLine="480" w:firstLineChars="200"/>
        <w:jc w:val="left"/>
        <w:rPr>
          <w:rFonts w:ascii="宋体" w:hAnsi="宋体" w:cs="宋体"/>
          <w:sz w:val="24"/>
          <w:szCs w:val="24"/>
        </w:rPr>
      </w:pPr>
      <w:r>
        <w:rPr>
          <w:rFonts w:hint="eastAsia" w:ascii="宋体" w:hAnsi="宋体" w:cs="宋体"/>
          <w:sz w:val="24"/>
          <w:szCs w:val="24"/>
        </w:rPr>
        <w:t>12.4.4 总价合同的计量</w:t>
      </w:r>
    </w:p>
    <w:p w14:paraId="68B21C06">
      <w:pPr>
        <w:spacing w:line="360" w:lineRule="auto"/>
        <w:ind w:firstLine="480" w:firstLineChars="200"/>
        <w:jc w:val="left"/>
        <w:rPr>
          <w:rFonts w:ascii="宋体" w:hAnsi="宋体" w:cs="宋体"/>
          <w:sz w:val="24"/>
          <w:szCs w:val="24"/>
        </w:rPr>
      </w:pPr>
      <w:r>
        <w:rPr>
          <w:rFonts w:hint="eastAsia" w:ascii="宋体" w:hAnsi="宋体" w:cs="宋体"/>
          <w:sz w:val="24"/>
          <w:szCs w:val="24"/>
        </w:rPr>
        <w:t>关于总价合同计量的约定：</w:t>
      </w:r>
      <w:r>
        <w:rPr>
          <w:rFonts w:hint="eastAsia" w:ascii="宋体" w:hAnsi="宋体" w:cs="宋体"/>
          <w:b/>
          <w:sz w:val="24"/>
          <w:szCs w:val="24"/>
          <w:u w:val="single"/>
        </w:rPr>
        <w:t>/</w:t>
      </w:r>
      <w:r>
        <w:rPr>
          <w:rFonts w:hint="eastAsia" w:ascii="宋体" w:hAnsi="宋体" w:cs="宋体"/>
          <w:sz w:val="24"/>
          <w:szCs w:val="24"/>
        </w:rPr>
        <w:t>。</w:t>
      </w:r>
    </w:p>
    <w:p w14:paraId="1C94CF23">
      <w:pPr>
        <w:spacing w:line="360" w:lineRule="auto"/>
        <w:ind w:firstLine="480" w:firstLineChars="200"/>
        <w:jc w:val="left"/>
        <w:rPr>
          <w:rFonts w:ascii="宋体" w:hAnsi="宋体" w:cs="宋体"/>
          <w:sz w:val="24"/>
          <w:szCs w:val="24"/>
        </w:rPr>
      </w:pPr>
      <w:r>
        <w:rPr>
          <w:rFonts w:hint="eastAsia" w:ascii="宋体" w:hAnsi="宋体" w:cs="宋体"/>
          <w:sz w:val="24"/>
          <w:szCs w:val="24"/>
        </w:rPr>
        <w:t>12.4.5总价合同采用支付分解表计量支付的，是否适用第</w:t>
      </w:r>
      <w:r>
        <w:rPr>
          <w:rFonts w:hint="eastAsia" w:ascii="宋体" w:hAnsi="宋体" w:cs="宋体"/>
          <w:kern w:val="0"/>
          <w:sz w:val="24"/>
          <w:szCs w:val="24"/>
        </w:rPr>
        <w:t xml:space="preserve">12.3.4 </w:t>
      </w:r>
      <w:r>
        <w:rPr>
          <w:rFonts w:hint="eastAsia" w:ascii="宋体" w:hAnsi="宋体" w:cs="宋体"/>
          <w:sz w:val="24"/>
          <w:szCs w:val="24"/>
        </w:rPr>
        <w:t>项</w:t>
      </w:r>
      <w:r>
        <w:rPr>
          <w:rFonts w:hint="eastAsia" w:ascii="宋体" w:hAnsi="宋体" w:cs="宋体"/>
          <w:kern w:val="0"/>
          <w:sz w:val="24"/>
          <w:szCs w:val="24"/>
        </w:rPr>
        <w:t>〔总价合同的计量〕</w:t>
      </w:r>
      <w:r>
        <w:rPr>
          <w:rFonts w:hint="eastAsia" w:ascii="宋体" w:hAnsi="宋体" w:cs="宋体"/>
          <w:sz w:val="24"/>
          <w:szCs w:val="24"/>
        </w:rPr>
        <w:t>约定进行计量：</w:t>
      </w:r>
      <w:r>
        <w:rPr>
          <w:rFonts w:hint="eastAsia" w:ascii="宋体" w:hAnsi="宋体" w:cs="宋体"/>
          <w:b/>
          <w:sz w:val="24"/>
          <w:szCs w:val="24"/>
          <w:u w:val="single"/>
        </w:rPr>
        <w:t xml:space="preserve"> /   </w:t>
      </w:r>
      <w:r>
        <w:rPr>
          <w:rFonts w:hint="eastAsia" w:ascii="宋体" w:hAnsi="宋体" w:cs="宋体"/>
          <w:sz w:val="24"/>
          <w:szCs w:val="24"/>
        </w:rPr>
        <w:t>。</w:t>
      </w:r>
    </w:p>
    <w:p w14:paraId="68B863DF">
      <w:pPr>
        <w:spacing w:line="360" w:lineRule="auto"/>
        <w:ind w:firstLine="480" w:firstLineChars="200"/>
        <w:jc w:val="left"/>
        <w:rPr>
          <w:rFonts w:ascii="宋体" w:hAnsi="宋体" w:cs="宋体"/>
          <w:sz w:val="24"/>
          <w:szCs w:val="24"/>
        </w:rPr>
      </w:pPr>
      <w:r>
        <w:rPr>
          <w:rFonts w:hint="eastAsia" w:ascii="宋体" w:hAnsi="宋体" w:cs="宋体"/>
          <w:sz w:val="24"/>
          <w:szCs w:val="24"/>
        </w:rPr>
        <w:t>12.4.6 其他价格形式合同的计量</w:t>
      </w:r>
    </w:p>
    <w:p w14:paraId="1D556D0A">
      <w:pPr>
        <w:spacing w:line="360" w:lineRule="auto"/>
        <w:jc w:val="left"/>
        <w:rPr>
          <w:rFonts w:ascii="宋体" w:hAnsi="宋体" w:cs="宋体"/>
          <w:sz w:val="24"/>
          <w:szCs w:val="24"/>
        </w:rPr>
      </w:pPr>
      <w:r>
        <w:rPr>
          <w:rFonts w:hint="eastAsia" w:ascii="宋体" w:hAnsi="宋体" w:cs="宋体"/>
          <w:sz w:val="24"/>
          <w:szCs w:val="24"/>
        </w:rPr>
        <w:t>其他价格形式的计量方式和程序：</w:t>
      </w:r>
      <w:r>
        <w:rPr>
          <w:rFonts w:hint="eastAsia" w:ascii="宋体" w:hAnsi="宋体" w:cs="宋体"/>
          <w:b/>
          <w:sz w:val="24"/>
          <w:szCs w:val="24"/>
          <w:u w:val="single"/>
        </w:rPr>
        <w:t>/</w:t>
      </w:r>
      <w:r>
        <w:rPr>
          <w:rFonts w:hint="eastAsia" w:ascii="宋体" w:hAnsi="宋体" w:cs="宋体"/>
          <w:sz w:val="24"/>
          <w:szCs w:val="24"/>
        </w:rPr>
        <w:t>。</w:t>
      </w:r>
    </w:p>
    <w:p w14:paraId="1D38E876">
      <w:pPr>
        <w:spacing w:after="120" w:line="360" w:lineRule="auto"/>
        <w:ind w:firstLine="480" w:firstLineChars="200"/>
        <w:rPr>
          <w:rFonts w:ascii="宋体" w:hAnsi="宋体" w:cs="宋体"/>
          <w:sz w:val="24"/>
          <w:szCs w:val="24"/>
        </w:rPr>
      </w:pPr>
      <w:r>
        <w:rPr>
          <w:rFonts w:hint="eastAsia" w:ascii="宋体" w:hAnsi="宋体" w:cs="宋体"/>
          <w:sz w:val="24"/>
          <w:szCs w:val="24"/>
        </w:rPr>
        <w:t>12.5工程进度款支付</w:t>
      </w:r>
    </w:p>
    <w:p w14:paraId="2D8FDFFF">
      <w:pPr>
        <w:spacing w:line="360" w:lineRule="auto"/>
        <w:ind w:firstLine="480" w:firstLineChars="200"/>
        <w:jc w:val="left"/>
        <w:rPr>
          <w:rFonts w:hint="eastAsia" w:ascii="宋体" w:hAnsi="宋体" w:cs="宋体"/>
          <w:sz w:val="24"/>
          <w:szCs w:val="24"/>
        </w:rPr>
      </w:pPr>
      <w:bookmarkStart w:id="504" w:name="_Toc292559416"/>
      <w:bookmarkStart w:id="505" w:name="_Toc296346712"/>
      <w:bookmarkStart w:id="506" w:name="_Toc297120511"/>
      <w:bookmarkStart w:id="507" w:name="_Toc303539163"/>
      <w:bookmarkStart w:id="508" w:name="_Toc296891039"/>
      <w:bookmarkStart w:id="509" w:name="_Toc292559921"/>
      <w:bookmarkStart w:id="510" w:name="_Toc297048397"/>
      <w:bookmarkStart w:id="511" w:name="_Toc297216215"/>
      <w:bookmarkStart w:id="512" w:name="_Toc300935006"/>
      <w:bookmarkStart w:id="513" w:name="_Toc296944550"/>
      <w:bookmarkStart w:id="514" w:name="_Toc297123556"/>
      <w:bookmarkStart w:id="515" w:name="_Toc296347210"/>
      <w:bookmarkStart w:id="516" w:name="_Toc296891251"/>
      <w:bookmarkStart w:id="517" w:name="_Toc296503211"/>
      <w:r>
        <w:rPr>
          <w:rFonts w:hint="eastAsia" w:ascii="宋体" w:hAnsi="宋体" w:cs="宋体"/>
          <w:sz w:val="24"/>
          <w:szCs w:val="24"/>
        </w:rPr>
        <w:t>12.5.1 付款周期</w:t>
      </w:r>
    </w:p>
    <w:p w14:paraId="20444FAB">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关于付款周期的约定：双方约定的工程进度款支付的方式、时间和比例是：</w:t>
      </w:r>
    </w:p>
    <w:p w14:paraId="6F638B99">
      <w:pPr>
        <w:spacing w:line="360"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双方签订合同后，发包人支付签约合同价30% 的预付款。工程全部完成并经发包人确认后，发包人支付合同价50%的进度款，待项目验收合格并竣工结算审核完成，发包人支付审定后的剩余全部结算价款。</w:t>
      </w:r>
    </w:p>
    <w:p w14:paraId="475DF77C">
      <w:pPr>
        <w:spacing w:line="360" w:lineRule="auto"/>
        <w:ind w:firstLine="480" w:firstLineChars="200"/>
        <w:jc w:val="left"/>
        <w:rPr>
          <w:rFonts w:ascii="宋体" w:hAnsi="宋体" w:cs="宋体"/>
          <w:sz w:val="24"/>
          <w:szCs w:val="24"/>
        </w:rPr>
      </w:pPr>
      <w:r>
        <w:rPr>
          <w:rFonts w:hint="eastAsia" w:ascii="宋体" w:hAnsi="宋体" w:cs="宋体"/>
          <w:color w:val="auto"/>
          <w:sz w:val="24"/>
          <w:szCs w:val="24"/>
          <w:highlight w:val="none"/>
        </w:rPr>
        <w:t xml:space="preserve">12.5.2 </w:t>
      </w:r>
      <w:r>
        <w:rPr>
          <w:rFonts w:hint="eastAsia" w:ascii="宋体" w:hAnsi="宋体" w:cs="宋体"/>
          <w:sz w:val="24"/>
          <w:szCs w:val="24"/>
        </w:rPr>
        <w:t>进度付款申请单的编制</w:t>
      </w:r>
    </w:p>
    <w:p w14:paraId="10214EA8">
      <w:pPr>
        <w:spacing w:line="360" w:lineRule="auto"/>
        <w:ind w:firstLine="480" w:firstLineChars="200"/>
        <w:jc w:val="left"/>
        <w:rPr>
          <w:rFonts w:ascii="宋体" w:hAnsi="宋体" w:cs="宋体"/>
          <w:sz w:val="24"/>
          <w:szCs w:val="24"/>
        </w:rPr>
      </w:pPr>
      <w:r>
        <w:rPr>
          <w:rFonts w:hint="eastAsia" w:ascii="宋体" w:hAnsi="宋体" w:cs="宋体"/>
          <w:sz w:val="24"/>
          <w:szCs w:val="24"/>
        </w:rPr>
        <w:t>关于进度付款申请单编制的约定：</w:t>
      </w:r>
      <w:r>
        <w:rPr>
          <w:rFonts w:hint="eastAsia" w:ascii="宋体" w:hAnsi="宋体" w:eastAsia="宋体" w:cs="宋体"/>
          <w:sz w:val="24"/>
          <w:szCs w:val="24"/>
          <w:lang w:val="en-US" w:eastAsia="zh-CN"/>
        </w:rPr>
        <w:t>/</w:t>
      </w:r>
    </w:p>
    <w:p w14:paraId="5B8CCFC2">
      <w:pPr>
        <w:spacing w:line="360" w:lineRule="auto"/>
        <w:ind w:firstLine="480" w:firstLineChars="200"/>
        <w:jc w:val="left"/>
        <w:rPr>
          <w:rFonts w:ascii="宋体" w:hAnsi="宋体" w:cs="宋体"/>
          <w:sz w:val="24"/>
          <w:szCs w:val="24"/>
        </w:rPr>
      </w:pPr>
      <w:r>
        <w:rPr>
          <w:rFonts w:hint="eastAsia" w:ascii="宋体" w:hAnsi="宋体" w:cs="宋体"/>
          <w:sz w:val="24"/>
          <w:szCs w:val="24"/>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宋体" w:hAnsi="宋体" w:cs="宋体"/>
          <w:sz w:val="24"/>
          <w:szCs w:val="24"/>
        </w:rPr>
        <w:t>2.5.3 进度付款申请单的提交</w:t>
      </w:r>
    </w:p>
    <w:p w14:paraId="06225BD6">
      <w:pPr>
        <w:spacing w:line="360" w:lineRule="auto"/>
        <w:ind w:firstLine="480" w:firstLineChars="200"/>
        <w:jc w:val="left"/>
        <w:rPr>
          <w:rFonts w:ascii="宋体" w:hAnsi="宋体" w:cs="宋体"/>
          <w:sz w:val="24"/>
          <w:szCs w:val="24"/>
        </w:rPr>
      </w:pPr>
      <w:r>
        <w:rPr>
          <w:rFonts w:hint="eastAsia" w:ascii="宋体" w:hAnsi="宋体" w:cs="宋体"/>
          <w:sz w:val="24"/>
          <w:szCs w:val="24"/>
        </w:rPr>
        <w:t>（1）单价合同进度付款申请单提交的约定：</w:t>
      </w:r>
      <w:r>
        <w:rPr>
          <w:rFonts w:hint="eastAsia" w:ascii="宋体" w:hAnsi="宋体" w:eastAsia="宋体" w:cs="宋体"/>
          <w:sz w:val="24"/>
          <w:szCs w:val="24"/>
          <w:lang w:val="en-US" w:eastAsia="zh-CN"/>
        </w:rPr>
        <w:t>/</w:t>
      </w:r>
    </w:p>
    <w:p w14:paraId="6F2B04A7">
      <w:pPr>
        <w:spacing w:line="360" w:lineRule="auto"/>
        <w:ind w:firstLine="480" w:firstLineChars="200"/>
        <w:jc w:val="left"/>
        <w:rPr>
          <w:rFonts w:ascii="宋体" w:hAnsi="宋体" w:cs="宋体"/>
          <w:sz w:val="24"/>
          <w:szCs w:val="24"/>
        </w:rPr>
      </w:pPr>
      <w:r>
        <w:rPr>
          <w:rFonts w:hint="eastAsia" w:ascii="宋体" w:hAnsi="宋体" w:cs="宋体"/>
          <w:sz w:val="24"/>
          <w:szCs w:val="24"/>
        </w:rPr>
        <w:t>（2）总价合同进度付款申请单提交的约定：</w:t>
      </w:r>
      <w:r>
        <w:rPr>
          <w:rFonts w:hint="eastAsia" w:ascii="宋体" w:hAnsi="宋体" w:cs="宋体"/>
          <w:b/>
          <w:sz w:val="24"/>
          <w:szCs w:val="24"/>
          <w:u w:val="single"/>
        </w:rPr>
        <w:t>/</w:t>
      </w:r>
      <w:r>
        <w:rPr>
          <w:rFonts w:hint="eastAsia" w:ascii="宋体" w:hAnsi="宋体" w:cs="宋体"/>
          <w:sz w:val="24"/>
          <w:szCs w:val="24"/>
        </w:rPr>
        <w:t>。</w:t>
      </w:r>
    </w:p>
    <w:p w14:paraId="397B2851">
      <w:pPr>
        <w:spacing w:line="360" w:lineRule="auto"/>
        <w:ind w:firstLine="480" w:firstLineChars="200"/>
        <w:jc w:val="left"/>
        <w:rPr>
          <w:rFonts w:ascii="宋体" w:hAnsi="宋体" w:cs="宋体"/>
          <w:sz w:val="24"/>
          <w:szCs w:val="24"/>
        </w:rPr>
      </w:pPr>
      <w:r>
        <w:rPr>
          <w:rFonts w:hint="eastAsia" w:ascii="宋体" w:hAnsi="宋体" w:cs="宋体"/>
          <w:sz w:val="24"/>
          <w:szCs w:val="24"/>
        </w:rPr>
        <w:t>（3）其他价格形式合同进度付款申请单提交的约定：</w:t>
      </w:r>
      <w:r>
        <w:rPr>
          <w:rFonts w:hint="eastAsia" w:ascii="宋体" w:hAnsi="宋体" w:cs="宋体"/>
          <w:b/>
          <w:sz w:val="24"/>
          <w:szCs w:val="24"/>
          <w:u w:val="single"/>
        </w:rPr>
        <w:t>/</w:t>
      </w:r>
      <w:r>
        <w:rPr>
          <w:rFonts w:hint="eastAsia" w:ascii="宋体" w:hAnsi="宋体" w:cs="宋体"/>
          <w:sz w:val="24"/>
          <w:szCs w:val="24"/>
        </w:rPr>
        <w:t>。</w:t>
      </w:r>
    </w:p>
    <w:p w14:paraId="5BCCC560">
      <w:pPr>
        <w:spacing w:line="360" w:lineRule="auto"/>
        <w:ind w:firstLine="480" w:firstLineChars="200"/>
        <w:jc w:val="left"/>
        <w:rPr>
          <w:rFonts w:ascii="宋体" w:hAnsi="宋体" w:cs="宋体"/>
          <w:sz w:val="24"/>
          <w:szCs w:val="24"/>
        </w:rPr>
      </w:pPr>
      <w:r>
        <w:rPr>
          <w:rFonts w:hint="eastAsia" w:ascii="宋体" w:hAnsi="宋体" w:cs="宋体"/>
          <w:sz w:val="24"/>
          <w:szCs w:val="24"/>
        </w:rPr>
        <w:t>12.5.4 进度款审核和支付</w:t>
      </w:r>
    </w:p>
    <w:p w14:paraId="411A269E">
      <w:pPr>
        <w:spacing w:line="360" w:lineRule="auto"/>
        <w:ind w:firstLine="480" w:firstLineChars="200"/>
        <w:jc w:val="left"/>
        <w:rPr>
          <w:rFonts w:ascii="宋体" w:hAnsi="宋体" w:cs="宋体"/>
          <w:sz w:val="24"/>
          <w:szCs w:val="24"/>
        </w:rPr>
      </w:pPr>
      <w:r>
        <w:rPr>
          <w:rFonts w:hint="eastAsia" w:ascii="宋体" w:hAnsi="宋体" w:cs="宋体"/>
          <w:sz w:val="24"/>
          <w:szCs w:val="24"/>
        </w:rPr>
        <w:t>（1） 发包人完成审批并签发进度款支付证书的期限：</w:t>
      </w:r>
      <w:r>
        <w:rPr>
          <w:rFonts w:hint="eastAsia" w:ascii="宋体" w:hAnsi="宋体" w:cs="宋体"/>
          <w:b/>
          <w:sz w:val="24"/>
          <w:szCs w:val="24"/>
          <w:u w:val="single"/>
        </w:rPr>
        <w:t>收到后7个工作日</w:t>
      </w:r>
      <w:r>
        <w:rPr>
          <w:rFonts w:hint="eastAsia" w:ascii="宋体" w:hAnsi="宋体" w:cs="宋体"/>
          <w:sz w:val="24"/>
          <w:szCs w:val="24"/>
        </w:rPr>
        <w:t>。</w:t>
      </w:r>
    </w:p>
    <w:p w14:paraId="426796B2">
      <w:pPr>
        <w:spacing w:line="360" w:lineRule="auto"/>
        <w:ind w:firstLine="480" w:firstLineChars="200"/>
        <w:jc w:val="left"/>
        <w:rPr>
          <w:rFonts w:ascii="宋体" w:hAnsi="宋体" w:cs="宋体"/>
          <w:sz w:val="24"/>
          <w:szCs w:val="24"/>
        </w:rPr>
      </w:pPr>
      <w:r>
        <w:rPr>
          <w:rFonts w:hint="eastAsia" w:ascii="宋体" w:hAnsi="宋体" w:cs="宋体"/>
          <w:sz w:val="24"/>
          <w:szCs w:val="24"/>
        </w:rPr>
        <w:t>（2）发包人支付进度款的期限：</w:t>
      </w:r>
      <w:r>
        <w:rPr>
          <w:rFonts w:hint="eastAsia" w:ascii="宋体" w:hAnsi="宋体" w:cs="宋体"/>
          <w:b/>
          <w:sz w:val="24"/>
          <w:szCs w:val="24"/>
          <w:u w:val="single"/>
        </w:rPr>
        <w:t xml:space="preserve">    /     </w:t>
      </w:r>
      <w:r>
        <w:rPr>
          <w:rFonts w:hint="eastAsia" w:ascii="宋体" w:hAnsi="宋体" w:cs="宋体"/>
          <w:sz w:val="24"/>
          <w:szCs w:val="24"/>
        </w:rPr>
        <w:t>。</w:t>
      </w:r>
    </w:p>
    <w:p w14:paraId="18C0443B">
      <w:pPr>
        <w:spacing w:line="360" w:lineRule="auto"/>
        <w:jc w:val="left"/>
        <w:rPr>
          <w:rFonts w:ascii="宋体" w:hAnsi="宋体" w:cs="宋体"/>
          <w:sz w:val="24"/>
          <w:szCs w:val="24"/>
        </w:rPr>
      </w:pPr>
      <w:r>
        <w:rPr>
          <w:rFonts w:hint="eastAsia" w:ascii="宋体" w:hAnsi="宋体" w:cs="宋体"/>
          <w:sz w:val="24"/>
          <w:szCs w:val="24"/>
        </w:rPr>
        <w:t>发包人逾期支付进度款的违约金的计算方式：</w:t>
      </w:r>
      <w:r>
        <w:rPr>
          <w:rFonts w:hint="eastAsia" w:ascii="宋体" w:hAnsi="宋体" w:cs="宋体"/>
          <w:b/>
          <w:sz w:val="24"/>
          <w:szCs w:val="24"/>
          <w:u w:val="single"/>
        </w:rPr>
        <w:t>/</w:t>
      </w:r>
      <w:r>
        <w:rPr>
          <w:rFonts w:hint="eastAsia" w:ascii="宋体" w:hAnsi="宋体" w:cs="宋体"/>
          <w:sz w:val="24"/>
          <w:szCs w:val="24"/>
        </w:rPr>
        <w:t>。</w:t>
      </w:r>
    </w:p>
    <w:p w14:paraId="2633EBA4">
      <w:pPr>
        <w:spacing w:line="360" w:lineRule="auto"/>
        <w:ind w:firstLine="600" w:firstLineChars="250"/>
        <w:jc w:val="left"/>
        <w:rPr>
          <w:rFonts w:ascii="宋体" w:hAnsi="宋体" w:cs="宋体"/>
          <w:sz w:val="24"/>
          <w:szCs w:val="24"/>
        </w:rPr>
      </w:pPr>
      <w:r>
        <w:rPr>
          <w:rFonts w:hint="eastAsia" w:ascii="宋体" w:hAnsi="宋体" w:cs="宋体"/>
          <w:sz w:val="24"/>
          <w:szCs w:val="24"/>
        </w:rPr>
        <w:t>12.5.6 支付分解表的编制</w:t>
      </w:r>
    </w:p>
    <w:p w14:paraId="617C517B">
      <w:pPr>
        <w:spacing w:line="360" w:lineRule="auto"/>
        <w:ind w:left="4760" w:leftChars="200" w:hanging="4320" w:hangingChars="1800"/>
        <w:jc w:val="left"/>
        <w:rPr>
          <w:rFonts w:ascii="宋体" w:hAnsi="宋体" w:cs="宋体"/>
          <w:sz w:val="24"/>
          <w:szCs w:val="24"/>
        </w:rPr>
      </w:pPr>
      <w:r>
        <w:rPr>
          <w:rFonts w:hint="eastAsia" w:ascii="宋体" w:hAnsi="宋体" w:cs="宋体"/>
          <w:sz w:val="24"/>
          <w:szCs w:val="24"/>
        </w:rPr>
        <w:t>2、总价合同支付分解表的编制与审批：</w:t>
      </w:r>
      <w:r>
        <w:rPr>
          <w:rFonts w:hint="eastAsia" w:ascii="宋体" w:hAnsi="宋体" w:cs="宋体"/>
          <w:b/>
          <w:sz w:val="24"/>
          <w:szCs w:val="24"/>
          <w:u w:val="single"/>
        </w:rPr>
        <w:t>/</w:t>
      </w:r>
      <w:r>
        <w:rPr>
          <w:rFonts w:hint="eastAsia" w:ascii="宋体" w:hAnsi="宋体" w:cs="宋体"/>
          <w:sz w:val="24"/>
          <w:szCs w:val="24"/>
        </w:rPr>
        <w:t>。</w:t>
      </w:r>
    </w:p>
    <w:p w14:paraId="24CC8F9F">
      <w:pPr>
        <w:spacing w:line="360" w:lineRule="auto"/>
        <w:ind w:firstLine="480" w:firstLineChars="200"/>
        <w:jc w:val="left"/>
        <w:rPr>
          <w:rFonts w:ascii="宋体" w:hAnsi="宋体" w:cs="宋体"/>
          <w:sz w:val="24"/>
          <w:szCs w:val="24"/>
        </w:rPr>
      </w:pPr>
      <w:r>
        <w:rPr>
          <w:rFonts w:hint="eastAsia" w:ascii="宋体" w:hAnsi="宋体" w:cs="宋体"/>
          <w:sz w:val="24"/>
          <w:szCs w:val="24"/>
        </w:rPr>
        <w:t>3、单价合同的总价项目支付分解表的编制与审批：</w:t>
      </w:r>
      <w:r>
        <w:rPr>
          <w:rFonts w:hint="eastAsia" w:ascii="宋体" w:hAnsi="宋体" w:cs="宋体"/>
          <w:b/>
          <w:sz w:val="24"/>
          <w:szCs w:val="24"/>
          <w:u w:val="single"/>
        </w:rPr>
        <w:t>/</w:t>
      </w:r>
      <w:r>
        <w:rPr>
          <w:rFonts w:hint="eastAsia" w:ascii="宋体" w:hAnsi="宋体" w:cs="宋体"/>
          <w:sz w:val="24"/>
          <w:szCs w:val="24"/>
        </w:rPr>
        <w:t>。</w:t>
      </w:r>
    </w:p>
    <w:bookmarkEnd w:id="339"/>
    <w:p w14:paraId="30258448">
      <w:pPr>
        <w:pStyle w:val="4"/>
        <w:spacing w:before="120" w:after="120" w:line="360" w:lineRule="auto"/>
        <w:ind w:firstLine="480" w:firstLineChars="200"/>
        <w:rPr>
          <w:rFonts w:ascii="宋体" w:hAnsi="宋体" w:cs="宋体"/>
          <w:b w:val="0"/>
          <w:sz w:val="24"/>
          <w:szCs w:val="24"/>
        </w:rPr>
      </w:pPr>
      <w:bookmarkStart w:id="518" w:name="_Toc462501773"/>
      <w:bookmarkStart w:id="519" w:name="_Toc351203645"/>
      <w:bookmarkStart w:id="520" w:name="_Toc462844270"/>
      <w:bookmarkStart w:id="521" w:name="_Toc462501664"/>
      <w:bookmarkStart w:id="522" w:name="_Toc462413351"/>
      <w:bookmarkStart w:id="523" w:name="_Toc296503219"/>
      <w:bookmarkStart w:id="524" w:name="_Toc297120519"/>
      <w:bookmarkStart w:id="525" w:name="_Toc303539172"/>
      <w:bookmarkStart w:id="526" w:name="_Toc296347218"/>
      <w:bookmarkStart w:id="527" w:name="_Toc312678053"/>
      <w:bookmarkStart w:id="528" w:name="_Toc304295593"/>
      <w:bookmarkStart w:id="529" w:name="_Toc297123564"/>
      <w:bookmarkStart w:id="530" w:name="_Toc292559424"/>
      <w:bookmarkStart w:id="531" w:name="_Toc296346720"/>
      <w:bookmarkStart w:id="532" w:name="_Toc296944558"/>
      <w:bookmarkStart w:id="533" w:name="_Toc292559929"/>
      <w:bookmarkStart w:id="534" w:name="_Toc296891259"/>
      <w:bookmarkStart w:id="535" w:name="_Toc296891047"/>
      <w:bookmarkStart w:id="536" w:name="_Toc297048405"/>
      <w:bookmarkStart w:id="537" w:name="_Toc297216223"/>
      <w:bookmarkStart w:id="538" w:name="_Toc300935015"/>
      <w:r>
        <w:rPr>
          <w:rFonts w:hint="eastAsia" w:ascii="宋体" w:hAnsi="宋体" w:cs="宋体"/>
          <w:b w:val="0"/>
          <w:sz w:val="24"/>
          <w:szCs w:val="24"/>
        </w:rPr>
        <w:t>13.验收和工程试车</w:t>
      </w:r>
      <w:bookmarkEnd w:id="518"/>
      <w:bookmarkEnd w:id="519"/>
      <w:bookmarkEnd w:id="520"/>
      <w:bookmarkEnd w:id="521"/>
      <w:bookmarkEnd w:id="522"/>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14:paraId="06ABC84F">
      <w:pPr>
        <w:spacing w:after="120" w:line="360" w:lineRule="auto"/>
        <w:ind w:firstLine="480" w:firstLineChars="200"/>
        <w:rPr>
          <w:rFonts w:ascii="宋体" w:hAnsi="宋体" w:cs="宋体"/>
          <w:sz w:val="24"/>
          <w:szCs w:val="24"/>
        </w:rPr>
      </w:pPr>
      <w:r>
        <w:rPr>
          <w:rFonts w:hint="eastAsia" w:ascii="宋体" w:hAnsi="宋体" w:cs="宋体"/>
          <w:sz w:val="24"/>
          <w:szCs w:val="24"/>
        </w:rPr>
        <w:t>13.1 分部分项工程验收</w:t>
      </w:r>
    </w:p>
    <w:p w14:paraId="74B53FF7">
      <w:pPr>
        <w:spacing w:line="360" w:lineRule="auto"/>
        <w:ind w:firstLine="480" w:firstLineChars="200"/>
        <w:jc w:val="left"/>
        <w:rPr>
          <w:rFonts w:ascii="宋体" w:hAnsi="宋体" w:cs="宋体"/>
          <w:sz w:val="24"/>
          <w:szCs w:val="24"/>
        </w:rPr>
      </w:pPr>
      <w:r>
        <w:rPr>
          <w:rFonts w:hint="eastAsia" w:ascii="宋体" w:hAnsi="宋体" w:cs="宋体"/>
          <w:sz w:val="24"/>
          <w:szCs w:val="24"/>
        </w:rPr>
        <w:t>13.1.2发包人不能按时进行验收时，应提前</w:t>
      </w:r>
      <w:r>
        <w:rPr>
          <w:rFonts w:hint="eastAsia" w:ascii="宋体" w:hAnsi="宋体" w:cs="宋体"/>
          <w:b/>
          <w:sz w:val="24"/>
          <w:szCs w:val="24"/>
          <w:u w:val="single"/>
        </w:rPr>
        <w:t>24</w:t>
      </w:r>
      <w:r>
        <w:rPr>
          <w:rFonts w:hint="eastAsia" w:ascii="宋体" w:hAnsi="宋体" w:cs="宋体"/>
          <w:sz w:val="24"/>
          <w:szCs w:val="24"/>
        </w:rPr>
        <w:t>小时提交书面延期要求。</w:t>
      </w:r>
    </w:p>
    <w:p w14:paraId="404E8452">
      <w:pPr>
        <w:spacing w:line="360" w:lineRule="auto"/>
        <w:ind w:firstLine="480" w:firstLineChars="200"/>
        <w:jc w:val="left"/>
        <w:rPr>
          <w:rFonts w:ascii="宋体" w:hAnsi="宋体" w:cs="宋体"/>
          <w:b/>
          <w:sz w:val="24"/>
          <w:szCs w:val="24"/>
        </w:rPr>
      </w:pPr>
      <w:r>
        <w:rPr>
          <w:rFonts w:hint="eastAsia" w:ascii="宋体" w:hAnsi="宋体" w:cs="宋体"/>
          <w:sz w:val="24"/>
          <w:szCs w:val="24"/>
        </w:rPr>
        <w:t>关于延期最长不得超过：</w:t>
      </w:r>
      <w:r>
        <w:rPr>
          <w:rFonts w:hint="eastAsia" w:ascii="宋体" w:hAnsi="宋体" w:cs="宋体"/>
          <w:b/>
          <w:sz w:val="24"/>
          <w:szCs w:val="24"/>
          <w:u w:val="single"/>
        </w:rPr>
        <w:t>48</w:t>
      </w:r>
      <w:r>
        <w:rPr>
          <w:rFonts w:hint="eastAsia" w:ascii="宋体" w:hAnsi="宋体" w:cs="宋体"/>
          <w:sz w:val="24"/>
          <w:szCs w:val="24"/>
        </w:rPr>
        <w:t>小时。</w:t>
      </w:r>
    </w:p>
    <w:p w14:paraId="682D26CE">
      <w:pPr>
        <w:spacing w:after="120" w:line="360" w:lineRule="auto"/>
        <w:ind w:firstLine="480" w:firstLineChars="200"/>
        <w:rPr>
          <w:rFonts w:ascii="宋体" w:hAnsi="宋体" w:cs="宋体"/>
          <w:sz w:val="24"/>
          <w:szCs w:val="24"/>
        </w:rPr>
      </w:pPr>
      <w:bookmarkStart w:id="539" w:name="_Toc304295596"/>
      <w:bookmarkStart w:id="540" w:name="_Toc296347222"/>
      <w:bookmarkStart w:id="541" w:name="_Toc296891263"/>
      <w:bookmarkStart w:id="542" w:name="_Toc297216224"/>
      <w:bookmarkStart w:id="543" w:name="_Toc296346724"/>
      <w:bookmarkStart w:id="544" w:name="_Toc296944562"/>
      <w:bookmarkStart w:id="545" w:name="_Toc312678056"/>
      <w:bookmarkStart w:id="546" w:name="_Toc300935016"/>
      <w:bookmarkStart w:id="547" w:name="_Toc297120523"/>
      <w:bookmarkStart w:id="548" w:name="_Toc297048409"/>
      <w:bookmarkStart w:id="549" w:name="_Toc296891051"/>
      <w:bookmarkStart w:id="550" w:name="_Toc292559933"/>
      <w:bookmarkStart w:id="551" w:name="_Toc297123565"/>
      <w:bookmarkStart w:id="552" w:name="_Toc292559428"/>
      <w:bookmarkStart w:id="553" w:name="_Toc303539173"/>
      <w:bookmarkStart w:id="554" w:name="_Toc296503223"/>
      <w:bookmarkStart w:id="555" w:name="_Toc267251474"/>
      <w:bookmarkStart w:id="556" w:name="_Toc267251475"/>
      <w:bookmarkStart w:id="557" w:name="_Toc267251473"/>
      <w:bookmarkStart w:id="558" w:name="_Toc267251472"/>
      <w:bookmarkStart w:id="559" w:name="_Toc267251471"/>
      <w:bookmarkStart w:id="560" w:name="_Toc267251476"/>
      <w:bookmarkStart w:id="561" w:name="_Toc267251470"/>
      <w:r>
        <w:rPr>
          <w:rFonts w:hint="eastAsia" w:ascii="宋体" w:hAnsi="宋体" w:cs="宋体"/>
          <w:sz w:val="24"/>
          <w:szCs w:val="24"/>
        </w:rPr>
        <w:t>13.2 竣工验收</w:t>
      </w:r>
    </w:p>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14:paraId="232E991C">
      <w:pPr>
        <w:spacing w:line="360" w:lineRule="auto"/>
        <w:ind w:firstLine="540" w:firstLineChars="225"/>
        <w:rPr>
          <w:rFonts w:ascii="宋体" w:hAnsi="宋体" w:cs="宋体"/>
          <w:sz w:val="24"/>
          <w:szCs w:val="24"/>
          <w:u w:val="single"/>
        </w:rPr>
      </w:pPr>
      <w:bookmarkStart w:id="562" w:name="_Toc280868709"/>
      <w:r>
        <w:rPr>
          <w:rFonts w:hint="eastAsia" w:ascii="宋体" w:hAnsi="宋体" w:cs="宋体"/>
          <w:sz w:val="24"/>
          <w:szCs w:val="24"/>
        </w:rPr>
        <w:t>13.2.1、</w:t>
      </w:r>
      <w:r>
        <w:rPr>
          <w:rFonts w:hint="eastAsia" w:ascii="宋体" w:hAnsi="宋体" w:cs="宋体"/>
          <w:sz w:val="24"/>
          <w:szCs w:val="24"/>
          <w:u w:val="single"/>
        </w:rPr>
        <w:t>承包人提供竣工图的约定：工程竣工验收后30日内，承包人应向发包人递交暂定两套（具体按相关要求执行）竣工资料（其中原件一套）（均包括竣工图），不另计取费用。</w:t>
      </w:r>
    </w:p>
    <w:p w14:paraId="52049303">
      <w:pPr>
        <w:spacing w:line="360" w:lineRule="auto"/>
        <w:ind w:firstLine="540" w:firstLineChars="225"/>
        <w:rPr>
          <w:rFonts w:ascii="宋体" w:hAnsi="宋体" w:cs="宋体"/>
          <w:sz w:val="24"/>
          <w:szCs w:val="24"/>
          <w:u w:val="single"/>
        </w:rPr>
      </w:pPr>
      <w:r>
        <w:rPr>
          <w:rFonts w:hint="eastAsia" w:ascii="宋体" w:hAnsi="宋体" w:cs="宋体"/>
          <w:sz w:val="24"/>
          <w:szCs w:val="24"/>
        </w:rPr>
        <w:t>13.2.1、</w:t>
      </w:r>
      <w:r>
        <w:rPr>
          <w:rFonts w:hint="eastAsia" w:ascii="宋体" w:hAnsi="宋体" w:cs="宋体"/>
          <w:sz w:val="24"/>
          <w:szCs w:val="24"/>
          <w:u w:val="single"/>
        </w:rPr>
        <w:t>中间交工工程的范围和竣工时间：竣工时间以发包人组织的竣工验收合格日期为准，工程竣工验收后，承包人的施工人员、材料、设备、临建等必须10日内全部撤离现场，每拖延一天扣除违约金1000元。</w:t>
      </w:r>
    </w:p>
    <w:p w14:paraId="214B4AF3">
      <w:pPr>
        <w:spacing w:line="360" w:lineRule="auto"/>
        <w:ind w:firstLine="540" w:firstLineChars="225"/>
        <w:rPr>
          <w:rFonts w:ascii="宋体" w:hAnsi="宋体" w:cs="宋体"/>
          <w:sz w:val="24"/>
          <w:szCs w:val="24"/>
        </w:rPr>
      </w:pPr>
      <w:r>
        <w:rPr>
          <w:rFonts w:hint="eastAsia" w:ascii="宋体" w:hAnsi="宋体" w:cs="宋体"/>
          <w:sz w:val="24"/>
          <w:szCs w:val="24"/>
        </w:rPr>
        <w:t>14、竣工结算</w:t>
      </w:r>
    </w:p>
    <w:p w14:paraId="088245B1">
      <w:pPr>
        <w:spacing w:line="360" w:lineRule="auto"/>
        <w:ind w:firstLine="540" w:firstLineChars="225"/>
        <w:rPr>
          <w:rFonts w:ascii="宋体" w:hAnsi="宋体" w:cs="宋体"/>
          <w:sz w:val="24"/>
          <w:szCs w:val="24"/>
        </w:rPr>
      </w:pPr>
      <w:r>
        <w:rPr>
          <w:rFonts w:hint="eastAsia" w:ascii="宋体" w:hAnsi="宋体" w:cs="宋体"/>
          <w:sz w:val="24"/>
          <w:szCs w:val="24"/>
        </w:rPr>
        <w:t>14.1、工程竣工结算的条件：</w:t>
      </w:r>
    </w:p>
    <w:p w14:paraId="75C6693B">
      <w:pPr>
        <w:spacing w:line="360" w:lineRule="auto"/>
        <w:ind w:firstLine="540" w:firstLineChars="225"/>
        <w:rPr>
          <w:rFonts w:ascii="宋体" w:hAnsi="宋体" w:cs="宋体"/>
          <w:sz w:val="24"/>
          <w:szCs w:val="24"/>
          <w:u w:val="single"/>
        </w:rPr>
      </w:pPr>
      <w:r>
        <w:rPr>
          <w:rFonts w:hint="eastAsia" w:ascii="宋体" w:hAnsi="宋体" w:cs="宋体"/>
          <w:sz w:val="24"/>
          <w:szCs w:val="24"/>
        </w:rPr>
        <w:t>（1）</w:t>
      </w:r>
      <w:r>
        <w:rPr>
          <w:rFonts w:hint="eastAsia" w:ascii="宋体" w:hAnsi="宋体" w:cs="宋体"/>
          <w:sz w:val="24"/>
          <w:szCs w:val="24"/>
          <w:u w:val="single"/>
        </w:rPr>
        <w:t>完成全部合同规定的工程（工作）内容；</w:t>
      </w:r>
    </w:p>
    <w:p w14:paraId="48A88647">
      <w:pPr>
        <w:spacing w:line="360" w:lineRule="auto"/>
        <w:ind w:firstLine="540" w:firstLineChars="225"/>
        <w:rPr>
          <w:rFonts w:ascii="宋体" w:hAnsi="宋体" w:cs="宋体"/>
          <w:sz w:val="24"/>
          <w:szCs w:val="24"/>
          <w:u w:val="single"/>
        </w:rPr>
      </w:pPr>
      <w:r>
        <w:rPr>
          <w:rFonts w:hint="eastAsia" w:ascii="宋体" w:hAnsi="宋体" w:cs="宋体"/>
          <w:sz w:val="24"/>
          <w:szCs w:val="24"/>
        </w:rPr>
        <w:t>（2）</w:t>
      </w:r>
      <w:r>
        <w:rPr>
          <w:rFonts w:hint="eastAsia" w:ascii="宋体" w:hAnsi="宋体" w:cs="宋体"/>
          <w:sz w:val="24"/>
          <w:szCs w:val="24"/>
          <w:u w:val="single"/>
        </w:rPr>
        <w:t>撤出全部人员、机械设备和临时设施；</w:t>
      </w:r>
    </w:p>
    <w:p w14:paraId="493DFD6A">
      <w:pPr>
        <w:spacing w:line="360" w:lineRule="auto"/>
        <w:ind w:firstLine="540" w:firstLineChars="225"/>
        <w:rPr>
          <w:rFonts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工程通过竣工验收；</w:t>
      </w:r>
    </w:p>
    <w:p w14:paraId="17D08058">
      <w:pPr>
        <w:spacing w:line="360" w:lineRule="auto"/>
        <w:ind w:firstLine="540" w:firstLineChars="225"/>
        <w:rPr>
          <w:rFonts w:ascii="宋体" w:hAnsi="宋体" w:cs="宋体"/>
          <w:sz w:val="24"/>
          <w:szCs w:val="24"/>
          <w:u w:val="single"/>
        </w:rPr>
      </w:pPr>
      <w:r>
        <w:rPr>
          <w:rFonts w:hint="eastAsia" w:ascii="宋体" w:hAnsi="宋体" w:cs="宋体"/>
          <w:sz w:val="24"/>
          <w:szCs w:val="24"/>
        </w:rPr>
        <w:t>（4）</w:t>
      </w:r>
      <w:r>
        <w:rPr>
          <w:rFonts w:hint="eastAsia" w:ascii="宋体" w:hAnsi="宋体" w:cs="宋体"/>
          <w:sz w:val="24"/>
          <w:szCs w:val="24"/>
          <w:u w:val="single"/>
        </w:rPr>
        <w:t>工程完全移交；</w:t>
      </w:r>
    </w:p>
    <w:p w14:paraId="2F7451D3">
      <w:pPr>
        <w:spacing w:line="360" w:lineRule="auto"/>
        <w:ind w:firstLine="540" w:firstLineChars="225"/>
        <w:rPr>
          <w:rFonts w:ascii="宋体" w:hAnsi="宋体" w:cs="宋体"/>
          <w:sz w:val="24"/>
          <w:szCs w:val="24"/>
          <w:u w:val="single"/>
        </w:rPr>
      </w:pPr>
      <w:r>
        <w:rPr>
          <w:rFonts w:hint="eastAsia" w:ascii="宋体" w:hAnsi="宋体" w:cs="宋体"/>
          <w:sz w:val="24"/>
          <w:szCs w:val="24"/>
        </w:rPr>
        <w:t>（5）</w:t>
      </w:r>
      <w:r>
        <w:rPr>
          <w:rFonts w:hint="eastAsia" w:ascii="宋体" w:hAnsi="宋体" w:cs="宋体"/>
          <w:sz w:val="24"/>
          <w:szCs w:val="24"/>
          <w:u w:val="single"/>
        </w:rPr>
        <w:t>工程竣工资料完整移交；</w:t>
      </w:r>
    </w:p>
    <w:p w14:paraId="02868C12">
      <w:pPr>
        <w:spacing w:line="360" w:lineRule="auto"/>
        <w:ind w:firstLine="540" w:firstLineChars="225"/>
        <w:rPr>
          <w:rFonts w:ascii="宋体" w:hAnsi="宋体" w:cs="宋体"/>
          <w:sz w:val="24"/>
          <w:szCs w:val="24"/>
          <w:u w:val="single"/>
        </w:rPr>
      </w:pPr>
      <w:r>
        <w:rPr>
          <w:rFonts w:hint="eastAsia" w:ascii="宋体" w:hAnsi="宋体" w:cs="宋体"/>
          <w:sz w:val="24"/>
          <w:szCs w:val="24"/>
        </w:rPr>
        <w:t>（6）</w:t>
      </w:r>
      <w:r>
        <w:rPr>
          <w:rFonts w:hint="eastAsia" w:ascii="宋体" w:hAnsi="宋体" w:cs="宋体"/>
          <w:sz w:val="24"/>
          <w:szCs w:val="24"/>
          <w:u w:val="single"/>
        </w:rPr>
        <w:t>提供工程质量保修书；</w:t>
      </w:r>
    </w:p>
    <w:p w14:paraId="2A185A79">
      <w:pPr>
        <w:spacing w:line="360" w:lineRule="auto"/>
        <w:ind w:firstLine="540" w:firstLineChars="225"/>
        <w:rPr>
          <w:rFonts w:ascii="宋体" w:hAnsi="宋体" w:cs="宋体"/>
          <w:sz w:val="24"/>
          <w:szCs w:val="24"/>
          <w:u w:val="single"/>
        </w:rPr>
      </w:pPr>
      <w:r>
        <w:rPr>
          <w:rFonts w:hint="eastAsia" w:ascii="宋体" w:hAnsi="宋体" w:cs="宋体"/>
          <w:sz w:val="24"/>
          <w:szCs w:val="24"/>
        </w:rPr>
        <w:t>（7）</w:t>
      </w:r>
      <w:r>
        <w:rPr>
          <w:rFonts w:hint="eastAsia" w:ascii="宋体" w:hAnsi="宋体" w:cs="宋体"/>
          <w:sz w:val="24"/>
          <w:szCs w:val="24"/>
          <w:u w:val="single"/>
        </w:rPr>
        <w:t>工程结算完成并资料完整；</w:t>
      </w:r>
    </w:p>
    <w:p w14:paraId="630107F4">
      <w:pPr>
        <w:spacing w:line="360" w:lineRule="auto"/>
        <w:ind w:firstLine="540" w:firstLineChars="225"/>
        <w:rPr>
          <w:rFonts w:ascii="宋体" w:hAnsi="宋体" w:cs="宋体"/>
          <w:sz w:val="24"/>
          <w:szCs w:val="24"/>
        </w:rPr>
      </w:pPr>
      <w:r>
        <w:rPr>
          <w:rFonts w:hint="eastAsia" w:ascii="宋体" w:hAnsi="宋体" w:cs="宋体"/>
          <w:sz w:val="24"/>
          <w:szCs w:val="24"/>
        </w:rPr>
        <w:t>14.2、工程竣工结算依据：</w:t>
      </w:r>
    </w:p>
    <w:p w14:paraId="7E6A17E7">
      <w:pPr>
        <w:spacing w:line="360" w:lineRule="auto"/>
        <w:ind w:firstLine="540" w:firstLineChars="225"/>
        <w:rPr>
          <w:rFonts w:ascii="宋体" w:hAnsi="宋体" w:cs="宋体"/>
          <w:sz w:val="24"/>
          <w:szCs w:val="24"/>
          <w:u w:val="single"/>
        </w:rPr>
      </w:pPr>
      <w:r>
        <w:rPr>
          <w:rFonts w:hint="eastAsia" w:ascii="宋体" w:hAnsi="宋体" w:cs="宋体"/>
          <w:sz w:val="24"/>
          <w:szCs w:val="24"/>
          <w:u w:val="single"/>
        </w:rPr>
        <w:t>以按照中标价依法签订的本施工合同以及相关资料和文件作为依据进行结算。</w:t>
      </w:r>
    </w:p>
    <w:p w14:paraId="334F00B7">
      <w:pPr>
        <w:spacing w:line="360" w:lineRule="auto"/>
        <w:ind w:firstLine="540" w:firstLineChars="225"/>
        <w:rPr>
          <w:rFonts w:ascii="宋体" w:hAnsi="宋体" w:cs="宋体"/>
          <w:sz w:val="24"/>
          <w:szCs w:val="24"/>
          <w:u w:val="single"/>
        </w:rPr>
      </w:pPr>
      <w:r>
        <w:rPr>
          <w:rFonts w:hint="eastAsia" w:ascii="宋体" w:hAnsi="宋体" w:cs="宋体"/>
          <w:sz w:val="24"/>
          <w:szCs w:val="24"/>
          <w:u w:val="single"/>
        </w:rPr>
        <w:t>结算时工程量按实调整，单价原则上以中标综合单价为依据。</w:t>
      </w:r>
    </w:p>
    <w:p w14:paraId="32E3B6A5">
      <w:pPr>
        <w:spacing w:line="360" w:lineRule="auto"/>
        <w:ind w:firstLine="540" w:firstLineChars="225"/>
        <w:rPr>
          <w:rFonts w:ascii="宋体" w:hAnsi="宋体" w:cs="宋体"/>
          <w:sz w:val="24"/>
          <w:szCs w:val="24"/>
          <w:u w:val="single"/>
        </w:rPr>
      </w:pPr>
      <w:r>
        <w:rPr>
          <w:rFonts w:hint="eastAsia" w:ascii="宋体" w:hAnsi="宋体" w:cs="宋体"/>
          <w:sz w:val="24"/>
          <w:szCs w:val="24"/>
          <w:u w:val="single"/>
        </w:rPr>
        <w:t>结算价=工程量按实调整后的合同价±设计变更±经济签证±材料认质认价引起的价格增减。</w:t>
      </w:r>
    </w:p>
    <w:p w14:paraId="790962A9">
      <w:pPr>
        <w:spacing w:line="360" w:lineRule="auto"/>
        <w:ind w:firstLine="540" w:firstLineChars="225"/>
        <w:rPr>
          <w:rFonts w:ascii="宋体" w:hAnsi="宋体" w:cs="宋体"/>
          <w:sz w:val="24"/>
          <w:szCs w:val="24"/>
          <w:u w:val="single"/>
        </w:rPr>
      </w:pPr>
      <w:r>
        <w:rPr>
          <w:rFonts w:hint="eastAsia" w:ascii="宋体" w:hAnsi="宋体" w:cs="宋体"/>
          <w:sz w:val="24"/>
          <w:szCs w:val="24"/>
          <w:u w:val="single"/>
        </w:rPr>
        <w:t>若施工中，承包人提出建设性意见深化设计时，应进行多方案比较，由发包人确定认可。发包人同意后，工程结算套用类似综合单价。</w:t>
      </w:r>
    </w:p>
    <w:p w14:paraId="4712E0BC">
      <w:pPr>
        <w:spacing w:line="360" w:lineRule="auto"/>
        <w:ind w:firstLine="540" w:firstLineChars="225"/>
        <w:rPr>
          <w:rFonts w:ascii="宋体" w:hAnsi="宋体" w:cs="宋体"/>
          <w:sz w:val="24"/>
          <w:szCs w:val="24"/>
          <w:u w:val="single"/>
        </w:rPr>
      </w:pPr>
      <w:r>
        <w:rPr>
          <w:rFonts w:hint="eastAsia" w:ascii="宋体" w:hAnsi="宋体" w:cs="宋体"/>
          <w:sz w:val="24"/>
          <w:szCs w:val="24"/>
          <w:u w:val="single"/>
        </w:rPr>
        <w:t>施工中，若出现清单中未列项的零星工程发生时，工程量以实际签证量为准，综合单价参照“变更”条款计算。</w:t>
      </w:r>
    </w:p>
    <w:bookmarkEnd w:id="555"/>
    <w:bookmarkEnd w:id="556"/>
    <w:bookmarkEnd w:id="557"/>
    <w:bookmarkEnd w:id="558"/>
    <w:bookmarkEnd w:id="559"/>
    <w:bookmarkEnd w:id="560"/>
    <w:bookmarkEnd w:id="561"/>
    <w:bookmarkEnd w:id="562"/>
    <w:p w14:paraId="67FF11BB">
      <w:pPr>
        <w:pStyle w:val="4"/>
        <w:spacing w:before="120" w:after="120" w:line="360" w:lineRule="auto"/>
        <w:ind w:firstLine="480" w:firstLineChars="200"/>
        <w:rPr>
          <w:rFonts w:ascii="宋体" w:hAnsi="宋体" w:cs="宋体"/>
          <w:b w:val="0"/>
          <w:sz w:val="24"/>
          <w:szCs w:val="24"/>
        </w:rPr>
      </w:pPr>
      <w:bookmarkStart w:id="563" w:name="_Toc462501665"/>
      <w:bookmarkStart w:id="564" w:name="_Toc462413352"/>
      <w:bookmarkStart w:id="565" w:name="_Toc351203647"/>
      <w:bookmarkStart w:id="566" w:name="_Toc462501774"/>
      <w:bookmarkStart w:id="567" w:name="_Toc462844271"/>
      <w:bookmarkStart w:id="568" w:name="_Toc267251483"/>
      <w:bookmarkStart w:id="569" w:name="_Toc267251482"/>
      <w:bookmarkStart w:id="570" w:name="_Toc267251484"/>
      <w:bookmarkStart w:id="571" w:name="_Toc267251485"/>
      <w:bookmarkStart w:id="572" w:name="_Toc267251489"/>
      <w:bookmarkStart w:id="573" w:name="_Toc267251490"/>
      <w:bookmarkStart w:id="574" w:name="_Toc267251488"/>
      <w:bookmarkStart w:id="575" w:name="_Toc267251486"/>
      <w:bookmarkStart w:id="576" w:name="_Toc267251491"/>
      <w:bookmarkStart w:id="577" w:name="_Toc267251497"/>
      <w:bookmarkStart w:id="578" w:name="_Toc267251498"/>
      <w:bookmarkStart w:id="579" w:name="_Toc267251493"/>
      <w:bookmarkStart w:id="580" w:name="_Toc267251501"/>
      <w:bookmarkStart w:id="581" w:name="_Toc267251502"/>
      <w:bookmarkStart w:id="582" w:name="_Toc267251494"/>
      <w:bookmarkStart w:id="583" w:name="_Toc267251503"/>
      <w:bookmarkStart w:id="584" w:name="_Toc267251499"/>
      <w:bookmarkStart w:id="585" w:name="_Toc267251492"/>
      <w:bookmarkStart w:id="586" w:name="_Toc267251496"/>
      <w:bookmarkStart w:id="587" w:name="_Toc267251495"/>
      <w:bookmarkStart w:id="588" w:name="_Toc267251506"/>
      <w:bookmarkStart w:id="589" w:name="_Toc267251504"/>
      <w:bookmarkStart w:id="590" w:name="_Toc267251507"/>
      <w:bookmarkStart w:id="591" w:name="_Toc267251508"/>
      <w:bookmarkStart w:id="592" w:name="_Toc267251511"/>
      <w:bookmarkStart w:id="593" w:name="_Toc267251510"/>
      <w:bookmarkStart w:id="594" w:name="_Toc267251515"/>
      <w:bookmarkStart w:id="595" w:name="_Toc267251513"/>
      <w:bookmarkStart w:id="596" w:name="_Toc267251509"/>
      <w:bookmarkStart w:id="597" w:name="_Toc267251514"/>
      <w:r>
        <w:rPr>
          <w:rFonts w:hint="eastAsia" w:ascii="宋体" w:hAnsi="宋体" w:cs="宋体"/>
          <w:b w:val="0"/>
          <w:sz w:val="24"/>
          <w:szCs w:val="24"/>
        </w:rPr>
        <w:t>15. 缺陷责任期与保修</w:t>
      </w:r>
      <w:bookmarkEnd w:id="563"/>
      <w:bookmarkEnd w:id="564"/>
      <w:bookmarkEnd w:id="565"/>
      <w:bookmarkEnd w:id="566"/>
      <w:bookmarkEnd w:id="567"/>
    </w:p>
    <w:p w14:paraId="7EB0A6BA">
      <w:pPr>
        <w:spacing w:after="12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15.2缺陷责任期</w:t>
      </w:r>
      <w:bookmarkEnd w:id="568"/>
    </w:p>
    <w:p w14:paraId="555AAF05">
      <w:pPr>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缺陷责任期的具体期限：</w:t>
      </w:r>
      <w:r>
        <w:rPr>
          <w:rFonts w:hint="eastAsia" w:ascii="宋体" w:hAnsi="宋体" w:eastAsia="宋体" w:cs="宋体"/>
          <w:b/>
          <w:sz w:val="24"/>
          <w:szCs w:val="24"/>
          <w:highlight w:val="none"/>
          <w:u w:val="single"/>
          <w:lang w:val="en-US" w:eastAsia="zh-CN"/>
        </w:rPr>
        <w:t>2年</w:t>
      </w:r>
      <w:r>
        <w:rPr>
          <w:rFonts w:hint="eastAsia" w:ascii="宋体" w:hAnsi="宋体" w:cs="宋体"/>
          <w:sz w:val="24"/>
          <w:szCs w:val="24"/>
          <w:highlight w:val="none"/>
        </w:rPr>
        <w:t>。</w:t>
      </w:r>
    </w:p>
    <w:p w14:paraId="1A8B125E">
      <w:pPr>
        <w:spacing w:after="120" w:line="360" w:lineRule="auto"/>
        <w:ind w:firstLine="480" w:firstLineChars="200"/>
        <w:rPr>
          <w:rFonts w:ascii="宋体" w:hAnsi="宋体" w:cs="宋体"/>
          <w:sz w:val="24"/>
          <w:szCs w:val="24"/>
        </w:rPr>
      </w:pPr>
      <w:r>
        <w:rPr>
          <w:rFonts w:hint="eastAsia" w:ascii="宋体" w:hAnsi="宋体" w:cs="宋体"/>
          <w:sz w:val="24"/>
          <w:szCs w:val="24"/>
        </w:rPr>
        <w:t>15.3 质量保证金</w:t>
      </w:r>
    </w:p>
    <w:p w14:paraId="5CBC8FAE">
      <w:pPr>
        <w:spacing w:line="360" w:lineRule="auto"/>
        <w:ind w:firstLine="480" w:firstLineChars="200"/>
        <w:jc w:val="left"/>
        <w:rPr>
          <w:rFonts w:ascii="宋体" w:hAnsi="宋体" w:cs="宋体"/>
          <w:sz w:val="24"/>
          <w:szCs w:val="24"/>
        </w:rPr>
      </w:pPr>
      <w:r>
        <w:rPr>
          <w:rFonts w:hint="eastAsia" w:ascii="宋体" w:hAnsi="宋体" w:cs="宋体"/>
          <w:sz w:val="24"/>
          <w:szCs w:val="24"/>
        </w:rPr>
        <w:t>关于是否扣留质量保证金的约定：</w:t>
      </w:r>
      <w:r>
        <w:rPr>
          <w:rFonts w:hint="eastAsia" w:ascii="宋体" w:hAnsi="宋体" w:cs="宋体"/>
          <w:b/>
          <w:kern w:val="0"/>
          <w:sz w:val="24"/>
          <w:szCs w:val="24"/>
          <w:u w:val="single"/>
        </w:rPr>
        <w:t>/</w:t>
      </w:r>
      <w:r>
        <w:rPr>
          <w:rFonts w:hint="eastAsia" w:ascii="宋体" w:hAnsi="宋体" w:cs="宋体"/>
          <w:sz w:val="24"/>
          <w:szCs w:val="24"/>
        </w:rPr>
        <w:t>。</w:t>
      </w:r>
    </w:p>
    <w:p w14:paraId="7CE7675D">
      <w:pPr>
        <w:spacing w:line="360" w:lineRule="auto"/>
        <w:ind w:firstLine="480" w:firstLineChars="200"/>
        <w:jc w:val="left"/>
        <w:rPr>
          <w:rFonts w:ascii="宋体" w:hAnsi="宋体" w:cs="宋体"/>
          <w:sz w:val="24"/>
          <w:szCs w:val="24"/>
        </w:rPr>
      </w:pPr>
      <w:r>
        <w:rPr>
          <w:rFonts w:hint="eastAsia" w:ascii="宋体" w:hAnsi="宋体" w:cs="宋体"/>
          <w:sz w:val="24"/>
          <w:szCs w:val="24"/>
        </w:rPr>
        <w:t>15.3.1 承包人提供质量保证金的方式</w:t>
      </w:r>
    </w:p>
    <w:p w14:paraId="4B9A2E94">
      <w:pPr>
        <w:spacing w:line="360" w:lineRule="auto"/>
        <w:ind w:firstLine="480" w:firstLineChars="200"/>
        <w:jc w:val="left"/>
        <w:rPr>
          <w:rFonts w:ascii="宋体" w:hAnsi="宋体" w:cs="宋体"/>
          <w:sz w:val="24"/>
          <w:szCs w:val="24"/>
        </w:rPr>
      </w:pPr>
      <w:r>
        <w:rPr>
          <w:rFonts w:hint="eastAsia" w:ascii="宋体" w:hAnsi="宋体" w:cs="宋体"/>
          <w:sz w:val="24"/>
          <w:szCs w:val="24"/>
        </w:rPr>
        <w:t>质量保证金采用以下第</w:t>
      </w:r>
      <w:r>
        <w:rPr>
          <w:rFonts w:hint="eastAsia" w:ascii="宋体" w:hAnsi="宋体" w:cs="宋体"/>
          <w:kern w:val="0"/>
          <w:sz w:val="24"/>
          <w:szCs w:val="24"/>
          <w:u w:val="single"/>
        </w:rPr>
        <w:t>（2）</w:t>
      </w:r>
      <w:r>
        <w:rPr>
          <w:rFonts w:hint="eastAsia" w:ascii="宋体" w:hAnsi="宋体" w:cs="宋体"/>
          <w:sz w:val="24"/>
          <w:szCs w:val="24"/>
        </w:rPr>
        <w:t>种方式：</w:t>
      </w:r>
    </w:p>
    <w:p w14:paraId="77DDD1AF">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（1）质量保证金保函，保证金额为：</w:t>
      </w:r>
      <w:r>
        <w:rPr>
          <w:rFonts w:hint="eastAsia" w:ascii="宋体" w:hAnsi="宋体" w:cs="宋体"/>
          <w:b/>
          <w:kern w:val="0"/>
          <w:sz w:val="24"/>
          <w:szCs w:val="24"/>
          <w:u w:val="single"/>
        </w:rPr>
        <w:t xml:space="preserve"> / </w:t>
      </w:r>
      <w:r>
        <w:rPr>
          <w:rFonts w:hint="eastAsia" w:ascii="宋体" w:hAnsi="宋体" w:cs="宋体"/>
          <w:kern w:val="0"/>
          <w:sz w:val="24"/>
          <w:szCs w:val="24"/>
        </w:rPr>
        <w:t xml:space="preserve">； </w:t>
      </w:r>
    </w:p>
    <w:p w14:paraId="43A0A5F2">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w:t>
      </w:r>
      <w:r>
        <w:rPr>
          <w:rFonts w:hint="eastAsia" w:ascii="宋体" w:hAnsi="宋体" w:cs="宋体"/>
          <w:b/>
          <w:kern w:val="0"/>
          <w:sz w:val="24"/>
          <w:szCs w:val="24"/>
          <w:u w:val="single"/>
        </w:rPr>
        <w:t>3</w:t>
      </w:r>
      <w:r>
        <w:rPr>
          <w:rFonts w:hint="eastAsia" w:ascii="宋体" w:hAnsi="宋体" w:cs="宋体"/>
          <w:kern w:val="0"/>
          <w:sz w:val="24"/>
          <w:szCs w:val="24"/>
        </w:rPr>
        <w:t>%的工程款；</w:t>
      </w:r>
    </w:p>
    <w:p w14:paraId="7A9888A6">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（3）其他方式:</w:t>
      </w:r>
      <w:r>
        <w:rPr>
          <w:rFonts w:hint="eastAsia" w:ascii="宋体" w:hAnsi="宋体" w:cs="宋体"/>
          <w:b/>
          <w:kern w:val="0"/>
          <w:sz w:val="24"/>
          <w:szCs w:val="24"/>
          <w:u w:val="single"/>
        </w:rPr>
        <w:t>/</w:t>
      </w:r>
      <w:r>
        <w:rPr>
          <w:rFonts w:hint="eastAsia" w:ascii="宋体" w:hAnsi="宋体" w:cs="宋体"/>
          <w:kern w:val="0"/>
          <w:sz w:val="24"/>
          <w:szCs w:val="24"/>
        </w:rPr>
        <w:t>。</w:t>
      </w:r>
    </w:p>
    <w:p w14:paraId="229592B5">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15.3.2 质量保证金的扣留 </w:t>
      </w:r>
    </w:p>
    <w:p w14:paraId="20E50D33">
      <w:pPr>
        <w:spacing w:line="360" w:lineRule="auto"/>
        <w:ind w:firstLine="480" w:firstLineChars="200"/>
        <w:jc w:val="left"/>
        <w:rPr>
          <w:rFonts w:ascii="宋体" w:hAnsi="宋体" w:cs="宋体"/>
          <w:sz w:val="24"/>
          <w:szCs w:val="24"/>
        </w:rPr>
      </w:pPr>
      <w:r>
        <w:rPr>
          <w:rFonts w:hint="eastAsia" w:ascii="宋体" w:hAnsi="宋体" w:cs="宋体"/>
          <w:sz w:val="24"/>
          <w:szCs w:val="24"/>
        </w:rPr>
        <w:t>质量保证金的扣留采取以下第</w:t>
      </w:r>
      <w:r>
        <w:rPr>
          <w:rFonts w:hint="eastAsia" w:ascii="宋体" w:hAnsi="宋体" w:cs="宋体"/>
          <w:kern w:val="0"/>
          <w:sz w:val="24"/>
          <w:szCs w:val="24"/>
          <w:u w:val="single"/>
        </w:rPr>
        <w:t>（2）</w:t>
      </w:r>
      <w:r>
        <w:rPr>
          <w:rFonts w:hint="eastAsia" w:ascii="宋体" w:hAnsi="宋体" w:cs="宋体"/>
          <w:sz w:val="24"/>
          <w:szCs w:val="24"/>
        </w:rPr>
        <w:t>种方式：</w:t>
      </w:r>
    </w:p>
    <w:p w14:paraId="25A6A422">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（1）在支付工程进度款时逐次扣留，在此情形下，质量保证金的计算基数不包括预付款的支付、扣回以及价格调整的金额；</w:t>
      </w:r>
    </w:p>
    <w:p w14:paraId="39724D8E">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（2）工程竣工结算时一次性扣留质量保证金；</w:t>
      </w:r>
    </w:p>
    <w:p w14:paraId="06FA5F94">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（3）其他扣留方式:</w:t>
      </w:r>
      <w:r>
        <w:rPr>
          <w:rFonts w:hint="eastAsia" w:ascii="宋体" w:hAnsi="宋体" w:cs="宋体"/>
          <w:b/>
          <w:kern w:val="0"/>
          <w:sz w:val="24"/>
          <w:szCs w:val="24"/>
          <w:u w:val="single"/>
        </w:rPr>
        <w:t>/</w:t>
      </w:r>
      <w:r>
        <w:rPr>
          <w:rFonts w:hint="eastAsia" w:ascii="宋体" w:hAnsi="宋体" w:cs="宋体"/>
          <w:kern w:val="0"/>
          <w:sz w:val="24"/>
          <w:szCs w:val="24"/>
        </w:rPr>
        <w:t>。</w:t>
      </w:r>
    </w:p>
    <w:p w14:paraId="225C3F54">
      <w:pPr>
        <w:spacing w:line="360" w:lineRule="auto"/>
        <w:ind w:firstLine="480" w:firstLineChars="200"/>
        <w:jc w:val="left"/>
        <w:rPr>
          <w:rFonts w:ascii="宋体" w:hAnsi="宋体" w:cs="宋体"/>
          <w:sz w:val="24"/>
          <w:szCs w:val="24"/>
        </w:rPr>
      </w:pPr>
      <w:r>
        <w:rPr>
          <w:rFonts w:hint="eastAsia" w:ascii="宋体" w:hAnsi="宋体" w:cs="宋体"/>
          <w:sz w:val="24"/>
          <w:szCs w:val="24"/>
        </w:rPr>
        <w:t>关于质量保证金的补充约定：</w:t>
      </w:r>
      <w:r>
        <w:rPr>
          <w:rFonts w:hint="eastAsia" w:ascii="宋体" w:hAnsi="宋体" w:cs="宋体"/>
          <w:kern w:val="0"/>
          <w:sz w:val="24"/>
          <w:szCs w:val="24"/>
          <w:u w:val="single"/>
        </w:rPr>
        <w:t xml:space="preserve">/   </w:t>
      </w:r>
      <w:r>
        <w:rPr>
          <w:rFonts w:hint="eastAsia" w:ascii="宋体" w:hAnsi="宋体" w:cs="宋体"/>
          <w:kern w:val="0"/>
          <w:sz w:val="24"/>
          <w:szCs w:val="24"/>
        </w:rPr>
        <w:t>。</w:t>
      </w:r>
    </w:p>
    <w:bookmarkEnd w:id="569"/>
    <w:bookmarkEnd w:id="570"/>
    <w:p w14:paraId="4131BF26">
      <w:pPr>
        <w:spacing w:after="120" w:line="360" w:lineRule="auto"/>
        <w:ind w:firstLine="480" w:firstLineChars="200"/>
        <w:rPr>
          <w:rFonts w:ascii="宋体" w:hAnsi="宋体" w:cs="宋体"/>
          <w:sz w:val="24"/>
          <w:szCs w:val="24"/>
        </w:rPr>
      </w:pPr>
      <w:r>
        <w:rPr>
          <w:rFonts w:hint="eastAsia" w:ascii="宋体" w:hAnsi="宋体" w:cs="宋体"/>
          <w:sz w:val="24"/>
          <w:szCs w:val="24"/>
        </w:rPr>
        <w:t>15.4保修</w:t>
      </w:r>
    </w:p>
    <w:bookmarkEnd w:id="571"/>
    <w:p w14:paraId="5541BCD6">
      <w:pPr>
        <w:spacing w:line="360" w:lineRule="auto"/>
        <w:ind w:firstLine="468" w:firstLineChars="195"/>
        <w:jc w:val="left"/>
        <w:rPr>
          <w:rFonts w:ascii="宋体" w:hAnsi="宋体" w:cs="宋体"/>
          <w:sz w:val="24"/>
          <w:szCs w:val="24"/>
        </w:rPr>
      </w:pPr>
      <w:r>
        <w:rPr>
          <w:rFonts w:hint="eastAsia" w:ascii="宋体" w:hAnsi="宋体" w:cs="宋体"/>
          <w:sz w:val="24"/>
          <w:szCs w:val="24"/>
        </w:rPr>
        <w:t>15.4.1 保修责任</w:t>
      </w:r>
    </w:p>
    <w:p w14:paraId="356C8327">
      <w:pPr>
        <w:spacing w:line="360" w:lineRule="auto"/>
        <w:ind w:firstLine="480" w:firstLineChars="200"/>
        <w:jc w:val="left"/>
        <w:rPr>
          <w:rFonts w:ascii="宋体" w:hAnsi="宋体" w:cs="宋体"/>
          <w:kern w:val="0"/>
          <w:sz w:val="24"/>
          <w:szCs w:val="24"/>
        </w:rPr>
      </w:pPr>
      <w:r>
        <w:rPr>
          <w:rFonts w:hint="eastAsia" w:ascii="宋体" w:hAnsi="宋体" w:cs="宋体"/>
          <w:sz w:val="24"/>
          <w:szCs w:val="24"/>
        </w:rPr>
        <w:t>工程保修期为：</w:t>
      </w:r>
      <w:r>
        <w:rPr>
          <w:rFonts w:hint="eastAsia" w:ascii="宋体" w:hAnsi="宋体" w:cs="宋体"/>
          <w:b/>
          <w:kern w:val="0"/>
          <w:sz w:val="24"/>
          <w:szCs w:val="24"/>
          <w:u w:val="single"/>
        </w:rPr>
        <w:t xml:space="preserve">见工程质量保修书 </w:t>
      </w:r>
      <w:r>
        <w:rPr>
          <w:rFonts w:hint="eastAsia" w:ascii="宋体" w:hAnsi="宋体" w:cs="宋体"/>
          <w:kern w:val="0"/>
          <w:sz w:val="24"/>
          <w:szCs w:val="24"/>
        </w:rPr>
        <w:t>。</w:t>
      </w:r>
    </w:p>
    <w:p w14:paraId="5661DF96">
      <w:pPr>
        <w:spacing w:line="360" w:lineRule="auto"/>
        <w:ind w:firstLine="468" w:firstLineChars="195"/>
        <w:jc w:val="left"/>
        <w:rPr>
          <w:rFonts w:ascii="宋体" w:hAnsi="宋体" w:cs="宋体"/>
          <w:sz w:val="24"/>
          <w:szCs w:val="24"/>
        </w:rPr>
      </w:pPr>
      <w:r>
        <w:rPr>
          <w:rFonts w:hint="eastAsia" w:ascii="宋体" w:hAnsi="宋体" w:cs="宋体"/>
          <w:sz w:val="24"/>
          <w:szCs w:val="24"/>
        </w:rPr>
        <w:t>15.4.3 修复通知</w:t>
      </w:r>
    </w:p>
    <w:p w14:paraId="720D7981">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承包人收到保修通知并到达工程现场的合理时间：</w:t>
      </w:r>
      <w:r>
        <w:rPr>
          <w:rFonts w:hint="eastAsia" w:ascii="宋体" w:hAnsi="宋体" w:cs="宋体"/>
          <w:b/>
          <w:kern w:val="0"/>
          <w:sz w:val="24"/>
          <w:szCs w:val="24"/>
          <w:u w:val="single"/>
        </w:rPr>
        <w:t>24小时</w:t>
      </w:r>
      <w:r>
        <w:rPr>
          <w:rFonts w:hint="eastAsia" w:ascii="宋体" w:hAnsi="宋体" w:cs="宋体"/>
          <w:kern w:val="0"/>
          <w:sz w:val="24"/>
          <w:szCs w:val="24"/>
        </w:rPr>
        <w:t>。</w:t>
      </w:r>
    </w:p>
    <w:bookmarkEnd w:id="572"/>
    <w:bookmarkEnd w:id="573"/>
    <w:bookmarkEnd w:id="574"/>
    <w:bookmarkEnd w:id="575"/>
    <w:p w14:paraId="0B3BCD03">
      <w:pPr>
        <w:pStyle w:val="4"/>
        <w:spacing w:before="120" w:after="120" w:line="360" w:lineRule="auto"/>
        <w:ind w:firstLine="480" w:firstLineChars="200"/>
        <w:rPr>
          <w:rFonts w:ascii="宋体" w:hAnsi="宋体" w:cs="宋体"/>
          <w:b w:val="0"/>
          <w:sz w:val="24"/>
          <w:szCs w:val="24"/>
        </w:rPr>
      </w:pPr>
      <w:bookmarkStart w:id="598" w:name="_Toc462844272"/>
      <w:bookmarkStart w:id="599" w:name="_Toc462501775"/>
      <w:bookmarkStart w:id="600" w:name="_Toc462413353"/>
      <w:bookmarkStart w:id="601" w:name="_Toc462501666"/>
      <w:bookmarkStart w:id="602" w:name="_Toc351203648"/>
      <w:bookmarkStart w:id="603" w:name="_Toc280868717"/>
      <w:bookmarkStart w:id="604" w:name="_Toc280868718"/>
      <w:r>
        <w:rPr>
          <w:rFonts w:hint="eastAsia" w:ascii="宋体" w:hAnsi="宋体" w:cs="宋体"/>
          <w:b w:val="0"/>
          <w:sz w:val="24"/>
          <w:szCs w:val="24"/>
        </w:rPr>
        <w:t>16. 违约</w:t>
      </w:r>
      <w:bookmarkEnd w:id="598"/>
      <w:bookmarkEnd w:id="599"/>
      <w:bookmarkEnd w:id="600"/>
      <w:bookmarkEnd w:id="601"/>
      <w:bookmarkEnd w:id="602"/>
    </w:p>
    <w:p w14:paraId="1BC426CA">
      <w:pPr>
        <w:spacing w:after="120" w:line="360" w:lineRule="auto"/>
        <w:ind w:firstLine="480" w:firstLineChars="200"/>
        <w:rPr>
          <w:rFonts w:ascii="宋体" w:hAnsi="宋体" w:cs="宋体"/>
          <w:sz w:val="24"/>
          <w:szCs w:val="24"/>
        </w:rPr>
      </w:pPr>
      <w:r>
        <w:rPr>
          <w:rFonts w:hint="eastAsia" w:ascii="宋体" w:hAnsi="宋体" w:cs="宋体"/>
          <w:sz w:val="24"/>
          <w:szCs w:val="24"/>
        </w:rPr>
        <w:t>16.1 发包人违约</w:t>
      </w:r>
    </w:p>
    <w:p w14:paraId="04CE945E">
      <w:pPr>
        <w:spacing w:line="360" w:lineRule="auto"/>
        <w:ind w:firstLine="480" w:firstLineChars="200"/>
        <w:jc w:val="left"/>
        <w:rPr>
          <w:rFonts w:ascii="宋体" w:hAnsi="宋体" w:cs="宋体"/>
          <w:sz w:val="24"/>
          <w:szCs w:val="24"/>
        </w:rPr>
      </w:pPr>
      <w:r>
        <w:rPr>
          <w:rFonts w:hint="eastAsia" w:ascii="宋体" w:hAnsi="宋体" w:cs="宋体"/>
          <w:sz w:val="24"/>
          <w:szCs w:val="24"/>
        </w:rPr>
        <w:t>16.1.1发包人违约的情形</w:t>
      </w:r>
    </w:p>
    <w:p w14:paraId="4CF1E1FF">
      <w:pPr>
        <w:spacing w:line="360" w:lineRule="auto"/>
        <w:ind w:left="1200" w:hanging="1200" w:hangingChars="500"/>
        <w:jc w:val="left"/>
        <w:rPr>
          <w:rFonts w:ascii="宋体" w:hAnsi="宋体" w:cs="宋体"/>
          <w:kern w:val="0"/>
          <w:sz w:val="24"/>
          <w:szCs w:val="24"/>
        </w:rPr>
      </w:pPr>
      <w:r>
        <w:rPr>
          <w:rFonts w:hint="eastAsia" w:ascii="宋体" w:hAnsi="宋体" w:cs="宋体"/>
          <w:kern w:val="0"/>
          <w:sz w:val="24"/>
          <w:szCs w:val="24"/>
        </w:rPr>
        <w:t>发包人违约的其他情形：</w:t>
      </w:r>
      <w:r>
        <w:rPr>
          <w:rFonts w:hint="eastAsia" w:ascii="宋体" w:hAnsi="宋体" w:cs="宋体"/>
          <w:b/>
          <w:kern w:val="0"/>
          <w:sz w:val="24"/>
          <w:szCs w:val="24"/>
          <w:u w:val="single"/>
        </w:rPr>
        <w:t>/</w:t>
      </w:r>
      <w:r>
        <w:rPr>
          <w:rFonts w:hint="eastAsia" w:ascii="宋体" w:hAnsi="宋体" w:cs="宋体"/>
          <w:kern w:val="0"/>
          <w:sz w:val="24"/>
          <w:szCs w:val="24"/>
        </w:rPr>
        <w:t>。</w:t>
      </w:r>
    </w:p>
    <w:p w14:paraId="38A0C0F0">
      <w:pPr>
        <w:spacing w:line="360" w:lineRule="auto"/>
        <w:ind w:left="1200" w:hanging="1200" w:hangingChars="500"/>
        <w:jc w:val="left"/>
        <w:rPr>
          <w:rFonts w:ascii="宋体" w:hAnsi="宋体" w:cs="宋体"/>
          <w:kern w:val="0"/>
          <w:sz w:val="24"/>
          <w:szCs w:val="24"/>
        </w:rPr>
      </w:pPr>
      <w:r>
        <w:rPr>
          <w:rFonts w:hint="eastAsia" w:ascii="宋体" w:hAnsi="宋体" w:cs="宋体"/>
          <w:kern w:val="0"/>
          <w:sz w:val="24"/>
          <w:szCs w:val="24"/>
        </w:rPr>
        <w:t xml:space="preserve">    16.1.2 发包人违约的责任</w:t>
      </w:r>
    </w:p>
    <w:p w14:paraId="5F94E638">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发包人违约责任的承担方式和计算方法：</w:t>
      </w:r>
    </w:p>
    <w:p w14:paraId="042477A3">
      <w:pPr>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（1）因发包人原因未能在计划开工日期前7天内下达开工通知的违约责任：</w:t>
      </w:r>
      <w:r>
        <w:rPr>
          <w:rFonts w:hint="eastAsia" w:ascii="宋体" w:hAnsi="宋体" w:cs="宋体"/>
          <w:b/>
          <w:kern w:val="0"/>
          <w:sz w:val="24"/>
          <w:szCs w:val="24"/>
          <w:u w:val="single"/>
        </w:rPr>
        <w:t>/</w:t>
      </w:r>
      <w:r>
        <w:rPr>
          <w:rFonts w:hint="eastAsia" w:ascii="宋体" w:hAnsi="宋体" w:cs="宋体"/>
          <w:kern w:val="0"/>
          <w:sz w:val="24"/>
          <w:szCs w:val="24"/>
        </w:rPr>
        <w:t>。</w:t>
      </w:r>
    </w:p>
    <w:p w14:paraId="140C04B6">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（2）因发包人原因未能按合同约定支付合同价款的违约责任</w:t>
      </w:r>
      <w:r>
        <w:rPr>
          <w:rFonts w:hint="eastAsia" w:ascii="宋体" w:hAnsi="宋体" w:cs="宋体"/>
          <w:b/>
          <w:kern w:val="0"/>
          <w:sz w:val="24"/>
          <w:szCs w:val="24"/>
        </w:rPr>
        <w:t>：</w:t>
      </w:r>
      <w:r>
        <w:rPr>
          <w:rFonts w:hint="eastAsia" w:ascii="宋体" w:hAnsi="宋体" w:cs="宋体"/>
          <w:b/>
          <w:kern w:val="0"/>
          <w:sz w:val="24"/>
          <w:szCs w:val="24"/>
          <w:u w:val="single"/>
        </w:rPr>
        <w:t>/</w:t>
      </w:r>
      <w:r>
        <w:rPr>
          <w:rFonts w:hint="eastAsia" w:ascii="宋体" w:hAnsi="宋体" w:cs="宋体"/>
          <w:kern w:val="0"/>
          <w:sz w:val="24"/>
          <w:szCs w:val="24"/>
        </w:rPr>
        <w:t>。</w:t>
      </w:r>
    </w:p>
    <w:p w14:paraId="2F7958AF">
      <w:pPr>
        <w:spacing w:line="360" w:lineRule="auto"/>
        <w:jc w:val="left"/>
        <w:rPr>
          <w:rFonts w:ascii="宋体" w:hAnsi="宋体" w:cs="宋体"/>
          <w:kern w:val="0"/>
          <w:sz w:val="24"/>
          <w:szCs w:val="24"/>
        </w:rPr>
      </w:pPr>
      <w:r>
        <w:rPr>
          <w:rFonts w:hint="eastAsia" w:ascii="宋体" w:hAnsi="宋体" w:cs="宋体"/>
          <w:kern w:val="0"/>
          <w:sz w:val="24"/>
          <w:szCs w:val="24"/>
        </w:rPr>
        <w:t>（3）发包人违反第10.1款〔变更的范围〕第（2）项约定，自行实施被取消的工作或转由他人实施的违约责任：</w:t>
      </w:r>
      <w:r>
        <w:rPr>
          <w:rFonts w:hint="eastAsia" w:ascii="宋体" w:hAnsi="宋体" w:cs="宋体"/>
          <w:b/>
          <w:kern w:val="0"/>
          <w:sz w:val="24"/>
          <w:szCs w:val="24"/>
          <w:u w:val="single"/>
        </w:rPr>
        <w:t>/</w:t>
      </w:r>
      <w:r>
        <w:rPr>
          <w:rFonts w:hint="eastAsia" w:ascii="宋体" w:hAnsi="宋体" w:cs="宋体"/>
          <w:kern w:val="0"/>
          <w:sz w:val="24"/>
          <w:szCs w:val="24"/>
        </w:rPr>
        <w:t>。</w:t>
      </w:r>
    </w:p>
    <w:p w14:paraId="05522908">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（4）发包人提供的材料、工程设备的规格、数量或质量不符合合同约定，或因发包人原因导致交货日期延误或交货地点变更等情况的违约责任：</w:t>
      </w:r>
      <w:r>
        <w:rPr>
          <w:rFonts w:hint="eastAsia" w:ascii="宋体" w:hAnsi="宋体" w:cs="宋体"/>
          <w:b/>
          <w:kern w:val="0"/>
          <w:sz w:val="24"/>
          <w:szCs w:val="24"/>
          <w:u w:val="single"/>
        </w:rPr>
        <w:t>/</w:t>
      </w:r>
      <w:r>
        <w:rPr>
          <w:rFonts w:hint="eastAsia" w:ascii="宋体" w:hAnsi="宋体" w:cs="宋体"/>
          <w:kern w:val="0"/>
          <w:sz w:val="24"/>
          <w:szCs w:val="24"/>
        </w:rPr>
        <w:t>。</w:t>
      </w:r>
    </w:p>
    <w:p w14:paraId="6AF18BFF">
      <w:pPr>
        <w:spacing w:line="360" w:lineRule="auto"/>
        <w:jc w:val="left"/>
        <w:rPr>
          <w:rFonts w:ascii="宋体" w:hAnsi="宋体" w:cs="宋体"/>
          <w:kern w:val="0"/>
          <w:sz w:val="24"/>
          <w:szCs w:val="24"/>
        </w:rPr>
      </w:pPr>
      <w:r>
        <w:rPr>
          <w:rFonts w:hint="eastAsia" w:ascii="宋体" w:hAnsi="宋体" w:cs="宋体"/>
          <w:kern w:val="0"/>
          <w:sz w:val="24"/>
          <w:szCs w:val="24"/>
        </w:rPr>
        <w:t>（5）因发包人违反合同约定造成暂停施工的违约责任</w:t>
      </w:r>
      <w:r>
        <w:rPr>
          <w:rFonts w:hint="eastAsia" w:ascii="宋体" w:hAnsi="宋体" w:cs="宋体"/>
          <w:b/>
          <w:kern w:val="0"/>
          <w:sz w:val="24"/>
          <w:szCs w:val="24"/>
          <w:u w:val="single"/>
        </w:rPr>
        <w:t>/</w:t>
      </w:r>
      <w:r>
        <w:rPr>
          <w:rFonts w:hint="eastAsia" w:ascii="宋体" w:hAnsi="宋体" w:cs="宋体"/>
          <w:kern w:val="0"/>
          <w:sz w:val="24"/>
          <w:szCs w:val="24"/>
        </w:rPr>
        <w:t>。</w:t>
      </w:r>
    </w:p>
    <w:p w14:paraId="6527FEC1">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（6）发包人无正当理由没有在约定期限内发出复工指示，导致承包人无法复工的违约责任：</w:t>
      </w:r>
      <w:r>
        <w:rPr>
          <w:rFonts w:hint="eastAsia" w:ascii="宋体" w:hAnsi="宋体" w:cs="宋体"/>
          <w:b/>
          <w:kern w:val="0"/>
          <w:sz w:val="24"/>
          <w:szCs w:val="24"/>
          <w:u w:val="single"/>
        </w:rPr>
        <w:t>/</w:t>
      </w:r>
      <w:r>
        <w:rPr>
          <w:rFonts w:hint="eastAsia" w:ascii="宋体" w:hAnsi="宋体" w:cs="宋体"/>
          <w:kern w:val="0"/>
          <w:sz w:val="24"/>
          <w:szCs w:val="24"/>
        </w:rPr>
        <w:t>。</w:t>
      </w:r>
    </w:p>
    <w:p w14:paraId="421AA968">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（7）其他：</w:t>
      </w:r>
      <w:r>
        <w:rPr>
          <w:rFonts w:hint="eastAsia" w:ascii="宋体" w:hAnsi="宋体" w:cs="宋体"/>
          <w:b/>
          <w:kern w:val="0"/>
          <w:sz w:val="24"/>
          <w:szCs w:val="24"/>
          <w:u w:val="single"/>
        </w:rPr>
        <w:t>/</w:t>
      </w:r>
      <w:r>
        <w:rPr>
          <w:rFonts w:hint="eastAsia" w:ascii="宋体" w:hAnsi="宋体" w:cs="宋体"/>
          <w:kern w:val="0"/>
          <w:sz w:val="24"/>
          <w:szCs w:val="24"/>
        </w:rPr>
        <w:t>。</w:t>
      </w:r>
    </w:p>
    <w:p w14:paraId="09BFD56C">
      <w:pPr>
        <w:spacing w:line="360" w:lineRule="auto"/>
        <w:ind w:firstLine="480" w:firstLineChars="200"/>
        <w:jc w:val="left"/>
        <w:rPr>
          <w:rFonts w:ascii="宋体" w:hAnsi="宋体" w:cs="宋体"/>
          <w:sz w:val="24"/>
          <w:szCs w:val="24"/>
        </w:rPr>
      </w:pPr>
      <w:r>
        <w:rPr>
          <w:rFonts w:hint="eastAsia" w:ascii="宋体" w:hAnsi="宋体" w:cs="宋体"/>
          <w:sz w:val="24"/>
          <w:szCs w:val="24"/>
        </w:rPr>
        <w:t>16.1.3 因发包人违约解除合同</w:t>
      </w:r>
    </w:p>
    <w:p w14:paraId="019CDBB2">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承包人按16.1.1项〔发包人违约的情形〕约定暂停施工满</w:t>
      </w:r>
      <w:r>
        <w:rPr>
          <w:rFonts w:hint="eastAsia" w:ascii="宋体" w:hAnsi="宋体" w:cs="宋体"/>
          <w:b/>
          <w:kern w:val="0"/>
          <w:sz w:val="24"/>
          <w:szCs w:val="24"/>
          <w:u w:val="single"/>
        </w:rPr>
        <w:t>/</w:t>
      </w:r>
      <w:r>
        <w:rPr>
          <w:rFonts w:hint="eastAsia" w:ascii="宋体" w:hAnsi="宋体" w:cs="宋体"/>
          <w:kern w:val="0"/>
          <w:sz w:val="24"/>
          <w:szCs w:val="24"/>
        </w:rPr>
        <w:t>天后发包人仍不纠正其违约行为并致使合同目的不能实现的，承包人有权解除合同。</w:t>
      </w:r>
    </w:p>
    <w:p w14:paraId="34AA6255">
      <w:pPr>
        <w:spacing w:after="120" w:line="360" w:lineRule="auto"/>
        <w:ind w:firstLine="480" w:firstLineChars="200"/>
        <w:rPr>
          <w:rFonts w:ascii="宋体" w:hAnsi="宋体" w:cs="宋体"/>
          <w:sz w:val="24"/>
          <w:szCs w:val="24"/>
        </w:rPr>
      </w:pPr>
      <w:r>
        <w:rPr>
          <w:rFonts w:hint="eastAsia" w:ascii="宋体" w:hAnsi="宋体" w:cs="宋体"/>
          <w:sz w:val="24"/>
          <w:szCs w:val="24"/>
        </w:rPr>
        <w:t>16.2 承包人违约</w:t>
      </w:r>
    </w:p>
    <w:p w14:paraId="01C3A2B8">
      <w:pPr>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16.2.1 承包人违约的情形</w:t>
      </w:r>
    </w:p>
    <w:p w14:paraId="4481E1B5">
      <w:pPr>
        <w:spacing w:line="360" w:lineRule="auto"/>
        <w:ind w:firstLine="480" w:firstLineChars="200"/>
        <w:rPr>
          <w:rFonts w:ascii="宋体" w:hAnsi="宋体" w:cs="宋体"/>
          <w:sz w:val="24"/>
          <w:szCs w:val="24"/>
          <w:u w:val="single"/>
        </w:rPr>
      </w:pPr>
      <w:r>
        <w:rPr>
          <w:rFonts w:hint="eastAsia" w:ascii="宋体" w:hAnsi="宋体" w:cs="宋体"/>
          <w:kern w:val="0"/>
          <w:sz w:val="24"/>
          <w:szCs w:val="24"/>
        </w:rPr>
        <w:t>承包人违约的其他情形：</w:t>
      </w:r>
      <w:r>
        <w:rPr>
          <w:rFonts w:hint="eastAsia" w:ascii="宋体" w:hAnsi="宋体" w:cs="宋体"/>
          <w:b/>
          <w:sz w:val="24"/>
          <w:szCs w:val="24"/>
          <w:u w:val="single"/>
        </w:rPr>
        <w:t>承包人承担因工程质量达不到设计图纸及有关技术标准、规范规定的质量标准所造成检测、返工等所有质量补救措施的全部费用。当质量问题严重或承包人拒绝尽快采取措施弥补缺陷时，发包人有权因此终止合同更换承包人，承包人承担全部责任和发包人因此产生的相关费用，并按总额不超过承包合同价的5%支付质量违约金</w:t>
      </w:r>
      <w:r>
        <w:rPr>
          <w:rFonts w:hint="eastAsia" w:ascii="宋体" w:hAnsi="宋体" w:cs="宋体"/>
          <w:b/>
          <w:sz w:val="24"/>
          <w:szCs w:val="24"/>
        </w:rPr>
        <w:t>。</w:t>
      </w:r>
    </w:p>
    <w:p w14:paraId="11DA24E3">
      <w:pPr>
        <w:spacing w:line="360" w:lineRule="auto"/>
        <w:jc w:val="left"/>
        <w:rPr>
          <w:rFonts w:ascii="宋体" w:hAnsi="宋体" w:cs="宋体"/>
          <w:kern w:val="0"/>
          <w:sz w:val="24"/>
          <w:szCs w:val="24"/>
        </w:rPr>
      </w:pPr>
      <w:r>
        <w:rPr>
          <w:rFonts w:hint="eastAsia" w:ascii="宋体" w:hAnsi="宋体" w:cs="宋体"/>
          <w:kern w:val="0"/>
          <w:sz w:val="24"/>
          <w:szCs w:val="24"/>
        </w:rPr>
        <w:t>16.2.2承包人违约的责任</w:t>
      </w:r>
    </w:p>
    <w:p w14:paraId="6AE54020">
      <w:pPr>
        <w:spacing w:line="360" w:lineRule="auto"/>
        <w:jc w:val="left"/>
        <w:rPr>
          <w:rFonts w:ascii="宋体" w:hAnsi="宋体" w:cs="宋体"/>
          <w:b/>
          <w:kern w:val="0"/>
          <w:sz w:val="24"/>
          <w:szCs w:val="24"/>
          <w:u w:val="single"/>
        </w:rPr>
      </w:pPr>
      <w:r>
        <w:rPr>
          <w:rFonts w:hint="eastAsia" w:ascii="宋体" w:hAnsi="宋体" w:cs="宋体"/>
          <w:kern w:val="0"/>
          <w:sz w:val="24"/>
          <w:szCs w:val="24"/>
        </w:rPr>
        <w:t>承包人违约责任的承担方式和计算方法：</w:t>
      </w:r>
      <w:r>
        <w:rPr>
          <w:rFonts w:hint="eastAsia" w:ascii="宋体" w:hAnsi="宋体" w:cs="宋体"/>
          <w:b/>
          <w:kern w:val="0"/>
          <w:sz w:val="24"/>
          <w:szCs w:val="24"/>
          <w:u w:val="single"/>
        </w:rPr>
        <w:t>由承包人承担全部费用并承担相关法律责</w:t>
      </w:r>
    </w:p>
    <w:p w14:paraId="2EC3E239">
      <w:pPr>
        <w:spacing w:line="360" w:lineRule="auto"/>
        <w:jc w:val="left"/>
        <w:rPr>
          <w:rFonts w:ascii="宋体" w:hAnsi="宋体" w:cs="宋体"/>
          <w:kern w:val="0"/>
          <w:sz w:val="24"/>
          <w:szCs w:val="24"/>
          <w:u w:val="single"/>
        </w:rPr>
      </w:pPr>
      <w:r>
        <w:rPr>
          <w:rFonts w:hint="eastAsia" w:ascii="宋体" w:hAnsi="宋体" w:cs="宋体"/>
          <w:b/>
          <w:kern w:val="0"/>
          <w:sz w:val="24"/>
          <w:szCs w:val="24"/>
          <w:u w:val="single"/>
        </w:rPr>
        <w:t>任</w:t>
      </w:r>
      <w:r>
        <w:rPr>
          <w:rFonts w:hint="eastAsia" w:ascii="宋体" w:hAnsi="宋体" w:cs="宋体"/>
          <w:kern w:val="0"/>
          <w:sz w:val="24"/>
          <w:szCs w:val="24"/>
        </w:rPr>
        <w:t>。</w:t>
      </w:r>
    </w:p>
    <w:p w14:paraId="759C7EC4">
      <w:pPr>
        <w:spacing w:line="360" w:lineRule="auto"/>
        <w:ind w:firstLine="480" w:firstLineChars="200"/>
        <w:jc w:val="left"/>
        <w:rPr>
          <w:rFonts w:ascii="宋体" w:hAnsi="宋体" w:cs="宋体"/>
          <w:sz w:val="24"/>
          <w:szCs w:val="24"/>
        </w:rPr>
      </w:pPr>
      <w:r>
        <w:rPr>
          <w:rFonts w:hint="eastAsia" w:ascii="宋体" w:hAnsi="宋体" w:cs="宋体"/>
          <w:sz w:val="24"/>
          <w:szCs w:val="24"/>
        </w:rPr>
        <w:t>16.2.3 因承包人违约解除合同</w:t>
      </w:r>
    </w:p>
    <w:p w14:paraId="4E1A48FB">
      <w:pPr>
        <w:spacing w:before="120" w:after="120" w:line="360" w:lineRule="auto"/>
        <w:rPr>
          <w:rFonts w:ascii="宋体" w:hAnsi="宋体" w:cs="宋体"/>
          <w:kern w:val="0"/>
          <w:sz w:val="24"/>
          <w:szCs w:val="24"/>
        </w:rPr>
      </w:pPr>
      <w:r>
        <w:rPr>
          <w:rFonts w:hint="eastAsia" w:ascii="宋体" w:hAnsi="宋体" w:cs="宋体"/>
          <w:kern w:val="0"/>
          <w:sz w:val="24"/>
          <w:szCs w:val="24"/>
        </w:rPr>
        <w:t>关于承包人违约解除合同的特别约定：</w:t>
      </w:r>
      <w:r>
        <w:rPr>
          <w:rFonts w:hint="eastAsia" w:ascii="宋体" w:hAnsi="宋体" w:cs="宋体"/>
          <w:b/>
          <w:kern w:val="0"/>
          <w:sz w:val="24"/>
          <w:szCs w:val="24"/>
          <w:u w:val="single"/>
        </w:rPr>
        <w:t>按通用条款执行</w:t>
      </w:r>
      <w:r>
        <w:rPr>
          <w:rFonts w:hint="eastAsia" w:ascii="宋体" w:hAnsi="宋体" w:cs="宋体"/>
          <w:kern w:val="0"/>
          <w:sz w:val="24"/>
          <w:szCs w:val="24"/>
        </w:rPr>
        <w:t>。</w:t>
      </w:r>
    </w:p>
    <w:p w14:paraId="30B97BEE">
      <w:pPr>
        <w:spacing w:before="120" w:after="12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发包人继续使用承包人在施工现场的材料、设备、临时工程、承包人文件和由承包人或以其名义编制的其他文件的费用承担方式：</w:t>
      </w:r>
      <w:r>
        <w:rPr>
          <w:rFonts w:hint="eastAsia" w:ascii="宋体" w:hAnsi="宋体" w:cs="宋体"/>
          <w:b/>
          <w:kern w:val="0"/>
          <w:sz w:val="24"/>
          <w:szCs w:val="24"/>
          <w:u w:val="single"/>
        </w:rPr>
        <w:t>双方协商</w:t>
      </w:r>
      <w:r>
        <w:rPr>
          <w:rFonts w:hint="eastAsia" w:ascii="宋体" w:hAnsi="宋体" w:cs="宋体"/>
          <w:kern w:val="0"/>
          <w:sz w:val="24"/>
          <w:szCs w:val="24"/>
        </w:rPr>
        <w:t>。</w:t>
      </w:r>
    </w:p>
    <w:p w14:paraId="4F1DC2E0">
      <w:pPr>
        <w:pStyle w:val="4"/>
        <w:spacing w:before="120" w:after="120" w:line="360" w:lineRule="auto"/>
        <w:ind w:firstLine="480" w:firstLineChars="200"/>
        <w:rPr>
          <w:rFonts w:ascii="宋体" w:hAnsi="宋体" w:cs="宋体"/>
          <w:b w:val="0"/>
          <w:sz w:val="24"/>
          <w:szCs w:val="24"/>
        </w:rPr>
      </w:pPr>
      <w:bookmarkStart w:id="605" w:name="_Toc462844273"/>
      <w:bookmarkStart w:id="606" w:name="_Toc462501776"/>
      <w:bookmarkStart w:id="607" w:name="_Toc462413354"/>
      <w:bookmarkStart w:id="608" w:name="_Toc351203649"/>
      <w:bookmarkStart w:id="609" w:name="_Toc462501667"/>
      <w:r>
        <w:rPr>
          <w:rFonts w:hint="eastAsia" w:ascii="宋体" w:hAnsi="宋体" w:cs="宋体"/>
          <w:b w:val="0"/>
          <w:sz w:val="24"/>
          <w:szCs w:val="24"/>
        </w:rPr>
        <w:t>17. 不可抗力</w:t>
      </w:r>
      <w:bookmarkEnd w:id="603"/>
      <w:bookmarkEnd w:id="605"/>
      <w:bookmarkEnd w:id="606"/>
      <w:bookmarkEnd w:id="607"/>
      <w:bookmarkEnd w:id="608"/>
      <w:bookmarkEnd w:id="609"/>
    </w:p>
    <w:p w14:paraId="3951A456">
      <w:pPr>
        <w:spacing w:after="120" w:line="360" w:lineRule="auto"/>
        <w:ind w:firstLine="480" w:firstLineChars="200"/>
        <w:rPr>
          <w:rFonts w:ascii="宋体" w:hAnsi="宋体" w:cs="宋体"/>
          <w:sz w:val="24"/>
          <w:szCs w:val="24"/>
        </w:rPr>
      </w:pPr>
      <w:r>
        <w:rPr>
          <w:rFonts w:hint="eastAsia" w:ascii="宋体" w:hAnsi="宋体" w:cs="宋体"/>
          <w:sz w:val="24"/>
          <w:szCs w:val="24"/>
        </w:rPr>
        <w:t>17.1 不可抗力的确认</w:t>
      </w:r>
    </w:p>
    <w:p w14:paraId="4D9E6CD2">
      <w:pPr>
        <w:spacing w:line="360" w:lineRule="auto"/>
        <w:ind w:firstLine="480" w:firstLineChars="200"/>
        <w:jc w:val="left"/>
        <w:rPr>
          <w:rFonts w:ascii="宋体" w:hAnsi="宋体" w:cs="宋体"/>
          <w:kern w:val="0"/>
          <w:sz w:val="24"/>
          <w:szCs w:val="24"/>
          <w:u w:val="single"/>
        </w:rPr>
      </w:pPr>
      <w:r>
        <w:rPr>
          <w:rFonts w:hint="eastAsia" w:ascii="宋体" w:hAnsi="宋体" w:cs="宋体"/>
          <w:sz w:val="24"/>
          <w:szCs w:val="24"/>
        </w:rPr>
        <w:t xml:space="preserve">除通用合同条款约定的不可抗力事件之外，视为不可抗力的其他情形： </w:t>
      </w:r>
      <w:r>
        <w:rPr>
          <w:rFonts w:hint="eastAsia" w:ascii="宋体" w:hAnsi="宋体" w:cs="宋体"/>
          <w:b/>
          <w:kern w:val="0"/>
          <w:sz w:val="24"/>
          <w:szCs w:val="24"/>
          <w:u w:val="single"/>
        </w:rPr>
        <w:t>/</w:t>
      </w:r>
      <w:r>
        <w:rPr>
          <w:rFonts w:hint="eastAsia" w:ascii="宋体" w:hAnsi="宋体" w:cs="宋体"/>
          <w:kern w:val="0"/>
          <w:sz w:val="24"/>
          <w:szCs w:val="24"/>
        </w:rPr>
        <w:t>。</w:t>
      </w:r>
    </w:p>
    <w:p w14:paraId="0A446507">
      <w:pPr>
        <w:spacing w:after="120" w:line="360" w:lineRule="auto"/>
        <w:ind w:firstLine="480" w:firstLineChars="200"/>
        <w:rPr>
          <w:rFonts w:ascii="宋体" w:hAnsi="宋体" w:cs="宋体"/>
          <w:sz w:val="24"/>
          <w:szCs w:val="24"/>
        </w:rPr>
      </w:pPr>
      <w:r>
        <w:rPr>
          <w:rFonts w:hint="eastAsia" w:ascii="宋体" w:hAnsi="宋体" w:cs="宋体"/>
          <w:sz w:val="24"/>
          <w:szCs w:val="24"/>
        </w:rPr>
        <w:t>17.4 因不可抗力解除合同</w:t>
      </w:r>
    </w:p>
    <w:p w14:paraId="4E1FEA31">
      <w:pPr>
        <w:spacing w:line="360" w:lineRule="auto"/>
        <w:ind w:firstLine="480" w:firstLineChars="200"/>
        <w:jc w:val="left"/>
        <w:rPr>
          <w:rFonts w:ascii="宋体" w:hAnsi="宋体" w:cs="宋体"/>
          <w:sz w:val="24"/>
          <w:szCs w:val="24"/>
        </w:rPr>
      </w:pPr>
      <w:r>
        <w:rPr>
          <w:rFonts w:hint="eastAsia" w:ascii="宋体" w:hAnsi="宋体" w:cs="宋体"/>
          <w:sz w:val="24"/>
          <w:szCs w:val="24"/>
        </w:rPr>
        <w:t>合同解除后，发包人应在商定或确定发包人应支付款项后</w:t>
      </w:r>
      <w:r>
        <w:rPr>
          <w:rFonts w:hint="eastAsia" w:ascii="宋体" w:hAnsi="宋体" w:cs="宋体"/>
          <w:b/>
          <w:sz w:val="24"/>
          <w:szCs w:val="24"/>
          <w:u w:val="single"/>
        </w:rPr>
        <w:t>60</w:t>
      </w:r>
      <w:r>
        <w:rPr>
          <w:rFonts w:hint="eastAsia" w:ascii="宋体" w:hAnsi="宋体" w:cs="宋体"/>
          <w:sz w:val="24"/>
          <w:szCs w:val="24"/>
        </w:rPr>
        <w:t>天内完成款项的支付。</w:t>
      </w:r>
    </w:p>
    <w:p w14:paraId="7150CF56">
      <w:pPr>
        <w:pStyle w:val="4"/>
        <w:spacing w:before="120" w:after="120" w:line="360" w:lineRule="auto"/>
        <w:ind w:firstLine="480" w:firstLineChars="200"/>
        <w:rPr>
          <w:rFonts w:ascii="宋体" w:hAnsi="宋体" w:cs="宋体"/>
          <w:b w:val="0"/>
          <w:sz w:val="24"/>
          <w:szCs w:val="24"/>
        </w:rPr>
      </w:pPr>
      <w:bookmarkStart w:id="610" w:name="_Toc462844274"/>
      <w:bookmarkStart w:id="611" w:name="_Toc462501777"/>
      <w:bookmarkStart w:id="612" w:name="_Toc462413355"/>
      <w:bookmarkStart w:id="613" w:name="_Toc351203650"/>
      <w:bookmarkStart w:id="614" w:name="_Toc462501668"/>
      <w:r>
        <w:rPr>
          <w:rFonts w:hint="eastAsia" w:ascii="宋体" w:hAnsi="宋体" w:cs="宋体"/>
          <w:b w:val="0"/>
          <w:sz w:val="24"/>
          <w:szCs w:val="24"/>
        </w:rPr>
        <w:t>18. 保险</w:t>
      </w:r>
      <w:bookmarkEnd w:id="610"/>
      <w:bookmarkEnd w:id="611"/>
      <w:bookmarkEnd w:id="612"/>
      <w:bookmarkEnd w:id="613"/>
      <w:bookmarkEnd w:id="614"/>
    </w:p>
    <w:bookmarkEnd w:id="604"/>
    <w:p w14:paraId="034CD4B3">
      <w:pPr>
        <w:spacing w:after="120" w:line="360" w:lineRule="auto"/>
        <w:ind w:firstLine="480" w:firstLineChars="200"/>
        <w:rPr>
          <w:rFonts w:ascii="宋体" w:hAnsi="宋体" w:cs="宋体"/>
          <w:sz w:val="24"/>
          <w:szCs w:val="24"/>
        </w:rPr>
      </w:pPr>
      <w:r>
        <w:rPr>
          <w:rFonts w:hint="eastAsia" w:ascii="宋体" w:hAnsi="宋体" w:cs="宋体"/>
          <w:sz w:val="24"/>
          <w:szCs w:val="24"/>
        </w:rPr>
        <w:t>18.1 工程保险</w:t>
      </w:r>
    </w:p>
    <w:p w14:paraId="42917010">
      <w:pPr>
        <w:spacing w:line="360" w:lineRule="auto"/>
        <w:ind w:firstLine="480" w:firstLineChars="200"/>
        <w:jc w:val="left"/>
        <w:rPr>
          <w:rFonts w:ascii="宋体" w:hAnsi="宋体" w:cs="宋体"/>
          <w:sz w:val="24"/>
          <w:szCs w:val="24"/>
        </w:rPr>
      </w:pPr>
      <w:r>
        <w:rPr>
          <w:rFonts w:hint="eastAsia" w:ascii="宋体" w:hAnsi="宋体" w:cs="宋体"/>
          <w:sz w:val="24"/>
          <w:szCs w:val="24"/>
        </w:rPr>
        <w:t>关于工程保险的特别约定：</w:t>
      </w:r>
      <w:r>
        <w:rPr>
          <w:rFonts w:hint="eastAsia" w:ascii="宋体" w:hAnsi="宋体" w:cs="宋体"/>
          <w:b/>
          <w:kern w:val="0"/>
          <w:sz w:val="24"/>
          <w:szCs w:val="24"/>
          <w:u w:val="single"/>
        </w:rPr>
        <w:t>/</w:t>
      </w:r>
      <w:r>
        <w:rPr>
          <w:rFonts w:hint="eastAsia" w:ascii="宋体" w:hAnsi="宋体" w:cs="宋体"/>
          <w:b/>
          <w:kern w:val="0"/>
          <w:sz w:val="24"/>
          <w:szCs w:val="24"/>
        </w:rPr>
        <w:t>。</w:t>
      </w:r>
    </w:p>
    <w:p w14:paraId="544B17BF">
      <w:pPr>
        <w:spacing w:after="120" w:line="360" w:lineRule="auto"/>
        <w:ind w:firstLine="480" w:firstLineChars="200"/>
        <w:rPr>
          <w:rFonts w:ascii="宋体" w:hAnsi="宋体" w:cs="宋体"/>
          <w:sz w:val="24"/>
          <w:szCs w:val="24"/>
        </w:rPr>
      </w:pPr>
      <w:r>
        <w:rPr>
          <w:rFonts w:hint="eastAsia" w:ascii="宋体" w:hAnsi="宋体" w:cs="宋体"/>
          <w:sz w:val="24"/>
          <w:szCs w:val="24"/>
        </w:rPr>
        <w:t>18.3 其他保险</w:t>
      </w:r>
    </w:p>
    <w:p w14:paraId="56417B7D">
      <w:pPr>
        <w:spacing w:line="360" w:lineRule="auto"/>
        <w:ind w:firstLine="480" w:firstLineChars="200"/>
        <w:jc w:val="left"/>
        <w:rPr>
          <w:rFonts w:ascii="宋体" w:hAnsi="宋体" w:cs="宋体"/>
          <w:kern w:val="0"/>
          <w:sz w:val="24"/>
          <w:szCs w:val="24"/>
        </w:rPr>
      </w:pPr>
      <w:r>
        <w:rPr>
          <w:rFonts w:hint="eastAsia" w:ascii="宋体" w:hAnsi="宋体" w:cs="宋体"/>
          <w:sz w:val="24"/>
          <w:szCs w:val="24"/>
        </w:rPr>
        <w:t>关于其他保险的约定：</w:t>
      </w:r>
      <w:r>
        <w:rPr>
          <w:rFonts w:hint="eastAsia" w:ascii="宋体" w:hAnsi="宋体" w:cs="宋体"/>
          <w:b/>
          <w:kern w:val="0"/>
          <w:sz w:val="24"/>
          <w:szCs w:val="24"/>
          <w:u w:val="single"/>
        </w:rPr>
        <w:t xml:space="preserve">/  </w:t>
      </w:r>
      <w:r>
        <w:rPr>
          <w:rFonts w:hint="eastAsia" w:ascii="宋体" w:hAnsi="宋体" w:cs="宋体"/>
          <w:kern w:val="0"/>
          <w:sz w:val="24"/>
          <w:szCs w:val="24"/>
        </w:rPr>
        <w:t>。</w:t>
      </w:r>
    </w:p>
    <w:p w14:paraId="1B534A02">
      <w:pPr>
        <w:spacing w:line="360" w:lineRule="auto"/>
        <w:jc w:val="left"/>
        <w:rPr>
          <w:rFonts w:ascii="宋体" w:hAnsi="宋体" w:cs="宋体"/>
          <w:kern w:val="0"/>
          <w:sz w:val="24"/>
          <w:szCs w:val="24"/>
        </w:rPr>
      </w:pPr>
      <w:r>
        <w:rPr>
          <w:rFonts w:hint="eastAsia" w:ascii="宋体" w:hAnsi="宋体" w:cs="宋体"/>
          <w:sz w:val="24"/>
          <w:szCs w:val="24"/>
        </w:rPr>
        <w:t>承包人是否应为其施工设备等办理财产保险：</w:t>
      </w:r>
      <w:r>
        <w:rPr>
          <w:rFonts w:hint="eastAsia" w:ascii="宋体" w:hAnsi="宋体" w:cs="宋体"/>
          <w:b/>
          <w:kern w:val="0"/>
          <w:sz w:val="24"/>
          <w:szCs w:val="24"/>
          <w:u w:val="single"/>
        </w:rPr>
        <w:t>按通用条款执行</w:t>
      </w:r>
      <w:r>
        <w:rPr>
          <w:rFonts w:hint="eastAsia" w:ascii="宋体" w:hAnsi="宋体" w:cs="宋体"/>
          <w:kern w:val="0"/>
          <w:sz w:val="24"/>
          <w:szCs w:val="24"/>
        </w:rPr>
        <w:t>。</w:t>
      </w:r>
    </w:p>
    <w:p w14:paraId="3476085C">
      <w:pPr>
        <w:spacing w:after="120" w:line="360" w:lineRule="auto"/>
        <w:ind w:firstLine="480" w:firstLineChars="200"/>
        <w:rPr>
          <w:rFonts w:ascii="宋体" w:hAnsi="宋体" w:cs="宋体"/>
          <w:sz w:val="24"/>
          <w:szCs w:val="24"/>
        </w:rPr>
      </w:pPr>
      <w:r>
        <w:rPr>
          <w:rFonts w:hint="eastAsia" w:ascii="宋体" w:hAnsi="宋体" w:cs="宋体"/>
          <w:sz w:val="24"/>
          <w:szCs w:val="24"/>
        </w:rPr>
        <w:t>18.7 通知义务</w:t>
      </w:r>
    </w:p>
    <w:p w14:paraId="349CE72E">
      <w:pPr>
        <w:spacing w:line="360" w:lineRule="auto"/>
        <w:jc w:val="left"/>
        <w:rPr>
          <w:rFonts w:ascii="宋体" w:hAnsi="宋体" w:cs="宋体"/>
          <w:sz w:val="24"/>
          <w:szCs w:val="24"/>
        </w:rPr>
      </w:pPr>
      <w:r>
        <w:rPr>
          <w:rFonts w:hint="eastAsia" w:ascii="宋体" w:hAnsi="宋体" w:cs="宋体"/>
          <w:kern w:val="0"/>
          <w:sz w:val="24"/>
          <w:szCs w:val="24"/>
        </w:rPr>
        <w:t>关于变更保险合同时的通知义务的约定：</w:t>
      </w:r>
      <w:r>
        <w:rPr>
          <w:rFonts w:hint="eastAsia" w:ascii="宋体" w:hAnsi="宋体" w:cs="宋体"/>
          <w:b/>
          <w:kern w:val="0"/>
          <w:sz w:val="24"/>
          <w:szCs w:val="24"/>
          <w:u w:val="single"/>
        </w:rPr>
        <w:t>按通用条款执行</w:t>
      </w:r>
      <w:r>
        <w:rPr>
          <w:rFonts w:hint="eastAsia" w:ascii="宋体" w:hAnsi="宋体" w:cs="宋体"/>
          <w:kern w:val="0"/>
          <w:sz w:val="24"/>
          <w:szCs w:val="24"/>
        </w:rPr>
        <w:t>。</w:t>
      </w:r>
    </w:p>
    <w:bookmarkEnd w:id="576"/>
    <w:bookmarkEnd w:id="577"/>
    <w:bookmarkEnd w:id="578"/>
    <w:bookmarkEnd w:id="579"/>
    <w:bookmarkEnd w:id="580"/>
    <w:bookmarkEnd w:id="581"/>
    <w:bookmarkEnd w:id="582"/>
    <w:bookmarkEnd w:id="583"/>
    <w:bookmarkEnd w:id="584"/>
    <w:bookmarkEnd w:id="585"/>
    <w:bookmarkEnd w:id="586"/>
    <w:bookmarkEnd w:id="587"/>
    <w:p w14:paraId="24D7868B">
      <w:pPr>
        <w:pStyle w:val="4"/>
        <w:spacing w:before="120" w:after="120" w:line="360" w:lineRule="auto"/>
        <w:ind w:firstLine="480" w:firstLineChars="200"/>
        <w:rPr>
          <w:rFonts w:ascii="宋体" w:hAnsi="宋体" w:cs="宋体"/>
          <w:b w:val="0"/>
          <w:sz w:val="24"/>
          <w:szCs w:val="24"/>
        </w:rPr>
      </w:pPr>
      <w:bookmarkStart w:id="615" w:name="_Toc462844275"/>
      <w:bookmarkStart w:id="616" w:name="_Toc351203651"/>
      <w:bookmarkStart w:id="617" w:name="_Toc462501778"/>
      <w:bookmarkStart w:id="618" w:name="_Toc462413356"/>
      <w:bookmarkStart w:id="619" w:name="_Toc462501669"/>
      <w:r>
        <w:rPr>
          <w:rFonts w:hint="eastAsia" w:ascii="宋体" w:hAnsi="宋体" w:cs="宋体"/>
          <w:b w:val="0"/>
          <w:sz w:val="24"/>
          <w:szCs w:val="24"/>
        </w:rPr>
        <w:t>20. 争议解决</w:t>
      </w:r>
      <w:bookmarkEnd w:id="615"/>
      <w:bookmarkEnd w:id="616"/>
      <w:bookmarkEnd w:id="617"/>
      <w:bookmarkEnd w:id="618"/>
      <w:bookmarkEnd w:id="619"/>
    </w:p>
    <w:bookmarkEnd w:id="588"/>
    <w:bookmarkEnd w:id="589"/>
    <w:p w14:paraId="54EB0F12">
      <w:pPr>
        <w:spacing w:after="120" w:line="360" w:lineRule="auto"/>
        <w:ind w:firstLine="480" w:firstLineChars="200"/>
        <w:rPr>
          <w:rFonts w:ascii="宋体" w:hAnsi="宋体" w:cs="宋体"/>
          <w:sz w:val="24"/>
          <w:szCs w:val="24"/>
        </w:rPr>
      </w:pPr>
      <w:r>
        <w:rPr>
          <w:rFonts w:hint="eastAsia" w:ascii="宋体" w:hAnsi="宋体" w:cs="宋体"/>
          <w:sz w:val="24"/>
          <w:szCs w:val="24"/>
        </w:rPr>
        <w:t>20.3 争</w:t>
      </w:r>
      <w:bookmarkEnd w:id="590"/>
      <w:r>
        <w:rPr>
          <w:rFonts w:hint="eastAsia" w:ascii="宋体" w:hAnsi="宋体" w:cs="宋体"/>
          <w:sz w:val="24"/>
          <w:szCs w:val="24"/>
        </w:rPr>
        <w:t>议评审</w:t>
      </w:r>
    </w:p>
    <w:p w14:paraId="11E0AB7A">
      <w:pPr>
        <w:spacing w:line="360" w:lineRule="auto"/>
        <w:jc w:val="left"/>
        <w:rPr>
          <w:rFonts w:ascii="宋体" w:hAnsi="宋体" w:cs="宋体"/>
          <w:sz w:val="24"/>
          <w:szCs w:val="24"/>
        </w:rPr>
      </w:pPr>
      <w:r>
        <w:rPr>
          <w:rFonts w:hint="eastAsia" w:ascii="宋体" w:hAnsi="宋体" w:cs="宋体"/>
          <w:sz w:val="24"/>
          <w:szCs w:val="24"/>
        </w:rPr>
        <w:t>合同当事人是否同意将工程争议提交争议评审小组决定：</w:t>
      </w:r>
      <w:r>
        <w:rPr>
          <w:rFonts w:hint="eastAsia" w:ascii="宋体" w:hAnsi="宋体" w:cs="宋体"/>
          <w:b/>
          <w:sz w:val="24"/>
          <w:szCs w:val="24"/>
          <w:u w:val="single"/>
        </w:rPr>
        <w:t xml:space="preserve"> /</w:t>
      </w:r>
      <w:r>
        <w:rPr>
          <w:rFonts w:hint="eastAsia" w:ascii="宋体" w:hAnsi="宋体" w:cs="宋体"/>
          <w:sz w:val="24"/>
          <w:szCs w:val="24"/>
        </w:rPr>
        <w:t xml:space="preserve">。  </w:t>
      </w:r>
    </w:p>
    <w:p w14:paraId="2565C56D">
      <w:pPr>
        <w:spacing w:line="360" w:lineRule="auto"/>
        <w:ind w:firstLine="480" w:firstLineChars="200"/>
        <w:jc w:val="left"/>
        <w:rPr>
          <w:rFonts w:ascii="宋体" w:hAnsi="宋体" w:cs="宋体"/>
          <w:sz w:val="24"/>
          <w:szCs w:val="24"/>
        </w:rPr>
      </w:pPr>
      <w:r>
        <w:rPr>
          <w:rFonts w:hint="eastAsia" w:ascii="宋体" w:hAnsi="宋体" w:cs="宋体"/>
          <w:sz w:val="24"/>
          <w:szCs w:val="24"/>
        </w:rPr>
        <w:t>20.3.1 争议评审小组的确定</w:t>
      </w:r>
    </w:p>
    <w:p w14:paraId="5DF743DB">
      <w:pPr>
        <w:spacing w:line="360" w:lineRule="auto"/>
        <w:ind w:firstLine="480" w:firstLineChars="200"/>
        <w:jc w:val="left"/>
        <w:rPr>
          <w:rFonts w:ascii="宋体" w:hAnsi="宋体" w:cs="宋体"/>
          <w:sz w:val="24"/>
          <w:szCs w:val="24"/>
          <w:u w:val="single"/>
        </w:rPr>
      </w:pPr>
      <w:r>
        <w:rPr>
          <w:rFonts w:hint="eastAsia" w:ascii="宋体" w:hAnsi="宋体" w:cs="宋体"/>
          <w:sz w:val="24"/>
          <w:szCs w:val="24"/>
        </w:rPr>
        <w:t>争议评审小组成员的确定：</w:t>
      </w:r>
      <w:r>
        <w:rPr>
          <w:rFonts w:hint="eastAsia" w:ascii="宋体" w:hAnsi="宋体" w:cs="宋体"/>
          <w:b/>
          <w:sz w:val="24"/>
          <w:szCs w:val="24"/>
          <w:u w:val="single"/>
        </w:rPr>
        <w:t xml:space="preserve">/ </w:t>
      </w:r>
    </w:p>
    <w:p w14:paraId="0A1311B6">
      <w:pPr>
        <w:spacing w:line="360" w:lineRule="auto"/>
        <w:ind w:firstLine="480" w:firstLineChars="200"/>
        <w:jc w:val="left"/>
        <w:rPr>
          <w:rFonts w:ascii="宋体" w:hAnsi="宋体" w:cs="宋体"/>
          <w:sz w:val="24"/>
          <w:szCs w:val="24"/>
        </w:rPr>
      </w:pPr>
      <w:r>
        <w:rPr>
          <w:rFonts w:hint="eastAsia" w:ascii="宋体" w:hAnsi="宋体" w:cs="宋体"/>
          <w:sz w:val="24"/>
          <w:szCs w:val="24"/>
        </w:rPr>
        <w:t>选定争议评审员的期限：</w:t>
      </w:r>
      <w:r>
        <w:rPr>
          <w:rFonts w:hint="eastAsia" w:ascii="宋体" w:hAnsi="宋体" w:cs="宋体"/>
          <w:b/>
          <w:sz w:val="24"/>
          <w:szCs w:val="24"/>
          <w:u w:val="single"/>
        </w:rPr>
        <w:t xml:space="preserve">/  </w:t>
      </w:r>
    </w:p>
    <w:p w14:paraId="7C58DAFB">
      <w:pPr>
        <w:spacing w:line="360" w:lineRule="auto"/>
        <w:ind w:firstLine="480" w:firstLineChars="200"/>
        <w:jc w:val="left"/>
        <w:rPr>
          <w:rFonts w:ascii="宋体" w:hAnsi="宋体" w:cs="宋体"/>
          <w:sz w:val="24"/>
          <w:szCs w:val="24"/>
        </w:rPr>
      </w:pPr>
      <w:r>
        <w:rPr>
          <w:rFonts w:hint="eastAsia" w:ascii="宋体" w:hAnsi="宋体" w:cs="宋体"/>
          <w:sz w:val="24"/>
          <w:szCs w:val="24"/>
        </w:rPr>
        <w:t>争议评审小组成员的报酬承担方式：</w:t>
      </w:r>
      <w:r>
        <w:rPr>
          <w:rFonts w:hint="eastAsia" w:ascii="宋体" w:hAnsi="宋体" w:cs="宋体"/>
          <w:b/>
          <w:sz w:val="24"/>
          <w:szCs w:val="24"/>
          <w:u w:val="single"/>
        </w:rPr>
        <w:t xml:space="preserve"> / </w:t>
      </w:r>
    </w:p>
    <w:p w14:paraId="6AB970E7">
      <w:pPr>
        <w:spacing w:line="360" w:lineRule="auto"/>
        <w:ind w:firstLine="480" w:firstLineChars="200"/>
        <w:jc w:val="left"/>
        <w:rPr>
          <w:rFonts w:ascii="宋体" w:hAnsi="宋体" w:cs="宋体"/>
          <w:sz w:val="24"/>
          <w:szCs w:val="24"/>
        </w:rPr>
      </w:pPr>
      <w:r>
        <w:rPr>
          <w:rFonts w:hint="eastAsia" w:ascii="宋体" w:hAnsi="宋体" w:cs="宋体"/>
          <w:sz w:val="24"/>
          <w:szCs w:val="24"/>
        </w:rPr>
        <w:t>其他事项的约定：</w:t>
      </w:r>
      <w:r>
        <w:rPr>
          <w:rFonts w:hint="eastAsia" w:ascii="宋体" w:hAnsi="宋体" w:cs="宋体"/>
          <w:b/>
          <w:sz w:val="24"/>
          <w:szCs w:val="24"/>
          <w:u w:val="single"/>
        </w:rPr>
        <w:t xml:space="preserve">/  </w:t>
      </w:r>
    </w:p>
    <w:p w14:paraId="0D5C8DF2">
      <w:pPr>
        <w:autoSpaceDE w:val="0"/>
        <w:autoSpaceDN w:val="0"/>
        <w:adjustRightIn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20.3.2 争议评审小组的决定</w:t>
      </w:r>
    </w:p>
    <w:p w14:paraId="2CEBCF7F">
      <w:pPr>
        <w:spacing w:line="360" w:lineRule="auto"/>
        <w:ind w:firstLine="480" w:firstLineChars="200"/>
        <w:jc w:val="left"/>
        <w:rPr>
          <w:rFonts w:ascii="宋体" w:hAnsi="宋体" w:cs="宋体"/>
          <w:sz w:val="24"/>
          <w:szCs w:val="24"/>
        </w:rPr>
      </w:pPr>
      <w:r>
        <w:rPr>
          <w:rFonts w:hint="eastAsia" w:ascii="宋体" w:hAnsi="宋体" w:cs="宋体"/>
          <w:sz w:val="24"/>
          <w:szCs w:val="24"/>
        </w:rPr>
        <w:t>合同当事人关于本项的约定：</w:t>
      </w:r>
      <w:r>
        <w:rPr>
          <w:rFonts w:hint="eastAsia" w:ascii="宋体" w:hAnsi="宋体" w:cs="宋体"/>
          <w:b/>
          <w:sz w:val="24"/>
          <w:szCs w:val="24"/>
          <w:u w:val="single"/>
        </w:rPr>
        <w:t xml:space="preserve"> / </w:t>
      </w:r>
    </w:p>
    <w:p w14:paraId="49A1C69A">
      <w:pPr>
        <w:spacing w:after="120" w:line="360" w:lineRule="auto"/>
        <w:ind w:firstLine="480" w:firstLineChars="200"/>
        <w:rPr>
          <w:rFonts w:ascii="宋体" w:hAnsi="宋体" w:cs="宋体"/>
          <w:sz w:val="24"/>
          <w:szCs w:val="24"/>
        </w:rPr>
      </w:pPr>
      <w:r>
        <w:rPr>
          <w:rFonts w:hint="eastAsia" w:ascii="宋体" w:hAnsi="宋体" w:cs="宋体"/>
          <w:sz w:val="24"/>
          <w:szCs w:val="24"/>
        </w:rPr>
        <w:t>20.4仲裁或诉讼</w:t>
      </w:r>
      <w:bookmarkEnd w:id="591"/>
    </w:p>
    <w:p w14:paraId="060DCE0E">
      <w:pPr>
        <w:spacing w:after="120" w:line="360" w:lineRule="auto"/>
        <w:ind w:firstLine="480" w:firstLineChars="200"/>
        <w:rPr>
          <w:rFonts w:ascii="宋体" w:hAnsi="宋体" w:cs="宋体"/>
          <w:sz w:val="24"/>
          <w:szCs w:val="24"/>
        </w:rPr>
      </w:pPr>
      <w:r>
        <w:rPr>
          <w:rFonts w:hint="eastAsia" w:ascii="宋体" w:hAnsi="宋体" w:cs="宋体"/>
          <w:sz w:val="24"/>
          <w:szCs w:val="24"/>
        </w:rPr>
        <w:t>因合同及合同有关事项发生的争议，按下列第</w:t>
      </w:r>
      <w:r>
        <w:rPr>
          <w:rFonts w:hint="eastAsia" w:ascii="宋体" w:hAnsi="宋体" w:cs="宋体"/>
          <w:sz w:val="24"/>
          <w:szCs w:val="24"/>
          <w:u w:val="single"/>
        </w:rPr>
        <w:t>（2）</w:t>
      </w:r>
      <w:r>
        <w:rPr>
          <w:rFonts w:hint="eastAsia" w:ascii="宋体" w:hAnsi="宋体" w:cs="宋体"/>
          <w:sz w:val="24"/>
          <w:szCs w:val="24"/>
        </w:rPr>
        <w:t>种方式解决：</w:t>
      </w:r>
    </w:p>
    <w:p w14:paraId="0BEC18B4">
      <w:pPr>
        <w:spacing w:line="360" w:lineRule="auto"/>
        <w:ind w:firstLine="480" w:firstLineChars="200"/>
        <w:jc w:val="left"/>
        <w:rPr>
          <w:rFonts w:ascii="宋体" w:hAnsi="宋体" w:cs="宋体"/>
          <w:sz w:val="24"/>
          <w:szCs w:val="24"/>
        </w:rPr>
      </w:pPr>
      <w:r>
        <w:rPr>
          <w:rFonts w:hint="eastAsia" w:ascii="宋体" w:hAnsi="宋体" w:cs="宋体"/>
          <w:sz w:val="24"/>
          <w:szCs w:val="24"/>
        </w:rPr>
        <w:t>（1）向</w:t>
      </w:r>
      <w:r>
        <w:rPr>
          <w:rFonts w:hint="eastAsia" w:ascii="宋体" w:hAnsi="宋体" w:cs="宋体"/>
          <w:b/>
          <w:sz w:val="24"/>
          <w:szCs w:val="24"/>
          <w:u w:val="single"/>
        </w:rPr>
        <w:t xml:space="preserve">/  </w:t>
      </w:r>
      <w:r>
        <w:rPr>
          <w:rFonts w:hint="eastAsia" w:ascii="宋体" w:hAnsi="宋体" w:cs="宋体"/>
          <w:sz w:val="24"/>
          <w:szCs w:val="24"/>
        </w:rPr>
        <w:t>仲裁委员会申请仲裁；</w:t>
      </w:r>
    </w:p>
    <w:p w14:paraId="55D9F3D3">
      <w:pPr>
        <w:spacing w:line="360" w:lineRule="auto"/>
        <w:ind w:firstLine="480" w:firstLineChars="200"/>
        <w:jc w:val="left"/>
        <w:rPr>
          <w:rFonts w:ascii="宋体" w:hAnsi="宋体" w:cs="宋体"/>
          <w:sz w:val="24"/>
          <w:szCs w:val="24"/>
        </w:rPr>
      </w:pPr>
      <w:r>
        <w:rPr>
          <w:rFonts w:hint="eastAsia" w:ascii="宋体" w:hAnsi="宋体" w:cs="宋体"/>
          <w:sz w:val="24"/>
          <w:szCs w:val="24"/>
        </w:rPr>
        <w:t>（2）向</w:t>
      </w:r>
      <w:r>
        <w:rPr>
          <w:rFonts w:hint="eastAsia" w:ascii="宋体" w:hAnsi="宋体" w:cs="宋体"/>
          <w:b/>
          <w:sz w:val="24"/>
          <w:szCs w:val="24"/>
          <w:u w:val="single"/>
        </w:rPr>
        <w:t>工程所在地</w:t>
      </w:r>
      <w:r>
        <w:rPr>
          <w:rFonts w:hint="eastAsia" w:ascii="宋体" w:hAnsi="宋体" w:cs="宋体"/>
          <w:sz w:val="24"/>
          <w:szCs w:val="24"/>
        </w:rPr>
        <w:t>人民法院起诉。</w:t>
      </w:r>
      <w:bookmarkEnd w:id="592"/>
      <w:bookmarkEnd w:id="593"/>
      <w:bookmarkEnd w:id="594"/>
      <w:bookmarkEnd w:id="595"/>
      <w:bookmarkEnd w:id="596"/>
      <w:bookmarkEnd w:id="597"/>
    </w:p>
    <w:p w14:paraId="75B104FE">
      <w:pPr>
        <w:spacing w:line="360" w:lineRule="auto"/>
        <w:jc w:val="left"/>
        <w:rPr>
          <w:rFonts w:hint="eastAsia" w:ascii="宋体" w:hAnsi="宋体" w:cs="宋体"/>
          <w:b/>
          <w:szCs w:val="21"/>
        </w:rPr>
      </w:pPr>
    </w:p>
    <w:p w14:paraId="6A638D36">
      <w:pPr>
        <w:rPr>
          <w:rFonts w:hint="eastAsia" w:ascii="宋体" w:hAnsi="宋体" w:cs="宋体"/>
          <w:b/>
          <w:szCs w:val="21"/>
        </w:rPr>
      </w:pPr>
      <w:r>
        <w:rPr>
          <w:rFonts w:hint="eastAsia" w:ascii="宋体" w:hAnsi="宋体" w:cs="宋体"/>
          <w:b/>
          <w:szCs w:val="21"/>
        </w:rPr>
        <w:br w:type="page"/>
      </w:r>
    </w:p>
    <w:p w14:paraId="089876DE">
      <w:pPr>
        <w:spacing w:line="360" w:lineRule="auto"/>
        <w:jc w:val="left"/>
        <w:rPr>
          <w:rFonts w:ascii="宋体" w:hAnsi="宋体" w:cs="宋体"/>
          <w:b/>
          <w:szCs w:val="21"/>
        </w:rPr>
      </w:pPr>
      <w:bookmarkStart w:id="649" w:name="_GoBack"/>
      <w:bookmarkEnd w:id="649"/>
      <w:r>
        <w:rPr>
          <w:rFonts w:hint="eastAsia" w:ascii="宋体" w:hAnsi="宋体" w:cs="宋体"/>
          <w:b/>
          <w:szCs w:val="21"/>
        </w:rPr>
        <w:t>附件</w:t>
      </w:r>
      <w:bookmarkEnd w:id="17"/>
    </w:p>
    <w:p w14:paraId="32DB40D1">
      <w:pPr>
        <w:spacing w:line="360" w:lineRule="auto"/>
        <w:ind w:firstLine="440" w:firstLineChars="200"/>
        <w:jc w:val="left"/>
        <w:rPr>
          <w:rFonts w:ascii="宋体" w:hAnsi="宋体" w:cs="宋体"/>
          <w:szCs w:val="21"/>
        </w:rPr>
      </w:pPr>
      <w:r>
        <w:rPr>
          <w:rFonts w:hint="eastAsia" w:ascii="宋体" w:hAnsi="宋体" w:cs="宋体"/>
          <w:szCs w:val="21"/>
        </w:rPr>
        <w:t>协议书附件：</w:t>
      </w:r>
    </w:p>
    <w:p w14:paraId="7AE644C7">
      <w:pPr>
        <w:spacing w:line="360" w:lineRule="auto"/>
        <w:ind w:firstLine="440" w:firstLineChars="200"/>
        <w:jc w:val="left"/>
        <w:rPr>
          <w:rFonts w:ascii="宋体" w:hAnsi="宋体" w:cs="宋体"/>
          <w:szCs w:val="21"/>
        </w:rPr>
      </w:pPr>
      <w:r>
        <w:rPr>
          <w:rFonts w:hint="eastAsia" w:ascii="宋体" w:hAnsi="宋体" w:cs="宋体"/>
          <w:szCs w:val="21"/>
        </w:rPr>
        <w:t>附件1：承包人承揽工程项目一览表</w:t>
      </w:r>
    </w:p>
    <w:p w14:paraId="0F50C033">
      <w:pPr>
        <w:spacing w:line="360" w:lineRule="auto"/>
        <w:ind w:firstLine="440" w:firstLineChars="200"/>
        <w:jc w:val="left"/>
        <w:rPr>
          <w:rFonts w:hint="eastAsia" w:ascii="宋体" w:hAnsi="宋体" w:cs="宋体"/>
          <w:szCs w:val="21"/>
        </w:rPr>
      </w:pPr>
      <w:r>
        <w:rPr>
          <w:rFonts w:hint="eastAsia" w:ascii="宋体" w:hAnsi="宋体" w:cs="宋体"/>
          <w:szCs w:val="21"/>
        </w:rPr>
        <w:t>专用合同条款附件：</w:t>
      </w:r>
    </w:p>
    <w:p w14:paraId="11FD73E9">
      <w:pPr>
        <w:spacing w:line="360" w:lineRule="auto"/>
        <w:ind w:firstLine="440" w:firstLineChars="200"/>
        <w:jc w:val="left"/>
        <w:rPr>
          <w:rFonts w:ascii="宋体" w:hAnsi="宋体" w:cs="宋体"/>
          <w:szCs w:val="21"/>
        </w:rPr>
      </w:pPr>
      <w:r>
        <w:rPr>
          <w:rFonts w:hint="eastAsia" w:ascii="宋体" w:hAnsi="宋体" w:cs="宋体"/>
          <w:szCs w:val="21"/>
        </w:rPr>
        <w:t>附件1：农民工实名制及工资增订条款要求</w:t>
      </w:r>
    </w:p>
    <w:p w14:paraId="0B121D52">
      <w:pPr>
        <w:spacing w:line="360" w:lineRule="auto"/>
        <w:ind w:firstLine="440" w:firstLineChars="200"/>
        <w:jc w:val="left"/>
        <w:rPr>
          <w:rFonts w:ascii="宋体" w:hAnsi="宋体" w:cs="宋体"/>
          <w:szCs w:val="21"/>
        </w:rPr>
      </w:pPr>
      <w:r>
        <w:rPr>
          <w:rFonts w:hint="eastAsia" w:ascii="宋体" w:hAnsi="宋体" w:cs="宋体"/>
          <w:szCs w:val="21"/>
        </w:rPr>
        <w:t>附件2：发包人供应材料设备一览表</w:t>
      </w:r>
    </w:p>
    <w:p w14:paraId="0115761B">
      <w:pPr>
        <w:spacing w:line="360" w:lineRule="auto"/>
        <w:ind w:firstLine="440" w:firstLineChars="200"/>
        <w:jc w:val="left"/>
        <w:rPr>
          <w:rFonts w:ascii="宋体" w:hAnsi="宋体" w:cs="宋体"/>
          <w:szCs w:val="21"/>
        </w:rPr>
      </w:pPr>
      <w:r>
        <w:rPr>
          <w:rFonts w:hint="eastAsia" w:ascii="宋体" w:hAnsi="宋体" w:cs="宋体"/>
          <w:szCs w:val="21"/>
        </w:rPr>
        <w:t>附件3：工程质量保修书</w:t>
      </w:r>
    </w:p>
    <w:p w14:paraId="3585780E">
      <w:pPr>
        <w:spacing w:line="360" w:lineRule="auto"/>
        <w:ind w:firstLine="440" w:firstLineChars="200"/>
        <w:jc w:val="left"/>
        <w:rPr>
          <w:rFonts w:ascii="宋体" w:hAnsi="宋体" w:cs="宋体"/>
          <w:szCs w:val="21"/>
        </w:rPr>
      </w:pPr>
      <w:r>
        <w:rPr>
          <w:rFonts w:hint="eastAsia" w:ascii="宋体" w:hAnsi="宋体" w:cs="宋体"/>
          <w:szCs w:val="21"/>
        </w:rPr>
        <w:t>附件4：主要建设工程文件目录</w:t>
      </w:r>
    </w:p>
    <w:p w14:paraId="126F2990">
      <w:pPr>
        <w:spacing w:line="360" w:lineRule="auto"/>
        <w:ind w:firstLine="440" w:firstLineChars="200"/>
        <w:jc w:val="left"/>
        <w:rPr>
          <w:rFonts w:ascii="宋体" w:hAnsi="宋体" w:cs="宋体"/>
          <w:szCs w:val="21"/>
        </w:rPr>
      </w:pPr>
      <w:r>
        <w:rPr>
          <w:rFonts w:hint="eastAsia" w:ascii="宋体" w:hAnsi="宋体" w:cs="宋体"/>
          <w:szCs w:val="21"/>
        </w:rPr>
        <w:t>附件5：承包人用于本工程施工的机械设备表</w:t>
      </w:r>
    </w:p>
    <w:p w14:paraId="069DE574">
      <w:pPr>
        <w:spacing w:line="360" w:lineRule="auto"/>
        <w:ind w:firstLine="440" w:firstLineChars="200"/>
        <w:jc w:val="left"/>
        <w:rPr>
          <w:rFonts w:ascii="宋体" w:hAnsi="宋体" w:cs="宋体"/>
          <w:szCs w:val="21"/>
        </w:rPr>
      </w:pPr>
      <w:r>
        <w:rPr>
          <w:rFonts w:hint="eastAsia" w:ascii="宋体" w:hAnsi="宋体" w:cs="宋体"/>
          <w:szCs w:val="21"/>
        </w:rPr>
        <w:t>附件6：承包人主要施工管理人员表</w:t>
      </w:r>
    </w:p>
    <w:p w14:paraId="3833071A">
      <w:pPr>
        <w:spacing w:line="360" w:lineRule="auto"/>
        <w:ind w:firstLine="440" w:firstLineChars="200"/>
        <w:jc w:val="left"/>
        <w:rPr>
          <w:rFonts w:ascii="宋体" w:hAnsi="宋体" w:cs="宋体"/>
          <w:szCs w:val="21"/>
        </w:rPr>
      </w:pPr>
      <w:r>
        <w:rPr>
          <w:rFonts w:hint="eastAsia" w:ascii="宋体" w:hAnsi="宋体" w:cs="宋体"/>
          <w:szCs w:val="21"/>
        </w:rPr>
        <w:t>附件7：安全管理协议书</w:t>
      </w:r>
    </w:p>
    <w:p w14:paraId="7A3E006B">
      <w:pPr>
        <w:spacing w:line="460" w:lineRule="exact"/>
        <w:ind w:firstLine="440" w:firstLineChars="200"/>
        <w:rPr>
          <w:rFonts w:ascii="宋体" w:hAnsi="宋体" w:cs="宋体"/>
          <w:szCs w:val="21"/>
        </w:rPr>
        <w:sectPr>
          <w:footerReference r:id="rId7" w:type="first"/>
          <w:footerReference r:id="rId5" w:type="default"/>
          <w:footerReference r:id="rId6" w:type="even"/>
          <w:pgSz w:w="11906" w:h="16838"/>
          <w:pgMar w:top="1418" w:right="1555" w:bottom="1418" w:left="1531" w:header="851" w:footer="992" w:gutter="0"/>
          <w:pgNumType w:fmt="numberInDash"/>
          <w:cols w:space="720" w:num="1"/>
          <w:titlePg/>
          <w:docGrid w:type="lines" w:linePitch="312" w:charSpace="0"/>
        </w:sectPr>
      </w:pPr>
      <w:r>
        <w:rPr>
          <w:rFonts w:hint="eastAsia" w:ascii="宋体" w:hAnsi="宋体" w:cs="宋体"/>
          <w:szCs w:val="21"/>
        </w:rPr>
        <w:t xml:space="preserve">   </w:t>
      </w:r>
    </w:p>
    <w:p w14:paraId="59FFEDC0">
      <w:pPr>
        <w:spacing w:line="360" w:lineRule="auto"/>
        <w:ind w:firstLine="440" w:firstLineChars="200"/>
        <w:jc w:val="left"/>
        <w:rPr>
          <w:rFonts w:ascii="宋体" w:hAnsi="宋体" w:cs="宋体"/>
          <w:szCs w:val="21"/>
        </w:rPr>
      </w:pPr>
      <w:r>
        <w:rPr>
          <w:rFonts w:hint="eastAsia" w:ascii="宋体" w:hAnsi="宋体" w:cs="宋体"/>
          <w:szCs w:val="21"/>
        </w:rPr>
        <w:t>附件1：承包人承揽工程项目一览表</w:t>
      </w:r>
    </w:p>
    <w:tbl>
      <w:tblPr>
        <w:tblStyle w:val="14"/>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707"/>
        <w:gridCol w:w="1707"/>
        <w:gridCol w:w="1313"/>
        <w:gridCol w:w="2236"/>
        <w:gridCol w:w="785"/>
        <w:gridCol w:w="1445"/>
        <w:gridCol w:w="1971"/>
        <w:gridCol w:w="1313"/>
        <w:gridCol w:w="787"/>
        <w:gridCol w:w="786"/>
      </w:tblGrid>
      <w:tr w14:paraId="72625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double" w:color="auto" w:sz="6" w:space="0"/>
              <w:bottom w:val="single" w:color="auto" w:sz="6" w:space="0"/>
            </w:tcBorders>
            <w:noWrap w:val="0"/>
            <w:vAlign w:val="center"/>
          </w:tcPr>
          <w:p w14:paraId="296425B9">
            <w:pPr>
              <w:pStyle w:val="8"/>
              <w:keepNext/>
              <w:spacing w:line="440" w:lineRule="exact"/>
              <w:ind w:left="63" w:right="63"/>
              <w:rPr>
                <w:rFonts w:hint="eastAsia" w:ascii="宋体" w:hAnsi="宋体" w:cs="宋体"/>
                <w:sz w:val="28"/>
                <w:szCs w:val="28"/>
              </w:rPr>
            </w:pPr>
            <w:r>
              <w:rPr>
                <w:rFonts w:hint="eastAsia" w:ascii="宋体" w:hAnsi="宋体" w:cs="宋体"/>
                <w:sz w:val="28"/>
                <w:szCs w:val="28"/>
              </w:rPr>
              <w:t>序号</w:t>
            </w:r>
          </w:p>
        </w:tc>
        <w:tc>
          <w:tcPr>
            <w:tcW w:w="607" w:type="pct"/>
            <w:tcBorders>
              <w:top w:val="double" w:color="auto" w:sz="6" w:space="0"/>
              <w:bottom w:val="single" w:color="auto" w:sz="6" w:space="0"/>
            </w:tcBorders>
            <w:noWrap w:val="0"/>
            <w:vAlign w:val="center"/>
          </w:tcPr>
          <w:p w14:paraId="63DD9951">
            <w:pPr>
              <w:pStyle w:val="8"/>
              <w:keepNext/>
              <w:spacing w:line="440" w:lineRule="exact"/>
              <w:ind w:left="63" w:right="63"/>
              <w:rPr>
                <w:rFonts w:ascii="宋体" w:hAnsi="宋体" w:cs="宋体"/>
                <w:sz w:val="28"/>
                <w:szCs w:val="28"/>
              </w:rPr>
            </w:pPr>
            <w:r>
              <w:rPr>
                <w:rFonts w:hint="eastAsia" w:ascii="宋体" w:hAnsi="宋体" w:cs="宋体"/>
                <w:sz w:val="28"/>
                <w:szCs w:val="28"/>
              </w:rPr>
              <w:t>建设规模</w:t>
            </w:r>
          </w:p>
        </w:tc>
        <w:tc>
          <w:tcPr>
            <w:tcW w:w="467" w:type="pct"/>
            <w:tcBorders>
              <w:top w:val="double" w:color="auto" w:sz="6" w:space="0"/>
              <w:bottom w:val="single" w:color="auto" w:sz="6" w:space="0"/>
            </w:tcBorders>
            <w:noWrap w:val="0"/>
            <w:vAlign w:val="center"/>
          </w:tcPr>
          <w:p w14:paraId="09B116D5">
            <w:pPr>
              <w:pStyle w:val="8"/>
              <w:keepNext/>
              <w:spacing w:line="440" w:lineRule="exact"/>
              <w:ind w:left="63" w:right="63"/>
              <w:rPr>
                <w:rFonts w:ascii="宋体" w:hAnsi="宋体" w:cs="宋体"/>
                <w:sz w:val="28"/>
                <w:szCs w:val="28"/>
              </w:rPr>
            </w:pPr>
            <w:r>
              <w:rPr>
                <w:rFonts w:hint="eastAsia" w:ascii="宋体" w:hAnsi="宋体" w:cs="宋体"/>
                <w:sz w:val="28"/>
                <w:szCs w:val="28"/>
              </w:rPr>
              <w:t>建筑面积(平方米)</w:t>
            </w:r>
          </w:p>
        </w:tc>
        <w:tc>
          <w:tcPr>
            <w:tcW w:w="795" w:type="pct"/>
            <w:tcBorders>
              <w:top w:val="double" w:color="auto" w:sz="6" w:space="0"/>
              <w:bottom w:val="single" w:color="auto" w:sz="6" w:space="0"/>
            </w:tcBorders>
            <w:noWrap w:val="0"/>
            <w:vAlign w:val="center"/>
          </w:tcPr>
          <w:p w14:paraId="64565742">
            <w:pPr>
              <w:pStyle w:val="8"/>
              <w:keepNext/>
              <w:spacing w:line="440" w:lineRule="exact"/>
              <w:ind w:left="63" w:right="63"/>
              <w:rPr>
                <w:rFonts w:ascii="宋体" w:hAnsi="宋体" w:cs="宋体"/>
                <w:sz w:val="28"/>
                <w:szCs w:val="28"/>
              </w:rPr>
            </w:pPr>
            <w:r>
              <w:rPr>
                <w:rFonts w:hint="eastAsia" w:ascii="宋体" w:hAnsi="宋体" w:cs="宋体"/>
                <w:sz w:val="28"/>
                <w:szCs w:val="28"/>
              </w:rPr>
              <w:t>结构形式</w:t>
            </w:r>
          </w:p>
        </w:tc>
        <w:tc>
          <w:tcPr>
            <w:tcW w:w="279" w:type="pct"/>
            <w:tcBorders>
              <w:top w:val="double" w:color="auto" w:sz="6" w:space="0"/>
              <w:bottom w:val="single" w:color="auto" w:sz="6" w:space="0"/>
            </w:tcBorders>
            <w:noWrap w:val="0"/>
            <w:vAlign w:val="center"/>
          </w:tcPr>
          <w:p w14:paraId="0A4A3E2C">
            <w:pPr>
              <w:pStyle w:val="8"/>
              <w:keepNext/>
              <w:spacing w:line="440" w:lineRule="exact"/>
              <w:ind w:left="63" w:right="63"/>
              <w:rPr>
                <w:rFonts w:ascii="宋体" w:hAnsi="宋体" w:cs="宋体"/>
                <w:sz w:val="28"/>
                <w:szCs w:val="28"/>
              </w:rPr>
            </w:pPr>
            <w:r>
              <w:rPr>
                <w:rFonts w:hint="eastAsia" w:ascii="宋体" w:hAnsi="宋体" w:cs="宋体"/>
                <w:sz w:val="28"/>
                <w:szCs w:val="28"/>
              </w:rPr>
              <w:t>层数</w:t>
            </w:r>
          </w:p>
        </w:tc>
        <w:tc>
          <w:tcPr>
            <w:tcW w:w="514" w:type="pct"/>
            <w:tcBorders>
              <w:top w:val="double" w:color="auto" w:sz="6" w:space="0"/>
              <w:bottom w:val="single" w:color="auto" w:sz="6" w:space="0"/>
            </w:tcBorders>
            <w:noWrap w:val="0"/>
            <w:vAlign w:val="center"/>
          </w:tcPr>
          <w:p w14:paraId="3E9752DE">
            <w:pPr>
              <w:pStyle w:val="8"/>
              <w:keepNext/>
              <w:spacing w:line="440" w:lineRule="exact"/>
              <w:ind w:left="63" w:right="63"/>
              <w:rPr>
                <w:rFonts w:ascii="宋体" w:hAnsi="宋体" w:cs="宋体"/>
                <w:sz w:val="28"/>
                <w:szCs w:val="28"/>
              </w:rPr>
            </w:pPr>
            <w:r>
              <w:rPr>
                <w:rFonts w:hint="eastAsia" w:ascii="宋体" w:hAnsi="宋体" w:cs="宋体"/>
                <w:sz w:val="28"/>
                <w:szCs w:val="28"/>
              </w:rPr>
              <w:t>生产能力</w:t>
            </w:r>
          </w:p>
        </w:tc>
        <w:tc>
          <w:tcPr>
            <w:tcW w:w="701" w:type="pct"/>
            <w:tcBorders>
              <w:top w:val="double" w:color="auto" w:sz="6" w:space="0"/>
              <w:bottom w:val="single" w:color="auto" w:sz="6" w:space="0"/>
            </w:tcBorders>
            <w:noWrap w:val="0"/>
            <w:vAlign w:val="center"/>
          </w:tcPr>
          <w:p w14:paraId="591F07C6">
            <w:pPr>
              <w:pStyle w:val="8"/>
              <w:keepNext/>
              <w:spacing w:line="440" w:lineRule="exact"/>
              <w:ind w:left="63" w:right="63"/>
              <w:rPr>
                <w:rFonts w:ascii="宋体" w:hAnsi="宋体" w:cs="宋体"/>
                <w:sz w:val="28"/>
                <w:szCs w:val="28"/>
              </w:rPr>
            </w:pPr>
            <w:r>
              <w:rPr>
                <w:rFonts w:hint="eastAsia" w:ascii="宋体" w:hAnsi="宋体" w:cs="宋体"/>
                <w:sz w:val="28"/>
                <w:szCs w:val="28"/>
              </w:rPr>
              <w:t>设备安装内容</w:t>
            </w:r>
          </w:p>
        </w:tc>
        <w:tc>
          <w:tcPr>
            <w:tcW w:w="467" w:type="pct"/>
            <w:tcBorders>
              <w:top w:val="double" w:color="auto" w:sz="6" w:space="0"/>
              <w:bottom w:val="single" w:color="auto" w:sz="6" w:space="0"/>
            </w:tcBorders>
            <w:noWrap w:val="0"/>
            <w:vAlign w:val="center"/>
          </w:tcPr>
          <w:p w14:paraId="770634FC">
            <w:pPr>
              <w:pStyle w:val="8"/>
              <w:keepNext/>
              <w:spacing w:line="440" w:lineRule="exact"/>
              <w:ind w:left="63" w:right="63"/>
              <w:rPr>
                <w:rFonts w:ascii="宋体" w:hAnsi="宋体" w:cs="宋体"/>
                <w:sz w:val="28"/>
                <w:szCs w:val="28"/>
              </w:rPr>
            </w:pPr>
            <w:r>
              <w:rPr>
                <w:rFonts w:hint="eastAsia" w:ascii="宋体" w:hAnsi="宋体" w:cs="宋体"/>
                <w:sz w:val="28"/>
                <w:szCs w:val="28"/>
              </w:rPr>
              <w:t>合同价格（元）</w:t>
            </w:r>
          </w:p>
        </w:tc>
        <w:tc>
          <w:tcPr>
            <w:tcW w:w="280" w:type="pct"/>
            <w:tcBorders>
              <w:top w:val="double" w:color="auto" w:sz="6" w:space="0"/>
              <w:bottom w:val="single" w:color="auto" w:sz="6" w:space="0"/>
            </w:tcBorders>
            <w:noWrap w:val="0"/>
            <w:vAlign w:val="center"/>
          </w:tcPr>
          <w:p w14:paraId="2CF25202">
            <w:pPr>
              <w:pStyle w:val="8"/>
              <w:keepNext/>
              <w:spacing w:line="440" w:lineRule="exact"/>
              <w:ind w:left="63" w:right="63"/>
              <w:rPr>
                <w:rFonts w:ascii="宋体" w:hAnsi="宋体" w:cs="宋体"/>
                <w:sz w:val="28"/>
                <w:szCs w:val="28"/>
              </w:rPr>
            </w:pPr>
            <w:r>
              <w:rPr>
                <w:rFonts w:hint="eastAsia" w:ascii="宋体" w:hAnsi="宋体" w:cs="宋体"/>
                <w:sz w:val="28"/>
                <w:szCs w:val="28"/>
              </w:rPr>
              <w:t>开工日期</w:t>
            </w:r>
          </w:p>
        </w:tc>
        <w:tc>
          <w:tcPr>
            <w:tcW w:w="279" w:type="pct"/>
            <w:tcBorders>
              <w:top w:val="double" w:color="auto" w:sz="6" w:space="0"/>
              <w:bottom w:val="single" w:color="auto" w:sz="6" w:space="0"/>
            </w:tcBorders>
            <w:noWrap w:val="0"/>
            <w:vAlign w:val="center"/>
          </w:tcPr>
          <w:p w14:paraId="55502660">
            <w:pPr>
              <w:pStyle w:val="8"/>
              <w:keepNext/>
              <w:spacing w:line="440" w:lineRule="exact"/>
              <w:ind w:left="63" w:right="63"/>
              <w:rPr>
                <w:rFonts w:ascii="宋体" w:hAnsi="宋体" w:cs="宋体"/>
                <w:sz w:val="28"/>
                <w:szCs w:val="28"/>
              </w:rPr>
            </w:pPr>
            <w:r>
              <w:rPr>
                <w:rFonts w:hint="eastAsia" w:ascii="宋体" w:hAnsi="宋体" w:cs="宋体"/>
                <w:sz w:val="28"/>
                <w:szCs w:val="28"/>
              </w:rPr>
              <w:t>竣工日期</w:t>
            </w:r>
          </w:p>
        </w:tc>
      </w:tr>
      <w:tr w14:paraId="12483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33B82684">
            <w:pPr>
              <w:pStyle w:val="8"/>
              <w:keepNext/>
              <w:spacing w:line="440" w:lineRule="exact"/>
              <w:ind w:left="2520" w:right="63"/>
              <w:rPr>
                <w:rFonts w:ascii="宋体" w:hAnsi="宋体" w:cs="宋体"/>
                <w:szCs w:val="21"/>
              </w:rPr>
            </w:pPr>
          </w:p>
        </w:tc>
        <w:tc>
          <w:tcPr>
            <w:tcW w:w="607" w:type="pct"/>
            <w:tcBorders>
              <w:top w:val="nil"/>
            </w:tcBorders>
            <w:noWrap w:val="0"/>
            <w:vAlign w:val="center"/>
          </w:tcPr>
          <w:p w14:paraId="4B08E46D">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302D7E7C">
            <w:pPr>
              <w:pStyle w:val="8"/>
              <w:keepNext/>
              <w:spacing w:line="440" w:lineRule="exact"/>
              <w:ind w:left="2520" w:right="63"/>
              <w:rPr>
                <w:rFonts w:ascii="宋体" w:hAnsi="宋体" w:cs="宋体"/>
                <w:szCs w:val="21"/>
              </w:rPr>
            </w:pPr>
          </w:p>
        </w:tc>
        <w:tc>
          <w:tcPr>
            <w:tcW w:w="795" w:type="pct"/>
            <w:tcBorders>
              <w:top w:val="nil"/>
            </w:tcBorders>
            <w:noWrap w:val="0"/>
            <w:vAlign w:val="center"/>
          </w:tcPr>
          <w:p w14:paraId="601B5099">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53DED064">
            <w:pPr>
              <w:pStyle w:val="8"/>
              <w:keepNext/>
              <w:spacing w:line="440" w:lineRule="exact"/>
              <w:ind w:left="2520" w:right="63"/>
              <w:rPr>
                <w:rFonts w:ascii="宋体" w:hAnsi="宋体" w:cs="宋体"/>
                <w:szCs w:val="21"/>
              </w:rPr>
            </w:pPr>
          </w:p>
        </w:tc>
        <w:tc>
          <w:tcPr>
            <w:tcW w:w="514" w:type="pct"/>
            <w:tcBorders>
              <w:top w:val="nil"/>
            </w:tcBorders>
            <w:noWrap w:val="0"/>
            <w:vAlign w:val="center"/>
          </w:tcPr>
          <w:p w14:paraId="568C2DB8">
            <w:pPr>
              <w:pStyle w:val="8"/>
              <w:keepNext/>
              <w:spacing w:line="440" w:lineRule="exact"/>
              <w:ind w:left="2520" w:right="63"/>
              <w:rPr>
                <w:rFonts w:ascii="宋体" w:hAnsi="宋体" w:cs="宋体"/>
                <w:szCs w:val="21"/>
              </w:rPr>
            </w:pPr>
          </w:p>
        </w:tc>
        <w:tc>
          <w:tcPr>
            <w:tcW w:w="701" w:type="pct"/>
            <w:tcBorders>
              <w:top w:val="nil"/>
            </w:tcBorders>
            <w:noWrap w:val="0"/>
            <w:vAlign w:val="center"/>
          </w:tcPr>
          <w:p w14:paraId="75F0E481">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77F498DA">
            <w:pPr>
              <w:pStyle w:val="8"/>
              <w:keepNext/>
              <w:spacing w:line="440" w:lineRule="exact"/>
              <w:ind w:left="2520" w:right="63"/>
              <w:rPr>
                <w:rFonts w:ascii="宋体" w:hAnsi="宋体" w:cs="宋体"/>
                <w:szCs w:val="21"/>
              </w:rPr>
            </w:pPr>
          </w:p>
        </w:tc>
        <w:tc>
          <w:tcPr>
            <w:tcW w:w="280" w:type="pct"/>
            <w:tcBorders>
              <w:top w:val="nil"/>
            </w:tcBorders>
            <w:noWrap w:val="0"/>
            <w:vAlign w:val="center"/>
          </w:tcPr>
          <w:p w14:paraId="0FE93426">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46C16C56">
            <w:pPr>
              <w:pStyle w:val="8"/>
              <w:keepNext/>
              <w:spacing w:line="440" w:lineRule="exact"/>
              <w:ind w:left="2520" w:right="63"/>
              <w:rPr>
                <w:rFonts w:ascii="宋体" w:hAnsi="宋体" w:cs="宋体"/>
                <w:szCs w:val="21"/>
              </w:rPr>
            </w:pPr>
          </w:p>
        </w:tc>
      </w:tr>
      <w:tr w14:paraId="1634B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278739A6">
            <w:pPr>
              <w:pStyle w:val="8"/>
              <w:keepNext/>
              <w:spacing w:line="440" w:lineRule="exact"/>
              <w:ind w:left="2520" w:right="63"/>
              <w:rPr>
                <w:rFonts w:ascii="宋体" w:hAnsi="宋体" w:cs="宋体"/>
                <w:szCs w:val="21"/>
              </w:rPr>
            </w:pPr>
          </w:p>
        </w:tc>
        <w:tc>
          <w:tcPr>
            <w:tcW w:w="607" w:type="pct"/>
            <w:tcBorders>
              <w:top w:val="nil"/>
            </w:tcBorders>
            <w:noWrap w:val="0"/>
            <w:vAlign w:val="center"/>
          </w:tcPr>
          <w:p w14:paraId="210EAFF4">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5CEC2449">
            <w:pPr>
              <w:pStyle w:val="8"/>
              <w:keepNext/>
              <w:spacing w:line="440" w:lineRule="exact"/>
              <w:ind w:left="2520" w:right="63"/>
              <w:rPr>
                <w:rFonts w:ascii="宋体" w:hAnsi="宋体" w:cs="宋体"/>
                <w:szCs w:val="21"/>
              </w:rPr>
            </w:pPr>
          </w:p>
        </w:tc>
        <w:tc>
          <w:tcPr>
            <w:tcW w:w="795" w:type="pct"/>
            <w:tcBorders>
              <w:top w:val="nil"/>
            </w:tcBorders>
            <w:noWrap w:val="0"/>
            <w:vAlign w:val="center"/>
          </w:tcPr>
          <w:p w14:paraId="21C0C250">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7EAC3865">
            <w:pPr>
              <w:pStyle w:val="8"/>
              <w:keepNext/>
              <w:spacing w:line="440" w:lineRule="exact"/>
              <w:ind w:left="2520" w:right="63"/>
              <w:rPr>
                <w:rFonts w:ascii="宋体" w:hAnsi="宋体" w:cs="宋体"/>
                <w:szCs w:val="21"/>
              </w:rPr>
            </w:pPr>
          </w:p>
        </w:tc>
        <w:tc>
          <w:tcPr>
            <w:tcW w:w="514" w:type="pct"/>
            <w:tcBorders>
              <w:top w:val="nil"/>
            </w:tcBorders>
            <w:noWrap w:val="0"/>
            <w:vAlign w:val="center"/>
          </w:tcPr>
          <w:p w14:paraId="68C50715">
            <w:pPr>
              <w:pStyle w:val="8"/>
              <w:keepNext/>
              <w:spacing w:line="440" w:lineRule="exact"/>
              <w:ind w:left="2520" w:right="63"/>
              <w:rPr>
                <w:rFonts w:ascii="宋体" w:hAnsi="宋体" w:cs="宋体"/>
                <w:szCs w:val="21"/>
              </w:rPr>
            </w:pPr>
          </w:p>
        </w:tc>
        <w:tc>
          <w:tcPr>
            <w:tcW w:w="701" w:type="pct"/>
            <w:tcBorders>
              <w:top w:val="nil"/>
            </w:tcBorders>
            <w:noWrap w:val="0"/>
            <w:vAlign w:val="center"/>
          </w:tcPr>
          <w:p w14:paraId="53D59901">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4B396249">
            <w:pPr>
              <w:pStyle w:val="8"/>
              <w:keepNext/>
              <w:spacing w:line="440" w:lineRule="exact"/>
              <w:ind w:left="2520" w:right="63"/>
              <w:rPr>
                <w:rFonts w:ascii="宋体" w:hAnsi="宋体" w:cs="宋体"/>
                <w:szCs w:val="21"/>
              </w:rPr>
            </w:pPr>
          </w:p>
        </w:tc>
        <w:tc>
          <w:tcPr>
            <w:tcW w:w="280" w:type="pct"/>
            <w:tcBorders>
              <w:top w:val="nil"/>
            </w:tcBorders>
            <w:noWrap w:val="0"/>
            <w:vAlign w:val="center"/>
          </w:tcPr>
          <w:p w14:paraId="40483CE5">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5FA61F89">
            <w:pPr>
              <w:pStyle w:val="8"/>
              <w:keepNext/>
              <w:spacing w:line="440" w:lineRule="exact"/>
              <w:ind w:left="2520" w:right="63"/>
              <w:rPr>
                <w:rFonts w:ascii="宋体" w:hAnsi="宋体" w:cs="宋体"/>
                <w:szCs w:val="21"/>
              </w:rPr>
            </w:pPr>
          </w:p>
        </w:tc>
      </w:tr>
      <w:tr w14:paraId="4B3A5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2EB7BE86">
            <w:pPr>
              <w:pStyle w:val="8"/>
              <w:keepNext/>
              <w:spacing w:line="440" w:lineRule="exact"/>
              <w:ind w:left="2520" w:right="63"/>
              <w:rPr>
                <w:rFonts w:ascii="宋体" w:hAnsi="宋体" w:cs="宋体"/>
                <w:szCs w:val="21"/>
              </w:rPr>
            </w:pPr>
          </w:p>
        </w:tc>
        <w:tc>
          <w:tcPr>
            <w:tcW w:w="607" w:type="pct"/>
            <w:noWrap w:val="0"/>
            <w:vAlign w:val="center"/>
          </w:tcPr>
          <w:p w14:paraId="33EA0519">
            <w:pPr>
              <w:pStyle w:val="8"/>
              <w:keepNext/>
              <w:spacing w:line="440" w:lineRule="exact"/>
              <w:ind w:left="2520" w:right="63"/>
              <w:rPr>
                <w:rFonts w:ascii="宋体" w:hAnsi="宋体" w:cs="宋体"/>
                <w:szCs w:val="21"/>
              </w:rPr>
            </w:pPr>
          </w:p>
        </w:tc>
        <w:tc>
          <w:tcPr>
            <w:tcW w:w="467" w:type="pct"/>
            <w:noWrap w:val="0"/>
            <w:vAlign w:val="center"/>
          </w:tcPr>
          <w:p w14:paraId="34BC9142">
            <w:pPr>
              <w:pStyle w:val="8"/>
              <w:keepNext/>
              <w:spacing w:line="440" w:lineRule="exact"/>
              <w:ind w:left="2520" w:right="63"/>
              <w:rPr>
                <w:rFonts w:ascii="宋体" w:hAnsi="宋体" w:cs="宋体"/>
                <w:szCs w:val="21"/>
              </w:rPr>
            </w:pPr>
          </w:p>
        </w:tc>
        <w:tc>
          <w:tcPr>
            <w:tcW w:w="795" w:type="pct"/>
            <w:noWrap w:val="0"/>
            <w:vAlign w:val="center"/>
          </w:tcPr>
          <w:p w14:paraId="22E9C666">
            <w:pPr>
              <w:pStyle w:val="8"/>
              <w:keepNext/>
              <w:spacing w:line="440" w:lineRule="exact"/>
              <w:ind w:left="2520" w:right="63"/>
              <w:rPr>
                <w:rFonts w:ascii="宋体" w:hAnsi="宋体" w:cs="宋体"/>
                <w:szCs w:val="21"/>
              </w:rPr>
            </w:pPr>
          </w:p>
        </w:tc>
        <w:tc>
          <w:tcPr>
            <w:tcW w:w="279" w:type="pct"/>
            <w:noWrap w:val="0"/>
            <w:vAlign w:val="center"/>
          </w:tcPr>
          <w:p w14:paraId="37549F37">
            <w:pPr>
              <w:pStyle w:val="8"/>
              <w:keepNext/>
              <w:spacing w:line="440" w:lineRule="exact"/>
              <w:ind w:left="2520" w:right="63"/>
              <w:rPr>
                <w:rFonts w:ascii="宋体" w:hAnsi="宋体" w:cs="宋体"/>
                <w:szCs w:val="21"/>
              </w:rPr>
            </w:pPr>
          </w:p>
        </w:tc>
        <w:tc>
          <w:tcPr>
            <w:tcW w:w="514" w:type="pct"/>
            <w:noWrap w:val="0"/>
            <w:vAlign w:val="center"/>
          </w:tcPr>
          <w:p w14:paraId="15899D30">
            <w:pPr>
              <w:pStyle w:val="8"/>
              <w:keepNext/>
              <w:spacing w:line="440" w:lineRule="exact"/>
              <w:ind w:left="2520" w:right="63"/>
              <w:rPr>
                <w:rFonts w:ascii="宋体" w:hAnsi="宋体" w:cs="宋体"/>
                <w:szCs w:val="21"/>
              </w:rPr>
            </w:pPr>
          </w:p>
        </w:tc>
        <w:tc>
          <w:tcPr>
            <w:tcW w:w="701" w:type="pct"/>
            <w:noWrap w:val="0"/>
            <w:vAlign w:val="center"/>
          </w:tcPr>
          <w:p w14:paraId="75B6FCF0">
            <w:pPr>
              <w:pStyle w:val="8"/>
              <w:keepNext/>
              <w:spacing w:line="440" w:lineRule="exact"/>
              <w:ind w:left="2520" w:right="63"/>
              <w:rPr>
                <w:rFonts w:ascii="宋体" w:hAnsi="宋体" w:cs="宋体"/>
                <w:szCs w:val="21"/>
              </w:rPr>
            </w:pPr>
          </w:p>
        </w:tc>
        <w:tc>
          <w:tcPr>
            <w:tcW w:w="467" w:type="pct"/>
            <w:noWrap w:val="0"/>
            <w:vAlign w:val="center"/>
          </w:tcPr>
          <w:p w14:paraId="7F977875">
            <w:pPr>
              <w:pStyle w:val="8"/>
              <w:keepNext/>
              <w:spacing w:line="440" w:lineRule="exact"/>
              <w:ind w:left="2520" w:right="63"/>
              <w:rPr>
                <w:rFonts w:ascii="宋体" w:hAnsi="宋体" w:cs="宋体"/>
                <w:szCs w:val="21"/>
              </w:rPr>
            </w:pPr>
          </w:p>
        </w:tc>
        <w:tc>
          <w:tcPr>
            <w:tcW w:w="280" w:type="pct"/>
            <w:noWrap w:val="0"/>
            <w:vAlign w:val="center"/>
          </w:tcPr>
          <w:p w14:paraId="2681BC6E">
            <w:pPr>
              <w:pStyle w:val="8"/>
              <w:keepNext/>
              <w:spacing w:line="440" w:lineRule="exact"/>
              <w:ind w:left="2520" w:right="63"/>
              <w:rPr>
                <w:rFonts w:ascii="宋体" w:hAnsi="宋体" w:cs="宋体"/>
                <w:szCs w:val="21"/>
              </w:rPr>
            </w:pPr>
          </w:p>
        </w:tc>
        <w:tc>
          <w:tcPr>
            <w:tcW w:w="279" w:type="pct"/>
            <w:noWrap w:val="0"/>
            <w:vAlign w:val="center"/>
          </w:tcPr>
          <w:p w14:paraId="305509B8">
            <w:pPr>
              <w:pStyle w:val="8"/>
              <w:keepNext/>
              <w:spacing w:line="440" w:lineRule="exact"/>
              <w:ind w:left="2520" w:right="63"/>
              <w:rPr>
                <w:rFonts w:ascii="宋体" w:hAnsi="宋体" w:cs="宋体"/>
                <w:szCs w:val="21"/>
              </w:rPr>
            </w:pPr>
          </w:p>
        </w:tc>
      </w:tr>
      <w:tr w14:paraId="119AC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49EE3FC7">
            <w:pPr>
              <w:pStyle w:val="8"/>
              <w:keepNext/>
              <w:spacing w:line="440" w:lineRule="exact"/>
              <w:ind w:left="2520" w:right="63"/>
              <w:rPr>
                <w:rFonts w:ascii="宋体" w:hAnsi="宋体" w:cs="宋体"/>
                <w:szCs w:val="21"/>
              </w:rPr>
            </w:pPr>
          </w:p>
        </w:tc>
        <w:tc>
          <w:tcPr>
            <w:tcW w:w="607" w:type="pct"/>
            <w:tcBorders>
              <w:top w:val="nil"/>
            </w:tcBorders>
            <w:noWrap w:val="0"/>
            <w:vAlign w:val="center"/>
          </w:tcPr>
          <w:p w14:paraId="30BA534D">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15F44739">
            <w:pPr>
              <w:pStyle w:val="8"/>
              <w:keepNext/>
              <w:spacing w:line="440" w:lineRule="exact"/>
              <w:ind w:left="2520" w:right="63"/>
              <w:rPr>
                <w:rFonts w:ascii="宋体" w:hAnsi="宋体" w:cs="宋体"/>
                <w:szCs w:val="21"/>
              </w:rPr>
            </w:pPr>
          </w:p>
        </w:tc>
        <w:tc>
          <w:tcPr>
            <w:tcW w:w="795" w:type="pct"/>
            <w:tcBorders>
              <w:top w:val="nil"/>
            </w:tcBorders>
            <w:noWrap w:val="0"/>
            <w:vAlign w:val="center"/>
          </w:tcPr>
          <w:p w14:paraId="6EC910A2">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229FA13D">
            <w:pPr>
              <w:pStyle w:val="8"/>
              <w:keepNext/>
              <w:spacing w:line="440" w:lineRule="exact"/>
              <w:ind w:left="2520" w:right="63"/>
              <w:rPr>
                <w:rFonts w:ascii="宋体" w:hAnsi="宋体" w:cs="宋体"/>
                <w:szCs w:val="21"/>
              </w:rPr>
            </w:pPr>
          </w:p>
        </w:tc>
        <w:tc>
          <w:tcPr>
            <w:tcW w:w="514" w:type="pct"/>
            <w:tcBorders>
              <w:top w:val="nil"/>
            </w:tcBorders>
            <w:noWrap w:val="0"/>
            <w:vAlign w:val="center"/>
          </w:tcPr>
          <w:p w14:paraId="1E542A15">
            <w:pPr>
              <w:pStyle w:val="8"/>
              <w:keepNext/>
              <w:spacing w:line="440" w:lineRule="exact"/>
              <w:ind w:left="2520" w:right="63"/>
              <w:rPr>
                <w:rFonts w:ascii="宋体" w:hAnsi="宋体" w:cs="宋体"/>
                <w:szCs w:val="21"/>
              </w:rPr>
            </w:pPr>
          </w:p>
        </w:tc>
        <w:tc>
          <w:tcPr>
            <w:tcW w:w="701" w:type="pct"/>
            <w:tcBorders>
              <w:top w:val="nil"/>
            </w:tcBorders>
            <w:noWrap w:val="0"/>
            <w:vAlign w:val="center"/>
          </w:tcPr>
          <w:p w14:paraId="1B04EE06">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71753F77">
            <w:pPr>
              <w:pStyle w:val="8"/>
              <w:keepNext/>
              <w:spacing w:line="440" w:lineRule="exact"/>
              <w:ind w:left="2520" w:right="63"/>
              <w:rPr>
                <w:rFonts w:ascii="宋体" w:hAnsi="宋体" w:cs="宋体"/>
                <w:szCs w:val="21"/>
              </w:rPr>
            </w:pPr>
          </w:p>
        </w:tc>
        <w:tc>
          <w:tcPr>
            <w:tcW w:w="280" w:type="pct"/>
            <w:tcBorders>
              <w:top w:val="nil"/>
            </w:tcBorders>
            <w:noWrap w:val="0"/>
            <w:vAlign w:val="center"/>
          </w:tcPr>
          <w:p w14:paraId="2D09232D">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4DCAB1C5">
            <w:pPr>
              <w:pStyle w:val="8"/>
              <w:keepNext/>
              <w:spacing w:line="440" w:lineRule="exact"/>
              <w:ind w:left="2520" w:right="63"/>
              <w:rPr>
                <w:rFonts w:ascii="宋体" w:hAnsi="宋体" w:cs="宋体"/>
                <w:szCs w:val="21"/>
              </w:rPr>
            </w:pPr>
          </w:p>
        </w:tc>
      </w:tr>
      <w:tr w14:paraId="6BFC5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166CEB6C">
            <w:pPr>
              <w:pStyle w:val="8"/>
              <w:keepNext/>
              <w:spacing w:line="440" w:lineRule="exact"/>
              <w:ind w:left="2520" w:right="63"/>
              <w:rPr>
                <w:rFonts w:ascii="宋体" w:hAnsi="宋体" w:cs="宋体"/>
                <w:szCs w:val="21"/>
              </w:rPr>
            </w:pPr>
          </w:p>
        </w:tc>
        <w:tc>
          <w:tcPr>
            <w:tcW w:w="607" w:type="pct"/>
            <w:noWrap w:val="0"/>
            <w:vAlign w:val="center"/>
          </w:tcPr>
          <w:p w14:paraId="5D959A2A">
            <w:pPr>
              <w:pStyle w:val="8"/>
              <w:keepNext/>
              <w:spacing w:line="440" w:lineRule="exact"/>
              <w:ind w:left="2520" w:right="63"/>
              <w:rPr>
                <w:rFonts w:ascii="宋体" w:hAnsi="宋体" w:cs="宋体"/>
                <w:szCs w:val="21"/>
              </w:rPr>
            </w:pPr>
          </w:p>
        </w:tc>
        <w:tc>
          <w:tcPr>
            <w:tcW w:w="467" w:type="pct"/>
            <w:noWrap w:val="0"/>
            <w:vAlign w:val="center"/>
          </w:tcPr>
          <w:p w14:paraId="38E7BD4A">
            <w:pPr>
              <w:pStyle w:val="8"/>
              <w:keepNext/>
              <w:spacing w:line="440" w:lineRule="exact"/>
              <w:ind w:left="2520" w:right="63"/>
              <w:rPr>
                <w:rFonts w:ascii="宋体" w:hAnsi="宋体" w:cs="宋体"/>
                <w:szCs w:val="21"/>
              </w:rPr>
            </w:pPr>
          </w:p>
        </w:tc>
        <w:tc>
          <w:tcPr>
            <w:tcW w:w="795" w:type="pct"/>
            <w:noWrap w:val="0"/>
            <w:vAlign w:val="center"/>
          </w:tcPr>
          <w:p w14:paraId="1B14D766">
            <w:pPr>
              <w:pStyle w:val="8"/>
              <w:keepNext/>
              <w:spacing w:line="440" w:lineRule="exact"/>
              <w:ind w:left="2520" w:right="63"/>
              <w:rPr>
                <w:rFonts w:ascii="宋体" w:hAnsi="宋体" w:cs="宋体"/>
                <w:szCs w:val="21"/>
              </w:rPr>
            </w:pPr>
          </w:p>
        </w:tc>
        <w:tc>
          <w:tcPr>
            <w:tcW w:w="279" w:type="pct"/>
            <w:noWrap w:val="0"/>
            <w:vAlign w:val="center"/>
          </w:tcPr>
          <w:p w14:paraId="1A9DA5DA">
            <w:pPr>
              <w:pStyle w:val="8"/>
              <w:keepNext/>
              <w:spacing w:line="440" w:lineRule="exact"/>
              <w:ind w:left="2520" w:right="63"/>
              <w:rPr>
                <w:rFonts w:ascii="宋体" w:hAnsi="宋体" w:cs="宋体"/>
                <w:szCs w:val="21"/>
              </w:rPr>
            </w:pPr>
          </w:p>
        </w:tc>
        <w:tc>
          <w:tcPr>
            <w:tcW w:w="514" w:type="pct"/>
            <w:noWrap w:val="0"/>
            <w:vAlign w:val="center"/>
          </w:tcPr>
          <w:p w14:paraId="5EC74A9D">
            <w:pPr>
              <w:pStyle w:val="8"/>
              <w:keepNext/>
              <w:spacing w:line="440" w:lineRule="exact"/>
              <w:ind w:left="2520" w:right="63"/>
              <w:rPr>
                <w:rFonts w:ascii="宋体" w:hAnsi="宋体" w:cs="宋体"/>
                <w:szCs w:val="21"/>
              </w:rPr>
            </w:pPr>
          </w:p>
        </w:tc>
        <w:tc>
          <w:tcPr>
            <w:tcW w:w="701" w:type="pct"/>
            <w:noWrap w:val="0"/>
            <w:vAlign w:val="center"/>
          </w:tcPr>
          <w:p w14:paraId="6C045FD3">
            <w:pPr>
              <w:pStyle w:val="8"/>
              <w:keepNext/>
              <w:spacing w:line="440" w:lineRule="exact"/>
              <w:ind w:left="2520" w:right="63"/>
              <w:rPr>
                <w:rFonts w:ascii="宋体" w:hAnsi="宋体" w:cs="宋体"/>
                <w:szCs w:val="21"/>
              </w:rPr>
            </w:pPr>
          </w:p>
        </w:tc>
        <w:tc>
          <w:tcPr>
            <w:tcW w:w="467" w:type="pct"/>
            <w:noWrap w:val="0"/>
            <w:vAlign w:val="center"/>
          </w:tcPr>
          <w:p w14:paraId="1C6DEA86">
            <w:pPr>
              <w:pStyle w:val="8"/>
              <w:keepNext/>
              <w:spacing w:line="440" w:lineRule="exact"/>
              <w:ind w:left="2520" w:right="63"/>
              <w:rPr>
                <w:rFonts w:ascii="宋体" w:hAnsi="宋体" w:cs="宋体"/>
                <w:szCs w:val="21"/>
              </w:rPr>
            </w:pPr>
          </w:p>
        </w:tc>
        <w:tc>
          <w:tcPr>
            <w:tcW w:w="280" w:type="pct"/>
            <w:noWrap w:val="0"/>
            <w:vAlign w:val="center"/>
          </w:tcPr>
          <w:p w14:paraId="0A285281">
            <w:pPr>
              <w:pStyle w:val="8"/>
              <w:keepNext/>
              <w:spacing w:line="440" w:lineRule="exact"/>
              <w:ind w:left="2520" w:right="63"/>
              <w:rPr>
                <w:rFonts w:ascii="宋体" w:hAnsi="宋体" w:cs="宋体"/>
                <w:szCs w:val="21"/>
              </w:rPr>
            </w:pPr>
          </w:p>
        </w:tc>
        <w:tc>
          <w:tcPr>
            <w:tcW w:w="279" w:type="pct"/>
            <w:noWrap w:val="0"/>
            <w:vAlign w:val="center"/>
          </w:tcPr>
          <w:p w14:paraId="72D8EF37">
            <w:pPr>
              <w:pStyle w:val="8"/>
              <w:keepNext/>
              <w:spacing w:line="440" w:lineRule="exact"/>
              <w:ind w:left="2520" w:right="63"/>
              <w:rPr>
                <w:rFonts w:ascii="宋体" w:hAnsi="宋体" w:cs="宋体"/>
                <w:szCs w:val="21"/>
              </w:rPr>
            </w:pPr>
          </w:p>
        </w:tc>
      </w:tr>
      <w:tr w14:paraId="4F96B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239E3A01">
            <w:pPr>
              <w:pStyle w:val="8"/>
              <w:keepNext/>
              <w:spacing w:line="440" w:lineRule="exact"/>
              <w:ind w:left="2520" w:right="63"/>
              <w:rPr>
                <w:rFonts w:ascii="宋体" w:hAnsi="宋体" w:cs="宋体"/>
                <w:szCs w:val="21"/>
              </w:rPr>
            </w:pPr>
          </w:p>
        </w:tc>
        <w:tc>
          <w:tcPr>
            <w:tcW w:w="607" w:type="pct"/>
            <w:tcBorders>
              <w:top w:val="nil"/>
            </w:tcBorders>
            <w:noWrap w:val="0"/>
            <w:vAlign w:val="center"/>
          </w:tcPr>
          <w:p w14:paraId="75447250">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589CAE0B">
            <w:pPr>
              <w:pStyle w:val="8"/>
              <w:keepNext/>
              <w:spacing w:line="440" w:lineRule="exact"/>
              <w:ind w:left="2520" w:right="63"/>
              <w:rPr>
                <w:rFonts w:ascii="宋体" w:hAnsi="宋体" w:cs="宋体"/>
                <w:szCs w:val="21"/>
              </w:rPr>
            </w:pPr>
          </w:p>
        </w:tc>
        <w:tc>
          <w:tcPr>
            <w:tcW w:w="795" w:type="pct"/>
            <w:tcBorders>
              <w:top w:val="nil"/>
            </w:tcBorders>
            <w:noWrap w:val="0"/>
            <w:vAlign w:val="center"/>
          </w:tcPr>
          <w:p w14:paraId="3612820B">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7E9FE242">
            <w:pPr>
              <w:pStyle w:val="8"/>
              <w:keepNext/>
              <w:spacing w:line="440" w:lineRule="exact"/>
              <w:ind w:left="2520" w:right="63"/>
              <w:rPr>
                <w:rFonts w:ascii="宋体" w:hAnsi="宋体" w:cs="宋体"/>
                <w:szCs w:val="21"/>
              </w:rPr>
            </w:pPr>
          </w:p>
        </w:tc>
        <w:tc>
          <w:tcPr>
            <w:tcW w:w="514" w:type="pct"/>
            <w:tcBorders>
              <w:top w:val="nil"/>
            </w:tcBorders>
            <w:noWrap w:val="0"/>
            <w:vAlign w:val="center"/>
          </w:tcPr>
          <w:p w14:paraId="6D8E933A">
            <w:pPr>
              <w:pStyle w:val="8"/>
              <w:keepNext/>
              <w:spacing w:line="440" w:lineRule="exact"/>
              <w:ind w:left="2520" w:right="63"/>
              <w:rPr>
                <w:rFonts w:ascii="宋体" w:hAnsi="宋体" w:cs="宋体"/>
                <w:szCs w:val="21"/>
              </w:rPr>
            </w:pPr>
          </w:p>
        </w:tc>
        <w:tc>
          <w:tcPr>
            <w:tcW w:w="701" w:type="pct"/>
            <w:tcBorders>
              <w:top w:val="nil"/>
            </w:tcBorders>
            <w:noWrap w:val="0"/>
            <w:vAlign w:val="center"/>
          </w:tcPr>
          <w:p w14:paraId="58B52FA9">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7A3D758E">
            <w:pPr>
              <w:pStyle w:val="8"/>
              <w:keepNext/>
              <w:spacing w:line="440" w:lineRule="exact"/>
              <w:ind w:left="2520" w:right="63"/>
              <w:rPr>
                <w:rFonts w:ascii="宋体" w:hAnsi="宋体" w:cs="宋体"/>
                <w:szCs w:val="21"/>
              </w:rPr>
            </w:pPr>
          </w:p>
        </w:tc>
        <w:tc>
          <w:tcPr>
            <w:tcW w:w="280" w:type="pct"/>
            <w:tcBorders>
              <w:top w:val="nil"/>
            </w:tcBorders>
            <w:noWrap w:val="0"/>
            <w:vAlign w:val="center"/>
          </w:tcPr>
          <w:p w14:paraId="11C173FD">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5426114C">
            <w:pPr>
              <w:pStyle w:val="8"/>
              <w:keepNext/>
              <w:spacing w:line="440" w:lineRule="exact"/>
              <w:ind w:left="2520" w:right="63"/>
              <w:rPr>
                <w:rFonts w:ascii="宋体" w:hAnsi="宋体" w:cs="宋体"/>
                <w:szCs w:val="21"/>
              </w:rPr>
            </w:pPr>
          </w:p>
        </w:tc>
      </w:tr>
      <w:tr w14:paraId="60326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tcBorders>
              <w:top w:val="nil"/>
            </w:tcBorders>
            <w:noWrap w:val="0"/>
            <w:vAlign w:val="center"/>
          </w:tcPr>
          <w:p w14:paraId="0FC66321">
            <w:pPr>
              <w:pStyle w:val="8"/>
              <w:keepNext/>
              <w:spacing w:line="440" w:lineRule="exact"/>
              <w:ind w:left="2520" w:right="63"/>
              <w:rPr>
                <w:rFonts w:ascii="宋体" w:hAnsi="宋体" w:cs="宋体"/>
                <w:szCs w:val="21"/>
              </w:rPr>
            </w:pPr>
          </w:p>
        </w:tc>
        <w:tc>
          <w:tcPr>
            <w:tcW w:w="607" w:type="pct"/>
            <w:tcBorders>
              <w:top w:val="nil"/>
            </w:tcBorders>
            <w:noWrap w:val="0"/>
            <w:vAlign w:val="center"/>
          </w:tcPr>
          <w:p w14:paraId="1D6C840A">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011029E5">
            <w:pPr>
              <w:pStyle w:val="8"/>
              <w:keepNext/>
              <w:spacing w:line="440" w:lineRule="exact"/>
              <w:ind w:left="2520" w:right="63"/>
              <w:rPr>
                <w:rFonts w:ascii="宋体" w:hAnsi="宋体" w:cs="宋体"/>
                <w:szCs w:val="21"/>
              </w:rPr>
            </w:pPr>
          </w:p>
        </w:tc>
        <w:tc>
          <w:tcPr>
            <w:tcW w:w="795" w:type="pct"/>
            <w:tcBorders>
              <w:top w:val="nil"/>
            </w:tcBorders>
            <w:noWrap w:val="0"/>
            <w:vAlign w:val="center"/>
          </w:tcPr>
          <w:p w14:paraId="650CFF22">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2FC6348B">
            <w:pPr>
              <w:pStyle w:val="8"/>
              <w:keepNext/>
              <w:spacing w:line="440" w:lineRule="exact"/>
              <w:ind w:left="2520" w:right="63"/>
              <w:rPr>
                <w:rFonts w:ascii="宋体" w:hAnsi="宋体" w:cs="宋体"/>
                <w:szCs w:val="21"/>
              </w:rPr>
            </w:pPr>
          </w:p>
        </w:tc>
        <w:tc>
          <w:tcPr>
            <w:tcW w:w="514" w:type="pct"/>
            <w:tcBorders>
              <w:top w:val="nil"/>
            </w:tcBorders>
            <w:noWrap w:val="0"/>
            <w:vAlign w:val="center"/>
          </w:tcPr>
          <w:p w14:paraId="410B2AC0">
            <w:pPr>
              <w:pStyle w:val="8"/>
              <w:keepNext/>
              <w:spacing w:line="440" w:lineRule="exact"/>
              <w:ind w:left="2520" w:right="63"/>
              <w:rPr>
                <w:rFonts w:ascii="宋体" w:hAnsi="宋体" w:cs="宋体"/>
                <w:szCs w:val="21"/>
              </w:rPr>
            </w:pPr>
          </w:p>
        </w:tc>
        <w:tc>
          <w:tcPr>
            <w:tcW w:w="701" w:type="pct"/>
            <w:tcBorders>
              <w:top w:val="nil"/>
            </w:tcBorders>
            <w:noWrap w:val="0"/>
            <w:vAlign w:val="center"/>
          </w:tcPr>
          <w:p w14:paraId="0767048F">
            <w:pPr>
              <w:pStyle w:val="8"/>
              <w:keepNext/>
              <w:spacing w:line="440" w:lineRule="exact"/>
              <w:ind w:left="2520" w:right="63"/>
              <w:rPr>
                <w:rFonts w:ascii="宋体" w:hAnsi="宋体" w:cs="宋体"/>
                <w:szCs w:val="21"/>
              </w:rPr>
            </w:pPr>
          </w:p>
        </w:tc>
        <w:tc>
          <w:tcPr>
            <w:tcW w:w="467" w:type="pct"/>
            <w:tcBorders>
              <w:top w:val="nil"/>
            </w:tcBorders>
            <w:noWrap w:val="0"/>
            <w:vAlign w:val="center"/>
          </w:tcPr>
          <w:p w14:paraId="589524C3">
            <w:pPr>
              <w:pStyle w:val="8"/>
              <w:keepNext/>
              <w:spacing w:line="440" w:lineRule="exact"/>
              <w:ind w:left="2520" w:right="63"/>
              <w:rPr>
                <w:rFonts w:ascii="宋体" w:hAnsi="宋体" w:cs="宋体"/>
                <w:szCs w:val="21"/>
              </w:rPr>
            </w:pPr>
          </w:p>
        </w:tc>
        <w:tc>
          <w:tcPr>
            <w:tcW w:w="280" w:type="pct"/>
            <w:tcBorders>
              <w:top w:val="nil"/>
            </w:tcBorders>
            <w:noWrap w:val="0"/>
            <w:vAlign w:val="center"/>
          </w:tcPr>
          <w:p w14:paraId="70129815">
            <w:pPr>
              <w:pStyle w:val="8"/>
              <w:keepNext/>
              <w:spacing w:line="440" w:lineRule="exact"/>
              <w:ind w:left="2520" w:right="63"/>
              <w:rPr>
                <w:rFonts w:ascii="宋体" w:hAnsi="宋体" w:cs="宋体"/>
                <w:szCs w:val="21"/>
              </w:rPr>
            </w:pPr>
          </w:p>
        </w:tc>
        <w:tc>
          <w:tcPr>
            <w:tcW w:w="279" w:type="pct"/>
            <w:tcBorders>
              <w:top w:val="nil"/>
            </w:tcBorders>
            <w:noWrap w:val="0"/>
            <w:vAlign w:val="center"/>
          </w:tcPr>
          <w:p w14:paraId="359771F9">
            <w:pPr>
              <w:pStyle w:val="8"/>
              <w:keepNext/>
              <w:spacing w:line="440" w:lineRule="exact"/>
              <w:ind w:left="2520" w:right="63"/>
              <w:rPr>
                <w:rFonts w:ascii="宋体" w:hAnsi="宋体" w:cs="宋体"/>
                <w:szCs w:val="21"/>
              </w:rPr>
            </w:pPr>
          </w:p>
        </w:tc>
      </w:tr>
      <w:tr w14:paraId="16D29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04465BF2">
            <w:pPr>
              <w:pStyle w:val="8"/>
              <w:keepNext/>
              <w:spacing w:line="440" w:lineRule="exact"/>
              <w:ind w:left="2520" w:right="63"/>
              <w:rPr>
                <w:rFonts w:ascii="宋体" w:hAnsi="宋体" w:cs="宋体"/>
                <w:szCs w:val="21"/>
              </w:rPr>
            </w:pPr>
          </w:p>
        </w:tc>
        <w:tc>
          <w:tcPr>
            <w:tcW w:w="607" w:type="pct"/>
            <w:noWrap w:val="0"/>
            <w:vAlign w:val="center"/>
          </w:tcPr>
          <w:p w14:paraId="03CD7C7D">
            <w:pPr>
              <w:pStyle w:val="8"/>
              <w:keepNext/>
              <w:spacing w:line="440" w:lineRule="exact"/>
              <w:ind w:left="2520" w:right="63"/>
              <w:rPr>
                <w:rFonts w:ascii="宋体" w:hAnsi="宋体" w:cs="宋体"/>
                <w:szCs w:val="21"/>
              </w:rPr>
            </w:pPr>
          </w:p>
        </w:tc>
        <w:tc>
          <w:tcPr>
            <w:tcW w:w="467" w:type="pct"/>
            <w:noWrap w:val="0"/>
            <w:vAlign w:val="center"/>
          </w:tcPr>
          <w:p w14:paraId="138A9454">
            <w:pPr>
              <w:pStyle w:val="8"/>
              <w:keepNext/>
              <w:spacing w:line="440" w:lineRule="exact"/>
              <w:ind w:left="2520" w:right="63"/>
              <w:rPr>
                <w:rFonts w:ascii="宋体" w:hAnsi="宋体" w:cs="宋体"/>
                <w:szCs w:val="21"/>
              </w:rPr>
            </w:pPr>
          </w:p>
        </w:tc>
        <w:tc>
          <w:tcPr>
            <w:tcW w:w="795" w:type="pct"/>
            <w:noWrap w:val="0"/>
            <w:vAlign w:val="center"/>
          </w:tcPr>
          <w:p w14:paraId="547ECA83">
            <w:pPr>
              <w:pStyle w:val="8"/>
              <w:keepNext/>
              <w:spacing w:line="440" w:lineRule="exact"/>
              <w:ind w:left="2520" w:right="63"/>
              <w:rPr>
                <w:rFonts w:ascii="宋体" w:hAnsi="宋体" w:cs="宋体"/>
                <w:szCs w:val="21"/>
              </w:rPr>
            </w:pPr>
          </w:p>
        </w:tc>
        <w:tc>
          <w:tcPr>
            <w:tcW w:w="279" w:type="pct"/>
            <w:noWrap w:val="0"/>
            <w:vAlign w:val="center"/>
          </w:tcPr>
          <w:p w14:paraId="3D7063B2">
            <w:pPr>
              <w:pStyle w:val="8"/>
              <w:keepNext/>
              <w:spacing w:line="440" w:lineRule="exact"/>
              <w:ind w:left="2520" w:right="63"/>
              <w:rPr>
                <w:rFonts w:ascii="宋体" w:hAnsi="宋体" w:cs="宋体"/>
                <w:szCs w:val="21"/>
              </w:rPr>
            </w:pPr>
          </w:p>
        </w:tc>
        <w:tc>
          <w:tcPr>
            <w:tcW w:w="514" w:type="pct"/>
            <w:noWrap w:val="0"/>
            <w:vAlign w:val="center"/>
          </w:tcPr>
          <w:p w14:paraId="0B569CD8">
            <w:pPr>
              <w:pStyle w:val="8"/>
              <w:keepNext/>
              <w:spacing w:line="440" w:lineRule="exact"/>
              <w:ind w:left="2520" w:right="63"/>
              <w:rPr>
                <w:rFonts w:ascii="宋体" w:hAnsi="宋体" w:cs="宋体"/>
                <w:szCs w:val="21"/>
              </w:rPr>
            </w:pPr>
          </w:p>
        </w:tc>
        <w:tc>
          <w:tcPr>
            <w:tcW w:w="701" w:type="pct"/>
            <w:noWrap w:val="0"/>
            <w:vAlign w:val="center"/>
          </w:tcPr>
          <w:p w14:paraId="6673F598">
            <w:pPr>
              <w:pStyle w:val="8"/>
              <w:keepNext/>
              <w:spacing w:line="440" w:lineRule="exact"/>
              <w:ind w:left="2520" w:right="63"/>
              <w:rPr>
                <w:rFonts w:ascii="宋体" w:hAnsi="宋体" w:cs="宋体"/>
                <w:szCs w:val="21"/>
              </w:rPr>
            </w:pPr>
          </w:p>
        </w:tc>
        <w:tc>
          <w:tcPr>
            <w:tcW w:w="467" w:type="pct"/>
            <w:noWrap w:val="0"/>
            <w:vAlign w:val="center"/>
          </w:tcPr>
          <w:p w14:paraId="1275782D">
            <w:pPr>
              <w:pStyle w:val="8"/>
              <w:keepNext/>
              <w:spacing w:line="440" w:lineRule="exact"/>
              <w:ind w:left="2520" w:right="63"/>
              <w:rPr>
                <w:rFonts w:ascii="宋体" w:hAnsi="宋体" w:cs="宋体"/>
                <w:szCs w:val="21"/>
              </w:rPr>
            </w:pPr>
          </w:p>
        </w:tc>
        <w:tc>
          <w:tcPr>
            <w:tcW w:w="280" w:type="pct"/>
            <w:noWrap w:val="0"/>
            <w:vAlign w:val="center"/>
          </w:tcPr>
          <w:p w14:paraId="3E347E91">
            <w:pPr>
              <w:pStyle w:val="8"/>
              <w:keepNext/>
              <w:spacing w:line="440" w:lineRule="exact"/>
              <w:ind w:left="2520" w:right="63"/>
              <w:rPr>
                <w:rFonts w:ascii="宋体" w:hAnsi="宋体" w:cs="宋体"/>
                <w:szCs w:val="21"/>
              </w:rPr>
            </w:pPr>
          </w:p>
        </w:tc>
        <w:tc>
          <w:tcPr>
            <w:tcW w:w="279" w:type="pct"/>
            <w:noWrap w:val="0"/>
            <w:vAlign w:val="center"/>
          </w:tcPr>
          <w:p w14:paraId="7A549466">
            <w:pPr>
              <w:pStyle w:val="8"/>
              <w:keepNext/>
              <w:spacing w:line="440" w:lineRule="exact"/>
              <w:ind w:left="2520" w:right="63"/>
              <w:rPr>
                <w:rFonts w:ascii="宋体" w:hAnsi="宋体" w:cs="宋体"/>
                <w:szCs w:val="21"/>
              </w:rPr>
            </w:pPr>
          </w:p>
        </w:tc>
      </w:tr>
      <w:tr w14:paraId="5DB01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7" w:type="pct"/>
            <w:noWrap w:val="0"/>
            <w:vAlign w:val="center"/>
          </w:tcPr>
          <w:p w14:paraId="6F880C87">
            <w:pPr>
              <w:pStyle w:val="8"/>
              <w:keepNext/>
              <w:spacing w:line="440" w:lineRule="exact"/>
              <w:ind w:left="2520" w:right="63"/>
              <w:rPr>
                <w:rFonts w:ascii="宋体" w:hAnsi="宋体" w:cs="宋体"/>
                <w:szCs w:val="21"/>
              </w:rPr>
            </w:pPr>
          </w:p>
        </w:tc>
        <w:tc>
          <w:tcPr>
            <w:tcW w:w="607" w:type="pct"/>
            <w:noWrap w:val="0"/>
            <w:vAlign w:val="center"/>
          </w:tcPr>
          <w:p w14:paraId="36064CFA">
            <w:pPr>
              <w:pStyle w:val="8"/>
              <w:keepNext/>
              <w:spacing w:line="440" w:lineRule="exact"/>
              <w:ind w:left="2520" w:right="63"/>
              <w:rPr>
                <w:rFonts w:ascii="宋体" w:hAnsi="宋体" w:cs="宋体"/>
                <w:szCs w:val="21"/>
              </w:rPr>
            </w:pPr>
          </w:p>
        </w:tc>
        <w:tc>
          <w:tcPr>
            <w:tcW w:w="467" w:type="pct"/>
            <w:noWrap w:val="0"/>
            <w:vAlign w:val="center"/>
          </w:tcPr>
          <w:p w14:paraId="5E424459">
            <w:pPr>
              <w:pStyle w:val="8"/>
              <w:keepNext/>
              <w:spacing w:line="440" w:lineRule="exact"/>
              <w:ind w:left="2520" w:right="63"/>
              <w:rPr>
                <w:rFonts w:ascii="宋体" w:hAnsi="宋体" w:cs="宋体"/>
                <w:szCs w:val="21"/>
              </w:rPr>
            </w:pPr>
          </w:p>
        </w:tc>
        <w:tc>
          <w:tcPr>
            <w:tcW w:w="795" w:type="pct"/>
            <w:noWrap w:val="0"/>
            <w:vAlign w:val="center"/>
          </w:tcPr>
          <w:p w14:paraId="327F9ADE">
            <w:pPr>
              <w:pStyle w:val="8"/>
              <w:keepNext/>
              <w:spacing w:line="440" w:lineRule="exact"/>
              <w:ind w:left="2520" w:right="63"/>
              <w:rPr>
                <w:rFonts w:ascii="宋体" w:hAnsi="宋体" w:cs="宋体"/>
                <w:szCs w:val="21"/>
              </w:rPr>
            </w:pPr>
          </w:p>
        </w:tc>
        <w:tc>
          <w:tcPr>
            <w:tcW w:w="279" w:type="pct"/>
            <w:noWrap w:val="0"/>
            <w:vAlign w:val="center"/>
          </w:tcPr>
          <w:p w14:paraId="79E095BB">
            <w:pPr>
              <w:pStyle w:val="8"/>
              <w:keepNext/>
              <w:spacing w:line="440" w:lineRule="exact"/>
              <w:ind w:left="2520" w:right="63"/>
              <w:rPr>
                <w:rFonts w:ascii="宋体" w:hAnsi="宋体" w:cs="宋体"/>
                <w:szCs w:val="21"/>
              </w:rPr>
            </w:pPr>
          </w:p>
        </w:tc>
        <w:tc>
          <w:tcPr>
            <w:tcW w:w="514" w:type="pct"/>
            <w:noWrap w:val="0"/>
            <w:vAlign w:val="center"/>
          </w:tcPr>
          <w:p w14:paraId="3C264069">
            <w:pPr>
              <w:pStyle w:val="8"/>
              <w:keepNext/>
              <w:spacing w:line="440" w:lineRule="exact"/>
              <w:ind w:left="2520" w:right="63"/>
              <w:rPr>
                <w:rFonts w:ascii="宋体" w:hAnsi="宋体" w:cs="宋体"/>
                <w:szCs w:val="21"/>
              </w:rPr>
            </w:pPr>
          </w:p>
        </w:tc>
        <w:tc>
          <w:tcPr>
            <w:tcW w:w="701" w:type="pct"/>
            <w:noWrap w:val="0"/>
            <w:vAlign w:val="center"/>
          </w:tcPr>
          <w:p w14:paraId="0BAF9C00">
            <w:pPr>
              <w:pStyle w:val="8"/>
              <w:keepNext/>
              <w:spacing w:line="440" w:lineRule="exact"/>
              <w:ind w:left="2520" w:right="63"/>
              <w:rPr>
                <w:rFonts w:ascii="宋体" w:hAnsi="宋体" w:cs="宋体"/>
                <w:szCs w:val="21"/>
              </w:rPr>
            </w:pPr>
          </w:p>
        </w:tc>
        <w:tc>
          <w:tcPr>
            <w:tcW w:w="467" w:type="pct"/>
            <w:noWrap w:val="0"/>
            <w:vAlign w:val="center"/>
          </w:tcPr>
          <w:p w14:paraId="12F3EB86">
            <w:pPr>
              <w:pStyle w:val="8"/>
              <w:keepNext/>
              <w:spacing w:line="440" w:lineRule="exact"/>
              <w:ind w:left="2520" w:right="63"/>
              <w:rPr>
                <w:rFonts w:ascii="宋体" w:hAnsi="宋体" w:cs="宋体"/>
                <w:szCs w:val="21"/>
              </w:rPr>
            </w:pPr>
          </w:p>
        </w:tc>
        <w:tc>
          <w:tcPr>
            <w:tcW w:w="280" w:type="pct"/>
            <w:noWrap w:val="0"/>
            <w:vAlign w:val="center"/>
          </w:tcPr>
          <w:p w14:paraId="3D30AEB6">
            <w:pPr>
              <w:pStyle w:val="8"/>
              <w:keepNext/>
              <w:spacing w:line="440" w:lineRule="exact"/>
              <w:ind w:left="2520" w:right="63"/>
              <w:rPr>
                <w:rFonts w:ascii="宋体" w:hAnsi="宋体" w:cs="宋体"/>
                <w:szCs w:val="21"/>
              </w:rPr>
            </w:pPr>
          </w:p>
        </w:tc>
        <w:tc>
          <w:tcPr>
            <w:tcW w:w="279" w:type="pct"/>
            <w:noWrap w:val="0"/>
            <w:vAlign w:val="center"/>
          </w:tcPr>
          <w:p w14:paraId="746380B9">
            <w:pPr>
              <w:pStyle w:val="8"/>
              <w:keepNext/>
              <w:spacing w:line="440" w:lineRule="exact"/>
              <w:ind w:left="2520" w:right="63"/>
              <w:rPr>
                <w:rFonts w:ascii="宋体" w:hAnsi="宋体" w:cs="宋体"/>
                <w:szCs w:val="21"/>
              </w:rPr>
            </w:pPr>
          </w:p>
        </w:tc>
      </w:tr>
    </w:tbl>
    <w:p w14:paraId="42909D73">
      <w:pPr>
        <w:spacing w:line="440" w:lineRule="exact"/>
        <w:rPr>
          <w:rFonts w:ascii="宋体" w:hAnsi="宋体" w:cs="宋体"/>
          <w:b/>
          <w:szCs w:val="21"/>
        </w:rPr>
        <w:sectPr>
          <w:footerReference r:id="rId8" w:type="first"/>
          <w:pgSz w:w="16838" w:h="11906" w:orient="landscape"/>
          <w:pgMar w:top="1554" w:right="1418" w:bottom="1531" w:left="1418" w:header="851" w:footer="992" w:gutter="0"/>
          <w:pgNumType w:fmt="numberInDash" w:start="59"/>
          <w:cols w:space="720" w:num="1"/>
          <w:titlePg/>
          <w:docGrid w:type="linesAndChars" w:linePitch="312" w:charSpace="0"/>
        </w:sectPr>
      </w:pPr>
    </w:p>
    <w:p w14:paraId="503BFC56">
      <w:pPr>
        <w:spacing w:line="440" w:lineRule="exact"/>
        <w:rPr>
          <w:rFonts w:hint="eastAsia" w:ascii="宋体" w:hAnsi="宋体" w:cs="宋体"/>
          <w:szCs w:val="21"/>
        </w:rPr>
      </w:pPr>
      <w:r>
        <w:rPr>
          <w:rFonts w:hint="eastAsia" w:ascii="宋体" w:hAnsi="宋体" w:cs="宋体"/>
          <w:szCs w:val="21"/>
        </w:rPr>
        <w:t>附件1：</w:t>
      </w:r>
    </w:p>
    <w:p w14:paraId="3D498EA5">
      <w:pPr>
        <w:spacing w:line="360" w:lineRule="auto"/>
        <w:ind w:firstLine="602" w:firstLineChars="200"/>
        <w:jc w:val="center"/>
        <w:rPr>
          <w:rFonts w:ascii="宋体" w:hAnsi="宋体" w:cs="宋体"/>
          <w:b/>
          <w:sz w:val="30"/>
          <w:szCs w:val="30"/>
        </w:rPr>
      </w:pPr>
      <w:r>
        <w:rPr>
          <w:rFonts w:hint="eastAsia" w:ascii="宋体" w:hAnsi="宋体" w:cs="宋体"/>
          <w:b/>
          <w:sz w:val="30"/>
          <w:szCs w:val="30"/>
        </w:rPr>
        <w:t>农民工实名制及工资增订条款要求</w:t>
      </w:r>
    </w:p>
    <w:p w14:paraId="0AC1288B">
      <w:pPr>
        <w:snapToGrid w:val="0"/>
        <w:spacing w:line="560" w:lineRule="exact"/>
        <w:ind w:firstLine="482" w:firstLineChars="200"/>
        <w:rPr>
          <w:rFonts w:ascii="宋体" w:hAnsi="宋体"/>
          <w:b/>
          <w:kern w:val="0"/>
          <w:sz w:val="24"/>
        </w:rPr>
      </w:pPr>
      <w:r>
        <w:rPr>
          <w:rFonts w:hint="eastAsia" w:ascii="宋体" w:hAnsi="宋体"/>
          <w:b/>
          <w:kern w:val="0"/>
          <w:sz w:val="24"/>
        </w:rPr>
        <w:t>1农民工实名制及工资增订条款</w:t>
      </w:r>
    </w:p>
    <w:p w14:paraId="15385485">
      <w:pPr>
        <w:snapToGrid w:val="0"/>
        <w:spacing w:line="560" w:lineRule="exact"/>
        <w:ind w:firstLine="477" w:firstLineChars="198"/>
        <w:rPr>
          <w:rFonts w:ascii="宋体" w:hAnsi="宋体"/>
          <w:kern w:val="0"/>
          <w:sz w:val="24"/>
        </w:rPr>
      </w:pPr>
      <w:r>
        <w:rPr>
          <w:rFonts w:hint="eastAsia" w:ascii="宋体" w:hAnsi="宋体"/>
          <w:b/>
          <w:kern w:val="0"/>
          <w:sz w:val="24"/>
        </w:rPr>
        <w:t>1.1</w:t>
      </w:r>
      <w:r>
        <w:rPr>
          <w:rFonts w:hint="eastAsia" w:ascii="宋体" w:hAnsi="宋体"/>
          <w:kern w:val="0"/>
          <w:sz w:val="24"/>
        </w:rPr>
        <w:t>根据中华人民共和国国务院令第724号《保障农民工工资支付条例》五项制度要求执行：</w:t>
      </w:r>
    </w:p>
    <w:p w14:paraId="5AAA8F51">
      <w:pPr>
        <w:snapToGrid w:val="0"/>
        <w:spacing w:line="560" w:lineRule="exact"/>
        <w:ind w:firstLine="477" w:firstLineChars="199"/>
        <w:rPr>
          <w:rFonts w:ascii="宋体" w:hAnsi="宋体"/>
          <w:kern w:val="0"/>
          <w:sz w:val="24"/>
        </w:rPr>
      </w:pPr>
      <w:r>
        <w:rPr>
          <w:rFonts w:hint="eastAsia" w:ascii="宋体" w:hAnsi="宋体"/>
          <w:kern w:val="0"/>
          <w:sz w:val="24"/>
        </w:rPr>
        <w:t>（1）工程款与人工费分账管理制度：</w:t>
      </w:r>
    </w:p>
    <w:p w14:paraId="0DAC31FB">
      <w:pPr>
        <w:snapToGrid w:val="0"/>
        <w:spacing w:line="560" w:lineRule="exact"/>
        <w:ind w:firstLine="477" w:firstLineChars="199"/>
        <w:rPr>
          <w:rFonts w:ascii="宋体" w:hAnsi="宋体"/>
          <w:kern w:val="0"/>
          <w:sz w:val="24"/>
        </w:rPr>
      </w:pPr>
      <w:r>
        <w:rPr>
          <w:rFonts w:hint="eastAsia" w:ascii="宋体" w:hAnsi="宋体"/>
          <w:kern w:val="0"/>
          <w:sz w:val="24"/>
        </w:rPr>
        <w:t>承包人应将工程款与人工费用分账管理，单独列账并予以保障，确保“有钱发”。</w:t>
      </w:r>
    </w:p>
    <w:p w14:paraId="1582DB52">
      <w:pPr>
        <w:snapToGrid w:val="0"/>
        <w:spacing w:line="560" w:lineRule="exact"/>
        <w:ind w:firstLine="477" w:firstLineChars="199"/>
        <w:rPr>
          <w:rFonts w:ascii="宋体" w:hAnsi="宋体"/>
          <w:kern w:val="0"/>
          <w:sz w:val="24"/>
        </w:rPr>
      </w:pPr>
      <w:r>
        <w:rPr>
          <w:rFonts w:hint="eastAsia" w:ascii="宋体" w:hAnsi="宋体"/>
          <w:kern w:val="0"/>
          <w:sz w:val="24"/>
        </w:rPr>
        <w:t>（2）农民工工资专用账户制度：</w:t>
      </w:r>
    </w:p>
    <w:p w14:paraId="77C8DEDB">
      <w:pPr>
        <w:snapToGrid w:val="0"/>
        <w:spacing w:line="560" w:lineRule="exact"/>
        <w:ind w:firstLine="477" w:firstLineChars="199"/>
        <w:rPr>
          <w:rFonts w:ascii="宋体" w:hAnsi="宋体"/>
          <w:kern w:val="0"/>
          <w:sz w:val="24"/>
        </w:rPr>
      </w:pPr>
      <w:r>
        <w:rPr>
          <w:rFonts w:hint="eastAsia" w:ascii="宋体" w:hAnsi="宋体"/>
          <w:kern w:val="0"/>
          <w:sz w:val="24"/>
        </w:rPr>
        <w:t>承包人在银行开设的，专项用于农民工工资相关款项存储和发放的账户。</w:t>
      </w:r>
    </w:p>
    <w:p w14:paraId="71FDD774">
      <w:pPr>
        <w:snapToGrid w:val="0"/>
        <w:spacing w:line="560" w:lineRule="exact"/>
        <w:ind w:firstLine="477" w:firstLineChars="199"/>
        <w:rPr>
          <w:rFonts w:ascii="宋体" w:hAnsi="宋体"/>
          <w:kern w:val="0"/>
          <w:sz w:val="24"/>
        </w:rPr>
      </w:pPr>
      <w:r>
        <w:rPr>
          <w:rFonts w:hint="eastAsia" w:ascii="宋体" w:hAnsi="宋体"/>
          <w:kern w:val="0"/>
          <w:sz w:val="24"/>
        </w:rPr>
        <w:t>（3）总包代发工资制度；承包人的分包单位应将农民工工资委托承包人代发，承包人负责将工资通过工资专用账户打入用于支付农民工工资的银行账户所绑定的农民工本人社会保障卡或银行卡。发包人与承包人因工程数量、质量、造价等产生争议的，承包人不得因争议而影响农民工工资的发放。</w:t>
      </w:r>
    </w:p>
    <w:p w14:paraId="3DA207F0">
      <w:pPr>
        <w:snapToGrid w:val="0"/>
        <w:spacing w:line="560" w:lineRule="exact"/>
        <w:ind w:firstLine="477" w:firstLineChars="199"/>
        <w:rPr>
          <w:rFonts w:ascii="宋体" w:hAnsi="宋体"/>
          <w:kern w:val="0"/>
          <w:sz w:val="24"/>
        </w:rPr>
      </w:pPr>
      <w:r>
        <w:rPr>
          <w:rFonts w:hint="eastAsia" w:ascii="宋体" w:hAnsi="宋体"/>
          <w:kern w:val="0"/>
          <w:sz w:val="24"/>
        </w:rPr>
        <w:t>（4）农民工实名制管理制度：</w:t>
      </w:r>
    </w:p>
    <w:p w14:paraId="5C38DBDF">
      <w:pPr>
        <w:snapToGrid w:val="0"/>
        <w:spacing w:line="560" w:lineRule="exact"/>
        <w:ind w:firstLine="477" w:firstLineChars="199"/>
        <w:rPr>
          <w:rFonts w:ascii="宋体" w:hAnsi="宋体"/>
          <w:kern w:val="0"/>
          <w:sz w:val="24"/>
        </w:rPr>
      </w:pPr>
      <w:r>
        <w:rPr>
          <w:rFonts w:hint="eastAsia" w:ascii="宋体" w:hAnsi="宋体"/>
          <w:kern w:val="0"/>
          <w:sz w:val="24"/>
        </w:rPr>
        <w:t>承包人依法与所招用的农民工订立劳动合同并进行用工实名登记，否则不得进入项目现场施工，未实行劳动用工实名制管理的，由人社部门、相关行业主管部门按照职责责令限期整改，逾期不整改的，承包人赔偿由此给发包人造成的损失。</w:t>
      </w:r>
    </w:p>
    <w:p w14:paraId="285EAEE5">
      <w:pPr>
        <w:snapToGrid w:val="0"/>
        <w:spacing w:line="560" w:lineRule="exact"/>
        <w:ind w:firstLine="477" w:firstLineChars="199"/>
        <w:rPr>
          <w:rFonts w:ascii="宋体" w:hAnsi="宋体"/>
          <w:kern w:val="0"/>
          <w:sz w:val="24"/>
        </w:rPr>
      </w:pPr>
      <w:r>
        <w:rPr>
          <w:rFonts w:hint="eastAsia" w:ascii="宋体" w:hAnsi="宋体"/>
          <w:kern w:val="0"/>
          <w:sz w:val="24"/>
        </w:rPr>
        <w:t>（5）维权告示制度：</w:t>
      </w:r>
    </w:p>
    <w:p w14:paraId="4995D7A8">
      <w:pPr>
        <w:snapToGrid w:val="0"/>
        <w:spacing w:line="560" w:lineRule="exact"/>
        <w:ind w:firstLine="477" w:firstLineChars="199"/>
        <w:rPr>
          <w:rFonts w:ascii="宋体" w:hAnsi="宋体"/>
          <w:kern w:val="0"/>
          <w:sz w:val="24"/>
        </w:rPr>
      </w:pPr>
      <w:r>
        <w:rPr>
          <w:rFonts w:hint="eastAsia" w:ascii="宋体" w:hAnsi="宋体"/>
          <w:kern w:val="0"/>
          <w:sz w:val="24"/>
        </w:rPr>
        <w:t>承包人在施工现场醒目位置设立维权信息告示牌，告示牌内容包括：</w:t>
      </w:r>
    </w:p>
    <w:p w14:paraId="01A5C06B">
      <w:pPr>
        <w:snapToGrid w:val="0"/>
        <w:spacing w:line="560" w:lineRule="exact"/>
        <w:ind w:firstLine="477" w:firstLineChars="199"/>
        <w:rPr>
          <w:rFonts w:ascii="宋体" w:hAnsi="宋体"/>
          <w:kern w:val="0"/>
          <w:sz w:val="24"/>
        </w:rPr>
      </w:pPr>
      <w:r>
        <w:rPr>
          <w:rFonts w:hint="eastAsia" w:ascii="宋体" w:hAnsi="宋体"/>
          <w:kern w:val="0"/>
          <w:sz w:val="24"/>
        </w:rPr>
        <w:t>a、发包人、承包人及所在项目部、相关行业工程建设主管部门、劳资专管员等基本信息；</w:t>
      </w:r>
    </w:p>
    <w:p w14:paraId="2DDB106E">
      <w:pPr>
        <w:snapToGrid w:val="0"/>
        <w:spacing w:line="560" w:lineRule="exact"/>
        <w:ind w:firstLine="477" w:firstLineChars="199"/>
        <w:rPr>
          <w:rFonts w:ascii="宋体" w:hAnsi="宋体"/>
          <w:kern w:val="0"/>
          <w:sz w:val="24"/>
        </w:rPr>
      </w:pPr>
      <w:r>
        <w:rPr>
          <w:rFonts w:hint="eastAsia" w:ascii="宋体" w:hAnsi="宋体"/>
          <w:kern w:val="0"/>
          <w:sz w:val="24"/>
        </w:rPr>
        <w:t>b、当地最低工资标准、工资支付日期等基本信息；</w:t>
      </w:r>
    </w:p>
    <w:p w14:paraId="2B0CD683">
      <w:pPr>
        <w:snapToGrid w:val="0"/>
        <w:spacing w:line="560" w:lineRule="exact"/>
        <w:ind w:firstLine="477" w:firstLineChars="199"/>
        <w:rPr>
          <w:rFonts w:ascii="宋体" w:hAnsi="宋体"/>
          <w:kern w:val="0"/>
          <w:sz w:val="24"/>
        </w:rPr>
      </w:pPr>
      <w:r>
        <w:rPr>
          <w:rFonts w:hint="eastAsia" w:ascii="宋体" w:hAnsi="宋体"/>
          <w:kern w:val="0"/>
          <w:sz w:val="24"/>
        </w:rPr>
        <w:t>c、相关行业工程建设主管部门和劳动保障监察投诉举报电话、劳动争议调解仲裁申请渠道、法律援助申请渠道、公共法律服务热线等信息。</w:t>
      </w:r>
    </w:p>
    <w:p w14:paraId="790D51FD">
      <w:pPr>
        <w:spacing w:line="560" w:lineRule="exact"/>
        <w:ind w:firstLine="480" w:firstLineChars="200"/>
        <w:rPr>
          <w:rFonts w:ascii="宋体" w:hAnsi="宋体"/>
          <w:sz w:val="24"/>
        </w:rPr>
      </w:pPr>
      <w:r>
        <w:rPr>
          <w:rFonts w:hint="eastAsia" w:ascii="宋体" w:hAnsi="宋体"/>
          <w:sz w:val="24"/>
        </w:rPr>
        <w:t>1.2发包人须按照《西安市农民工工资保障办法》相关规定按时、足额缴纳农民工工资支付保证金。</w:t>
      </w:r>
    </w:p>
    <w:p w14:paraId="3E9B9BCF">
      <w:pPr>
        <w:spacing w:line="560" w:lineRule="exact"/>
        <w:ind w:firstLine="480" w:firstLineChars="200"/>
        <w:rPr>
          <w:rFonts w:ascii="宋体" w:hAnsi="宋体"/>
          <w:sz w:val="24"/>
        </w:rPr>
      </w:pPr>
      <w:r>
        <w:rPr>
          <w:rFonts w:hint="eastAsia" w:ascii="宋体" w:hAnsi="宋体"/>
          <w:sz w:val="24"/>
        </w:rPr>
        <w:t>1.3承包人应选择业内信誉较好，有一定支付能力的劳务公司合作。并要求劳务公司出具“合同款使用承诺书”，承诺所收取的所有费用均用于农民工工资发放。不会出现任何拖欠材料采购款和工资款的现象。</w:t>
      </w:r>
    </w:p>
    <w:p w14:paraId="28036A06">
      <w:pPr>
        <w:snapToGrid w:val="0"/>
        <w:spacing w:line="560" w:lineRule="exact"/>
        <w:ind w:firstLine="477" w:firstLineChars="199"/>
        <w:rPr>
          <w:rFonts w:ascii="宋体" w:hAnsi="宋体"/>
          <w:kern w:val="0"/>
          <w:sz w:val="24"/>
        </w:rPr>
      </w:pPr>
      <w:r>
        <w:rPr>
          <w:rFonts w:hint="eastAsia" w:ascii="宋体" w:hAnsi="宋体"/>
          <w:sz w:val="24"/>
        </w:rPr>
        <w:t>1.4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剩余部分应按照劳务分包合同付款办法支付。承包人若未支付，发包人有权在任意一笔工程款中直接予以扣除支付农民工劳务费。</w:t>
      </w:r>
    </w:p>
    <w:p w14:paraId="0B2EC59B">
      <w:pPr>
        <w:spacing w:line="560" w:lineRule="exact"/>
        <w:ind w:firstLine="480" w:firstLineChars="200"/>
        <w:rPr>
          <w:rFonts w:ascii="宋体" w:hAnsi="宋体"/>
          <w:sz w:val="24"/>
        </w:rPr>
      </w:pPr>
      <w:r>
        <w:rPr>
          <w:rFonts w:hint="eastAsia" w:ascii="宋体" w:hAnsi="宋体"/>
          <w:sz w:val="24"/>
        </w:rPr>
        <w:t>1.5如因承包人未能按时结算农民工工资，出现农民工围堵发包人项目部、施工现场或公司；发包人被新闻媒体报道或出现其他不利于发包人形象的事件，承包人应按合同暂定总价款的5%向发包人承担违约责任，如该违约金不能涵盖由此给发包人造成的全部损失，承包人应就超出部分承担损害赔偿责任。</w:t>
      </w:r>
    </w:p>
    <w:p w14:paraId="227AE910">
      <w:pPr>
        <w:pStyle w:val="24"/>
        <w:rPr>
          <w:rFonts w:hint="eastAsia"/>
        </w:rPr>
      </w:pPr>
    </w:p>
    <w:p w14:paraId="285FB792">
      <w:pPr>
        <w:spacing w:line="440" w:lineRule="exact"/>
        <w:rPr>
          <w:rFonts w:hint="eastAsia" w:ascii="宋体" w:hAnsi="宋体" w:cs="宋体"/>
          <w:szCs w:val="21"/>
        </w:rPr>
      </w:pPr>
    </w:p>
    <w:p w14:paraId="69E3657F">
      <w:pPr>
        <w:spacing w:line="440" w:lineRule="exact"/>
        <w:rPr>
          <w:rFonts w:hint="eastAsia" w:ascii="宋体" w:hAnsi="宋体" w:cs="宋体"/>
          <w:szCs w:val="21"/>
        </w:rPr>
      </w:pPr>
    </w:p>
    <w:p w14:paraId="54E7BE39">
      <w:pPr>
        <w:spacing w:line="440" w:lineRule="exact"/>
        <w:rPr>
          <w:rFonts w:hint="eastAsia" w:ascii="宋体" w:hAnsi="宋体" w:cs="宋体"/>
          <w:szCs w:val="21"/>
        </w:rPr>
      </w:pPr>
    </w:p>
    <w:p w14:paraId="06B7A642">
      <w:pPr>
        <w:spacing w:line="440" w:lineRule="exact"/>
        <w:rPr>
          <w:rFonts w:ascii="宋体" w:hAnsi="宋体" w:cs="宋体"/>
          <w:szCs w:val="21"/>
        </w:rPr>
      </w:pPr>
      <w:r>
        <w:rPr>
          <w:rFonts w:hint="eastAsia" w:ascii="宋体" w:hAnsi="宋体" w:cs="宋体"/>
          <w:szCs w:val="21"/>
        </w:rPr>
        <w:br w:type="page"/>
      </w:r>
      <w:r>
        <w:rPr>
          <w:rFonts w:hint="eastAsia" w:ascii="宋体" w:hAnsi="宋体" w:cs="宋体"/>
          <w:szCs w:val="21"/>
        </w:rPr>
        <w:t>附</w:t>
      </w:r>
      <w:bookmarkStart w:id="620" w:name="_Toc267261692"/>
      <w:bookmarkStart w:id="621" w:name="_Toc296891053"/>
      <w:bookmarkStart w:id="622" w:name="_Toc296346726"/>
      <w:bookmarkStart w:id="623" w:name="_Toc296944564"/>
      <w:bookmarkStart w:id="624" w:name="_Toc296347224"/>
      <w:bookmarkStart w:id="625" w:name="_Toc296503225"/>
      <w:bookmarkStart w:id="626" w:name="_Toc296891265"/>
      <w:r>
        <w:rPr>
          <w:rFonts w:hint="eastAsia" w:ascii="宋体" w:hAnsi="宋体" w:cs="宋体"/>
          <w:szCs w:val="21"/>
        </w:rPr>
        <w:t>件2：</w:t>
      </w:r>
    </w:p>
    <w:bookmarkEnd w:id="620"/>
    <w:bookmarkEnd w:id="621"/>
    <w:bookmarkEnd w:id="622"/>
    <w:bookmarkEnd w:id="623"/>
    <w:bookmarkEnd w:id="624"/>
    <w:bookmarkEnd w:id="625"/>
    <w:bookmarkEnd w:id="626"/>
    <w:p w14:paraId="636400FF">
      <w:pPr>
        <w:spacing w:before="156" w:beforeLines="50" w:after="156" w:afterLines="50" w:line="440" w:lineRule="exact"/>
        <w:jc w:val="center"/>
        <w:rPr>
          <w:rFonts w:ascii="宋体" w:hAnsi="宋体" w:cs="宋体"/>
          <w:sz w:val="28"/>
          <w:szCs w:val="28"/>
        </w:rPr>
      </w:pPr>
      <w:r>
        <w:rPr>
          <w:rFonts w:hint="eastAsia" w:ascii="宋体" w:hAnsi="宋体" w:cs="宋体"/>
          <w:sz w:val="28"/>
          <w:szCs w:val="28"/>
        </w:rPr>
        <w:t>发包人供应材料设备一览表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8B0B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9932BEE">
            <w:pPr>
              <w:pStyle w:val="8"/>
              <w:keepNext/>
              <w:spacing w:after="0"/>
              <w:jc w:val="center"/>
              <w:rPr>
                <w:rFonts w:ascii="宋体" w:hAnsi="宋体" w:cs="宋体"/>
                <w:sz w:val="28"/>
                <w:szCs w:val="28"/>
              </w:rPr>
            </w:pPr>
            <w:r>
              <w:rPr>
                <w:rFonts w:hint="eastAsia" w:ascii="宋体" w:hAnsi="宋体" w:cs="宋体"/>
                <w:b w:val="0"/>
                <w:bCs w:val="0"/>
                <w:kern w:val="2"/>
                <w:sz w:val="28"/>
                <w:szCs w:val="28"/>
              </w:rPr>
              <w:t>序号</w:t>
            </w:r>
          </w:p>
        </w:tc>
        <w:tc>
          <w:tcPr>
            <w:tcW w:w="1276" w:type="dxa"/>
            <w:tcBorders>
              <w:top w:val="single" w:color="auto" w:sz="12" w:space="0"/>
              <w:bottom w:val="double" w:color="auto" w:sz="6" w:space="0"/>
            </w:tcBorders>
            <w:noWrap w:val="0"/>
            <w:vAlign w:val="center"/>
          </w:tcPr>
          <w:p w14:paraId="223173B0">
            <w:pPr>
              <w:spacing w:line="300" w:lineRule="exact"/>
              <w:jc w:val="center"/>
            </w:pPr>
            <w:r>
              <w:rPr>
                <w:rFonts w:hint="eastAsia" w:ascii="宋体" w:hAnsi="宋体" w:cs="宋体"/>
                <w:sz w:val="28"/>
                <w:szCs w:val="28"/>
              </w:rPr>
              <w:t>建设规模</w:t>
            </w:r>
          </w:p>
        </w:tc>
        <w:tc>
          <w:tcPr>
            <w:tcW w:w="1418" w:type="dxa"/>
            <w:tcBorders>
              <w:top w:val="single" w:color="auto" w:sz="12" w:space="0"/>
              <w:bottom w:val="double" w:color="auto" w:sz="6" w:space="0"/>
            </w:tcBorders>
            <w:noWrap w:val="0"/>
            <w:vAlign w:val="center"/>
          </w:tcPr>
          <w:p w14:paraId="547DB6E9">
            <w:pPr>
              <w:spacing w:line="300" w:lineRule="exact"/>
              <w:jc w:val="center"/>
            </w:pPr>
            <w:r>
              <w:rPr>
                <w:rFonts w:hint="eastAsia" w:ascii="宋体" w:hAnsi="宋体" w:cs="宋体"/>
                <w:sz w:val="28"/>
                <w:szCs w:val="28"/>
              </w:rPr>
              <w:t>建设规模</w:t>
            </w:r>
          </w:p>
        </w:tc>
        <w:tc>
          <w:tcPr>
            <w:tcW w:w="940" w:type="dxa"/>
            <w:tcBorders>
              <w:top w:val="single" w:color="auto" w:sz="12" w:space="0"/>
              <w:bottom w:val="double" w:color="auto" w:sz="6" w:space="0"/>
            </w:tcBorders>
            <w:noWrap w:val="0"/>
            <w:vAlign w:val="center"/>
          </w:tcPr>
          <w:p w14:paraId="524FF8AA">
            <w:pPr>
              <w:spacing w:line="300" w:lineRule="exact"/>
              <w:jc w:val="center"/>
            </w:pPr>
            <w:r>
              <w:rPr>
                <w:rFonts w:hint="eastAsia" w:ascii="宋体" w:hAnsi="宋体" w:cs="宋体"/>
                <w:sz w:val="28"/>
                <w:szCs w:val="28"/>
              </w:rPr>
              <w:t>建设规模</w:t>
            </w:r>
          </w:p>
        </w:tc>
        <w:tc>
          <w:tcPr>
            <w:tcW w:w="851" w:type="dxa"/>
            <w:tcBorders>
              <w:top w:val="single" w:color="auto" w:sz="12" w:space="0"/>
              <w:bottom w:val="double" w:color="auto" w:sz="6" w:space="0"/>
            </w:tcBorders>
            <w:noWrap w:val="0"/>
            <w:vAlign w:val="center"/>
          </w:tcPr>
          <w:p w14:paraId="76066BDC">
            <w:pPr>
              <w:spacing w:line="300" w:lineRule="exact"/>
              <w:jc w:val="center"/>
            </w:pPr>
            <w:r>
              <w:rPr>
                <w:rFonts w:hint="eastAsia" w:ascii="宋体" w:hAnsi="宋体" w:cs="宋体"/>
                <w:sz w:val="28"/>
                <w:szCs w:val="28"/>
              </w:rPr>
              <w:t>建设规模</w:t>
            </w:r>
          </w:p>
        </w:tc>
        <w:tc>
          <w:tcPr>
            <w:tcW w:w="1044" w:type="dxa"/>
            <w:tcBorders>
              <w:top w:val="single" w:color="auto" w:sz="12" w:space="0"/>
              <w:bottom w:val="double" w:color="auto" w:sz="6" w:space="0"/>
            </w:tcBorders>
            <w:noWrap w:val="0"/>
            <w:vAlign w:val="center"/>
          </w:tcPr>
          <w:p w14:paraId="762D573E">
            <w:pPr>
              <w:spacing w:line="300" w:lineRule="exact"/>
              <w:jc w:val="center"/>
            </w:pPr>
            <w:r>
              <w:rPr>
                <w:rFonts w:hint="eastAsia" w:ascii="宋体" w:hAnsi="宋体" w:cs="宋体"/>
                <w:sz w:val="28"/>
                <w:szCs w:val="28"/>
              </w:rPr>
              <w:t>建设规模</w:t>
            </w:r>
          </w:p>
        </w:tc>
        <w:tc>
          <w:tcPr>
            <w:tcW w:w="992" w:type="dxa"/>
            <w:tcBorders>
              <w:top w:val="single" w:color="auto" w:sz="12" w:space="0"/>
              <w:bottom w:val="double" w:color="auto" w:sz="6" w:space="0"/>
            </w:tcBorders>
            <w:noWrap w:val="0"/>
            <w:vAlign w:val="center"/>
          </w:tcPr>
          <w:p w14:paraId="00CC46CD">
            <w:pPr>
              <w:spacing w:line="300" w:lineRule="exact"/>
              <w:jc w:val="center"/>
            </w:pPr>
            <w:r>
              <w:rPr>
                <w:rFonts w:hint="eastAsia" w:ascii="宋体" w:hAnsi="宋体" w:cs="宋体"/>
                <w:sz w:val="28"/>
                <w:szCs w:val="28"/>
              </w:rPr>
              <w:t>建设规模</w:t>
            </w:r>
          </w:p>
        </w:tc>
        <w:tc>
          <w:tcPr>
            <w:tcW w:w="851" w:type="dxa"/>
            <w:tcBorders>
              <w:top w:val="single" w:color="auto" w:sz="12" w:space="0"/>
              <w:bottom w:val="double" w:color="auto" w:sz="6" w:space="0"/>
            </w:tcBorders>
            <w:noWrap w:val="0"/>
            <w:vAlign w:val="center"/>
          </w:tcPr>
          <w:p w14:paraId="11E76AC8">
            <w:pPr>
              <w:spacing w:line="300" w:lineRule="exact"/>
              <w:jc w:val="center"/>
            </w:pPr>
            <w:r>
              <w:rPr>
                <w:rFonts w:hint="eastAsia" w:ascii="宋体" w:hAnsi="宋体" w:cs="宋体"/>
                <w:sz w:val="28"/>
                <w:szCs w:val="28"/>
              </w:rPr>
              <w:t>建设规模</w:t>
            </w:r>
          </w:p>
        </w:tc>
        <w:tc>
          <w:tcPr>
            <w:tcW w:w="1487" w:type="dxa"/>
            <w:tcBorders>
              <w:top w:val="single" w:color="auto" w:sz="12" w:space="0"/>
              <w:bottom w:val="double" w:color="auto" w:sz="6" w:space="0"/>
            </w:tcBorders>
            <w:noWrap w:val="0"/>
            <w:vAlign w:val="center"/>
          </w:tcPr>
          <w:p w14:paraId="49C1329C">
            <w:pPr>
              <w:spacing w:line="300" w:lineRule="exact"/>
              <w:jc w:val="center"/>
            </w:pPr>
            <w:r>
              <w:rPr>
                <w:rFonts w:hint="eastAsia" w:ascii="宋体" w:hAnsi="宋体" w:cs="宋体"/>
                <w:sz w:val="28"/>
                <w:szCs w:val="28"/>
              </w:rPr>
              <w:t>建设规模</w:t>
            </w:r>
          </w:p>
        </w:tc>
        <w:tc>
          <w:tcPr>
            <w:tcW w:w="992" w:type="dxa"/>
            <w:tcBorders>
              <w:top w:val="single" w:color="auto" w:sz="12" w:space="0"/>
              <w:bottom w:val="double" w:color="auto" w:sz="6" w:space="0"/>
            </w:tcBorders>
            <w:noWrap w:val="0"/>
            <w:vAlign w:val="center"/>
          </w:tcPr>
          <w:p w14:paraId="1AE4F21B">
            <w:pPr>
              <w:spacing w:line="300" w:lineRule="exact"/>
              <w:jc w:val="center"/>
            </w:pPr>
            <w:r>
              <w:rPr>
                <w:rFonts w:hint="eastAsia" w:ascii="宋体" w:hAnsi="宋体" w:cs="宋体"/>
                <w:sz w:val="28"/>
                <w:szCs w:val="28"/>
              </w:rPr>
              <w:t>建设规模</w:t>
            </w:r>
          </w:p>
        </w:tc>
      </w:tr>
      <w:tr w14:paraId="4A12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9FD8975">
            <w:pPr>
              <w:pStyle w:val="8"/>
              <w:keepNext/>
              <w:spacing w:line="440" w:lineRule="exact"/>
              <w:ind w:left="2520" w:right="63"/>
              <w:rPr>
                <w:rFonts w:ascii="宋体" w:hAnsi="宋体" w:cs="宋体"/>
                <w:szCs w:val="21"/>
              </w:rPr>
            </w:pPr>
          </w:p>
        </w:tc>
        <w:tc>
          <w:tcPr>
            <w:tcW w:w="1276" w:type="dxa"/>
            <w:tcBorders>
              <w:top w:val="double" w:color="auto" w:sz="6" w:space="0"/>
              <w:bottom w:val="single" w:color="auto" w:sz="6" w:space="0"/>
            </w:tcBorders>
            <w:noWrap w:val="0"/>
            <w:vAlign w:val="center"/>
          </w:tcPr>
          <w:p w14:paraId="5A302089">
            <w:pPr>
              <w:pStyle w:val="8"/>
              <w:keepNext/>
              <w:spacing w:line="440" w:lineRule="exact"/>
              <w:ind w:left="2520" w:right="63"/>
              <w:rPr>
                <w:rFonts w:ascii="宋体" w:hAnsi="宋体" w:cs="宋体"/>
                <w:szCs w:val="21"/>
              </w:rPr>
            </w:pPr>
          </w:p>
        </w:tc>
        <w:tc>
          <w:tcPr>
            <w:tcW w:w="1418" w:type="dxa"/>
            <w:tcBorders>
              <w:top w:val="double" w:color="auto" w:sz="6" w:space="0"/>
              <w:bottom w:val="single" w:color="auto" w:sz="6" w:space="0"/>
            </w:tcBorders>
            <w:noWrap w:val="0"/>
            <w:vAlign w:val="center"/>
          </w:tcPr>
          <w:p w14:paraId="27CAAEE7">
            <w:pPr>
              <w:pStyle w:val="8"/>
              <w:keepNext/>
              <w:spacing w:line="440" w:lineRule="exact"/>
              <w:ind w:left="2520" w:right="63"/>
              <w:rPr>
                <w:rFonts w:ascii="宋体" w:hAnsi="宋体" w:cs="宋体"/>
                <w:szCs w:val="21"/>
              </w:rPr>
            </w:pPr>
          </w:p>
        </w:tc>
        <w:tc>
          <w:tcPr>
            <w:tcW w:w="940" w:type="dxa"/>
            <w:tcBorders>
              <w:top w:val="double" w:color="auto" w:sz="6" w:space="0"/>
              <w:bottom w:val="single" w:color="auto" w:sz="6" w:space="0"/>
            </w:tcBorders>
            <w:noWrap w:val="0"/>
            <w:vAlign w:val="center"/>
          </w:tcPr>
          <w:p w14:paraId="7924B643">
            <w:pPr>
              <w:pStyle w:val="8"/>
              <w:keepNext/>
              <w:spacing w:line="440" w:lineRule="exact"/>
              <w:ind w:left="2520" w:right="63"/>
              <w:rPr>
                <w:rFonts w:ascii="宋体" w:hAnsi="宋体" w:cs="宋体"/>
                <w:szCs w:val="21"/>
              </w:rPr>
            </w:pPr>
          </w:p>
        </w:tc>
        <w:tc>
          <w:tcPr>
            <w:tcW w:w="851" w:type="dxa"/>
            <w:tcBorders>
              <w:top w:val="double" w:color="auto" w:sz="6" w:space="0"/>
              <w:bottom w:val="single" w:color="auto" w:sz="6" w:space="0"/>
            </w:tcBorders>
            <w:noWrap w:val="0"/>
            <w:vAlign w:val="center"/>
          </w:tcPr>
          <w:p w14:paraId="3DEECEA5">
            <w:pPr>
              <w:pStyle w:val="8"/>
              <w:keepNext/>
              <w:spacing w:line="440" w:lineRule="exact"/>
              <w:ind w:left="2520" w:right="63"/>
              <w:rPr>
                <w:rFonts w:ascii="宋体" w:hAnsi="宋体" w:cs="宋体"/>
                <w:szCs w:val="21"/>
              </w:rPr>
            </w:pPr>
          </w:p>
        </w:tc>
        <w:tc>
          <w:tcPr>
            <w:tcW w:w="1044" w:type="dxa"/>
            <w:tcBorders>
              <w:top w:val="double" w:color="auto" w:sz="6" w:space="0"/>
              <w:bottom w:val="single" w:color="auto" w:sz="6" w:space="0"/>
            </w:tcBorders>
            <w:noWrap w:val="0"/>
            <w:vAlign w:val="center"/>
          </w:tcPr>
          <w:p w14:paraId="3CAB6315">
            <w:pPr>
              <w:pStyle w:val="8"/>
              <w:keepNext/>
              <w:spacing w:line="440" w:lineRule="exact"/>
              <w:ind w:left="2520" w:right="63"/>
              <w:rPr>
                <w:rFonts w:ascii="宋体" w:hAnsi="宋体" w:cs="宋体"/>
                <w:szCs w:val="21"/>
              </w:rPr>
            </w:pPr>
          </w:p>
        </w:tc>
        <w:tc>
          <w:tcPr>
            <w:tcW w:w="992" w:type="dxa"/>
            <w:tcBorders>
              <w:top w:val="double" w:color="auto" w:sz="6" w:space="0"/>
              <w:bottom w:val="single" w:color="auto" w:sz="6" w:space="0"/>
            </w:tcBorders>
            <w:noWrap w:val="0"/>
            <w:vAlign w:val="center"/>
          </w:tcPr>
          <w:p w14:paraId="5699B3B0">
            <w:pPr>
              <w:pStyle w:val="8"/>
              <w:keepNext/>
              <w:spacing w:line="440" w:lineRule="exact"/>
              <w:ind w:left="2520" w:right="63"/>
              <w:rPr>
                <w:rFonts w:ascii="宋体" w:hAnsi="宋体" w:cs="宋体"/>
                <w:szCs w:val="21"/>
              </w:rPr>
            </w:pPr>
          </w:p>
        </w:tc>
        <w:tc>
          <w:tcPr>
            <w:tcW w:w="851" w:type="dxa"/>
            <w:tcBorders>
              <w:top w:val="double" w:color="auto" w:sz="6" w:space="0"/>
              <w:bottom w:val="single" w:color="auto" w:sz="6" w:space="0"/>
            </w:tcBorders>
            <w:noWrap w:val="0"/>
            <w:vAlign w:val="center"/>
          </w:tcPr>
          <w:p w14:paraId="132EFD5A">
            <w:pPr>
              <w:pStyle w:val="8"/>
              <w:keepNext/>
              <w:spacing w:line="440" w:lineRule="exact"/>
              <w:ind w:left="2520" w:right="63"/>
              <w:rPr>
                <w:rFonts w:ascii="宋体" w:hAnsi="宋体" w:cs="宋体"/>
                <w:szCs w:val="21"/>
              </w:rPr>
            </w:pPr>
          </w:p>
        </w:tc>
        <w:tc>
          <w:tcPr>
            <w:tcW w:w="1487" w:type="dxa"/>
            <w:tcBorders>
              <w:top w:val="double" w:color="auto" w:sz="6" w:space="0"/>
              <w:bottom w:val="single" w:color="auto" w:sz="6" w:space="0"/>
            </w:tcBorders>
            <w:noWrap w:val="0"/>
            <w:vAlign w:val="center"/>
          </w:tcPr>
          <w:p w14:paraId="4AD9579D">
            <w:pPr>
              <w:pStyle w:val="8"/>
              <w:keepNext/>
              <w:spacing w:line="440" w:lineRule="exact"/>
              <w:ind w:left="2520" w:right="63"/>
              <w:rPr>
                <w:rFonts w:ascii="宋体" w:hAnsi="宋体" w:cs="宋体"/>
                <w:szCs w:val="21"/>
              </w:rPr>
            </w:pPr>
          </w:p>
        </w:tc>
        <w:tc>
          <w:tcPr>
            <w:tcW w:w="992" w:type="dxa"/>
            <w:tcBorders>
              <w:top w:val="double" w:color="auto" w:sz="6" w:space="0"/>
              <w:bottom w:val="single" w:color="auto" w:sz="6" w:space="0"/>
            </w:tcBorders>
            <w:noWrap w:val="0"/>
            <w:vAlign w:val="center"/>
          </w:tcPr>
          <w:p w14:paraId="70D10D64">
            <w:pPr>
              <w:pStyle w:val="8"/>
              <w:keepNext/>
              <w:spacing w:line="440" w:lineRule="exact"/>
              <w:ind w:left="2520" w:right="63"/>
              <w:rPr>
                <w:rFonts w:ascii="宋体" w:hAnsi="宋体" w:cs="宋体"/>
                <w:szCs w:val="21"/>
              </w:rPr>
            </w:pPr>
          </w:p>
        </w:tc>
      </w:tr>
      <w:tr w14:paraId="2A72D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3263FC">
            <w:pPr>
              <w:pStyle w:val="8"/>
              <w:keepNext/>
              <w:spacing w:line="440" w:lineRule="exact"/>
              <w:ind w:left="2520" w:right="63"/>
              <w:rPr>
                <w:rFonts w:ascii="宋体" w:hAnsi="宋体" w:cs="宋体"/>
                <w:szCs w:val="21"/>
              </w:rPr>
            </w:pPr>
          </w:p>
        </w:tc>
        <w:tc>
          <w:tcPr>
            <w:tcW w:w="1276" w:type="dxa"/>
            <w:tcBorders>
              <w:top w:val="nil"/>
            </w:tcBorders>
            <w:noWrap w:val="0"/>
            <w:vAlign w:val="center"/>
          </w:tcPr>
          <w:p w14:paraId="78CAB5BF">
            <w:pPr>
              <w:pStyle w:val="8"/>
              <w:keepNext/>
              <w:spacing w:line="440" w:lineRule="exact"/>
              <w:ind w:left="2520" w:right="63"/>
              <w:rPr>
                <w:rFonts w:ascii="宋体" w:hAnsi="宋体" w:cs="宋体"/>
                <w:szCs w:val="21"/>
              </w:rPr>
            </w:pPr>
          </w:p>
        </w:tc>
        <w:tc>
          <w:tcPr>
            <w:tcW w:w="1418" w:type="dxa"/>
            <w:tcBorders>
              <w:top w:val="nil"/>
            </w:tcBorders>
            <w:noWrap w:val="0"/>
            <w:vAlign w:val="center"/>
          </w:tcPr>
          <w:p w14:paraId="7C8134D4">
            <w:pPr>
              <w:pStyle w:val="8"/>
              <w:keepNext/>
              <w:spacing w:line="440" w:lineRule="exact"/>
              <w:ind w:left="2520" w:right="63"/>
              <w:rPr>
                <w:rFonts w:ascii="宋体" w:hAnsi="宋体" w:cs="宋体"/>
                <w:szCs w:val="21"/>
              </w:rPr>
            </w:pPr>
          </w:p>
        </w:tc>
        <w:tc>
          <w:tcPr>
            <w:tcW w:w="940" w:type="dxa"/>
            <w:tcBorders>
              <w:top w:val="nil"/>
            </w:tcBorders>
            <w:noWrap w:val="0"/>
            <w:vAlign w:val="center"/>
          </w:tcPr>
          <w:p w14:paraId="3C916821">
            <w:pPr>
              <w:pStyle w:val="8"/>
              <w:keepNext/>
              <w:spacing w:line="440" w:lineRule="exact"/>
              <w:ind w:left="2520" w:right="63"/>
              <w:rPr>
                <w:rFonts w:ascii="宋体" w:hAnsi="宋体" w:cs="宋体"/>
                <w:szCs w:val="21"/>
              </w:rPr>
            </w:pPr>
          </w:p>
        </w:tc>
        <w:tc>
          <w:tcPr>
            <w:tcW w:w="851" w:type="dxa"/>
            <w:tcBorders>
              <w:top w:val="nil"/>
            </w:tcBorders>
            <w:noWrap w:val="0"/>
            <w:vAlign w:val="center"/>
          </w:tcPr>
          <w:p w14:paraId="4EF2C347">
            <w:pPr>
              <w:pStyle w:val="8"/>
              <w:keepNext/>
              <w:spacing w:line="440" w:lineRule="exact"/>
              <w:ind w:left="2520" w:right="63"/>
              <w:rPr>
                <w:rFonts w:ascii="宋体" w:hAnsi="宋体" w:cs="宋体"/>
                <w:szCs w:val="21"/>
              </w:rPr>
            </w:pPr>
          </w:p>
        </w:tc>
        <w:tc>
          <w:tcPr>
            <w:tcW w:w="1044" w:type="dxa"/>
            <w:tcBorders>
              <w:top w:val="nil"/>
            </w:tcBorders>
            <w:noWrap w:val="0"/>
            <w:vAlign w:val="center"/>
          </w:tcPr>
          <w:p w14:paraId="1DCBC7EF">
            <w:pPr>
              <w:pStyle w:val="8"/>
              <w:keepNext/>
              <w:spacing w:line="440" w:lineRule="exact"/>
              <w:ind w:left="2520" w:right="63"/>
              <w:rPr>
                <w:rFonts w:ascii="宋体" w:hAnsi="宋体" w:cs="宋体"/>
                <w:szCs w:val="21"/>
              </w:rPr>
            </w:pPr>
          </w:p>
        </w:tc>
        <w:tc>
          <w:tcPr>
            <w:tcW w:w="992" w:type="dxa"/>
            <w:tcBorders>
              <w:top w:val="nil"/>
            </w:tcBorders>
            <w:noWrap w:val="0"/>
            <w:vAlign w:val="center"/>
          </w:tcPr>
          <w:p w14:paraId="59892B85">
            <w:pPr>
              <w:pStyle w:val="8"/>
              <w:keepNext/>
              <w:spacing w:line="440" w:lineRule="exact"/>
              <w:ind w:left="2520" w:right="63"/>
              <w:rPr>
                <w:rFonts w:ascii="宋体" w:hAnsi="宋体" w:cs="宋体"/>
                <w:szCs w:val="21"/>
              </w:rPr>
            </w:pPr>
          </w:p>
        </w:tc>
        <w:tc>
          <w:tcPr>
            <w:tcW w:w="851" w:type="dxa"/>
            <w:tcBorders>
              <w:top w:val="nil"/>
            </w:tcBorders>
            <w:noWrap w:val="0"/>
            <w:vAlign w:val="center"/>
          </w:tcPr>
          <w:p w14:paraId="55D328CC">
            <w:pPr>
              <w:pStyle w:val="8"/>
              <w:keepNext/>
              <w:spacing w:line="440" w:lineRule="exact"/>
              <w:ind w:left="2520" w:right="63"/>
              <w:rPr>
                <w:rFonts w:ascii="宋体" w:hAnsi="宋体" w:cs="宋体"/>
                <w:szCs w:val="21"/>
              </w:rPr>
            </w:pPr>
          </w:p>
        </w:tc>
        <w:tc>
          <w:tcPr>
            <w:tcW w:w="1487" w:type="dxa"/>
            <w:tcBorders>
              <w:top w:val="nil"/>
            </w:tcBorders>
            <w:noWrap w:val="0"/>
            <w:vAlign w:val="center"/>
          </w:tcPr>
          <w:p w14:paraId="13204136">
            <w:pPr>
              <w:pStyle w:val="8"/>
              <w:keepNext/>
              <w:spacing w:line="440" w:lineRule="exact"/>
              <w:ind w:left="2520" w:right="63"/>
              <w:rPr>
                <w:rFonts w:ascii="宋体" w:hAnsi="宋体" w:cs="宋体"/>
                <w:szCs w:val="21"/>
              </w:rPr>
            </w:pPr>
          </w:p>
        </w:tc>
        <w:tc>
          <w:tcPr>
            <w:tcW w:w="992" w:type="dxa"/>
            <w:tcBorders>
              <w:top w:val="nil"/>
            </w:tcBorders>
            <w:noWrap w:val="0"/>
            <w:vAlign w:val="center"/>
          </w:tcPr>
          <w:p w14:paraId="182D655D">
            <w:pPr>
              <w:pStyle w:val="8"/>
              <w:keepNext/>
              <w:spacing w:line="440" w:lineRule="exact"/>
              <w:ind w:left="2520" w:right="63"/>
              <w:rPr>
                <w:rFonts w:ascii="宋体" w:hAnsi="宋体" w:cs="宋体"/>
                <w:szCs w:val="21"/>
              </w:rPr>
            </w:pPr>
          </w:p>
        </w:tc>
      </w:tr>
      <w:tr w14:paraId="415E2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3C5AE2">
            <w:pPr>
              <w:pStyle w:val="8"/>
              <w:keepNext/>
              <w:spacing w:line="440" w:lineRule="exact"/>
              <w:ind w:left="2520" w:right="63"/>
              <w:rPr>
                <w:rFonts w:ascii="宋体" w:hAnsi="宋体" w:cs="宋体"/>
                <w:szCs w:val="21"/>
              </w:rPr>
            </w:pPr>
          </w:p>
        </w:tc>
        <w:tc>
          <w:tcPr>
            <w:tcW w:w="1276" w:type="dxa"/>
            <w:noWrap w:val="0"/>
            <w:vAlign w:val="center"/>
          </w:tcPr>
          <w:p w14:paraId="6926A952">
            <w:pPr>
              <w:pStyle w:val="8"/>
              <w:keepNext/>
              <w:spacing w:line="440" w:lineRule="exact"/>
              <w:ind w:left="2520" w:right="63"/>
              <w:rPr>
                <w:rFonts w:ascii="宋体" w:hAnsi="宋体" w:cs="宋体"/>
                <w:szCs w:val="21"/>
              </w:rPr>
            </w:pPr>
          </w:p>
        </w:tc>
        <w:tc>
          <w:tcPr>
            <w:tcW w:w="1418" w:type="dxa"/>
            <w:noWrap w:val="0"/>
            <w:vAlign w:val="center"/>
          </w:tcPr>
          <w:p w14:paraId="467B8531">
            <w:pPr>
              <w:pStyle w:val="8"/>
              <w:keepNext/>
              <w:spacing w:line="440" w:lineRule="exact"/>
              <w:ind w:left="2520" w:right="63"/>
              <w:rPr>
                <w:rFonts w:ascii="宋体" w:hAnsi="宋体" w:cs="宋体"/>
                <w:szCs w:val="21"/>
              </w:rPr>
            </w:pPr>
          </w:p>
        </w:tc>
        <w:tc>
          <w:tcPr>
            <w:tcW w:w="940" w:type="dxa"/>
            <w:noWrap w:val="0"/>
            <w:vAlign w:val="center"/>
          </w:tcPr>
          <w:p w14:paraId="104ED28D">
            <w:pPr>
              <w:pStyle w:val="8"/>
              <w:keepNext/>
              <w:spacing w:line="440" w:lineRule="exact"/>
              <w:ind w:left="2520" w:right="63"/>
              <w:rPr>
                <w:rFonts w:ascii="宋体" w:hAnsi="宋体" w:cs="宋体"/>
                <w:szCs w:val="21"/>
              </w:rPr>
            </w:pPr>
          </w:p>
        </w:tc>
        <w:tc>
          <w:tcPr>
            <w:tcW w:w="851" w:type="dxa"/>
            <w:noWrap w:val="0"/>
            <w:vAlign w:val="center"/>
          </w:tcPr>
          <w:p w14:paraId="3832FF5E">
            <w:pPr>
              <w:pStyle w:val="8"/>
              <w:keepNext/>
              <w:spacing w:line="440" w:lineRule="exact"/>
              <w:ind w:left="2520" w:right="63"/>
              <w:rPr>
                <w:rFonts w:ascii="宋体" w:hAnsi="宋体" w:cs="宋体"/>
                <w:szCs w:val="21"/>
              </w:rPr>
            </w:pPr>
          </w:p>
        </w:tc>
        <w:tc>
          <w:tcPr>
            <w:tcW w:w="1044" w:type="dxa"/>
            <w:noWrap w:val="0"/>
            <w:vAlign w:val="center"/>
          </w:tcPr>
          <w:p w14:paraId="7C8A0D75">
            <w:pPr>
              <w:pStyle w:val="8"/>
              <w:keepNext/>
              <w:spacing w:line="440" w:lineRule="exact"/>
              <w:ind w:left="2520" w:right="63"/>
              <w:rPr>
                <w:rFonts w:ascii="宋体" w:hAnsi="宋体" w:cs="宋体"/>
                <w:szCs w:val="21"/>
              </w:rPr>
            </w:pPr>
          </w:p>
        </w:tc>
        <w:tc>
          <w:tcPr>
            <w:tcW w:w="992" w:type="dxa"/>
            <w:noWrap w:val="0"/>
            <w:vAlign w:val="center"/>
          </w:tcPr>
          <w:p w14:paraId="6D8DB347">
            <w:pPr>
              <w:pStyle w:val="8"/>
              <w:keepNext/>
              <w:spacing w:line="440" w:lineRule="exact"/>
              <w:ind w:left="2520" w:right="63"/>
              <w:rPr>
                <w:rFonts w:ascii="宋体" w:hAnsi="宋体" w:cs="宋体"/>
                <w:szCs w:val="21"/>
              </w:rPr>
            </w:pPr>
          </w:p>
        </w:tc>
        <w:tc>
          <w:tcPr>
            <w:tcW w:w="851" w:type="dxa"/>
            <w:noWrap w:val="0"/>
            <w:vAlign w:val="center"/>
          </w:tcPr>
          <w:p w14:paraId="4D1A2533">
            <w:pPr>
              <w:pStyle w:val="8"/>
              <w:keepNext/>
              <w:spacing w:line="440" w:lineRule="exact"/>
              <w:ind w:left="2520" w:right="63"/>
              <w:rPr>
                <w:rFonts w:ascii="宋体" w:hAnsi="宋体" w:cs="宋体"/>
                <w:szCs w:val="21"/>
              </w:rPr>
            </w:pPr>
          </w:p>
        </w:tc>
        <w:tc>
          <w:tcPr>
            <w:tcW w:w="1487" w:type="dxa"/>
            <w:noWrap w:val="0"/>
            <w:vAlign w:val="center"/>
          </w:tcPr>
          <w:p w14:paraId="020E1E13">
            <w:pPr>
              <w:pStyle w:val="8"/>
              <w:keepNext/>
              <w:spacing w:line="440" w:lineRule="exact"/>
              <w:ind w:left="2520" w:right="63"/>
              <w:rPr>
                <w:rFonts w:ascii="宋体" w:hAnsi="宋体" w:cs="宋体"/>
                <w:szCs w:val="21"/>
              </w:rPr>
            </w:pPr>
          </w:p>
        </w:tc>
        <w:tc>
          <w:tcPr>
            <w:tcW w:w="992" w:type="dxa"/>
            <w:noWrap w:val="0"/>
            <w:vAlign w:val="center"/>
          </w:tcPr>
          <w:p w14:paraId="5A018BB3">
            <w:pPr>
              <w:pStyle w:val="8"/>
              <w:keepNext/>
              <w:spacing w:line="440" w:lineRule="exact"/>
              <w:ind w:left="2520" w:right="63"/>
              <w:rPr>
                <w:rFonts w:ascii="宋体" w:hAnsi="宋体" w:cs="宋体"/>
                <w:szCs w:val="21"/>
              </w:rPr>
            </w:pPr>
          </w:p>
        </w:tc>
      </w:tr>
      <w:tr w14:paraId="37F60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C7A11F4">
            <w:pPr>
              <w:pStyle w:val="8"/>
              <w:keepNext/>
              <w:spacing w:line="440" w:lineRule="exact"/>
              <w:ind w:left="2520" w:right="63"/>
              <w:rPr>
                <w:rFonts w:ascii="宋体" w:hAnsi="宋体" w:cs="宋体"/>
                <w:szCs w:val="21"/>
              </w:rPr>
            </w:pPr>
          </w:p>
        </w:tc>
        <w:tc>
          <w:tcPr>
            <w:tcW w:w="1276" w:type="dxa"/>
            <w:noWrap w:val="0"/>
            <w:vAlign w:val="center"/>
          </w:tcPr>
          <w:p w14:paraId="67FE51C2">
            <w:pPr>
              <w:pStyle w:val="8"/>
              <w:keepNext/>
              <w:spacing w:line="440" w:lineRule="exact"/>
              <w:ind w:left="2520" w:right="63"/>
              <w:rPr>
                <w:rFonts w:ascii="宋体" w:hAnsi="宋体" w:cs="宋体"/>
                <w:szCs w:val="21"/>
              </w:rPr>
            </w:pPr>
          </w:p>
        </w:tc>
        <w:tc>
          <w:tcPr>
            <w:tcW w:w="1418" w:type="dxa"/>
            <w:noWrap w:val="0"/>
            <w:vAlign w:val="center"/>
          </w:tcPr>
          <w:p w14:paraId="3EE094BA">
            <w:pPr>
              <w:pStyle w:val="8"/>
              <w:keepNext/>
              <w:spacing w:line="440" w:lineRule="exact"/>
              <w:ind w:left="2520" w:right="63"/>
              <w:rPr>
                <w:rFonts w:ascii="宋体" w:hAnsi="宋体" w:cs="宋体"/>
                <w:szCs w:val="21"/>
              </w:rPr>
            </w:pPr>
          </w:p>
        </w:tc>
        <w:tc>
          <w:tcPr>
            <w:tcW w:w="940" w:type="dxa"/>
            <w:noWrap w:val="0"/>
            <w:vAlign w:val="center"/>
          </w:tcPr>
          <w:p w14:paraId="5B98D226">
            <w:pPr>
              <w:pStyle w:val="8"/>
              <w:keepNext/>
              <w:spacing w:line="440" w:lineRule="exact"/>
              <w:ind w:left="2520" w:right="63"/>
              <w:rPr>
                <w:rFonts w:ascii="宋体" w:hAnsi="宋体" w:cs="宋体"/>
                <w:szCs w:val="21"/>
              </w:rPr>
            </w:pPr>
          </w:p>
        </w:tc>
        <w:tc>
          <w:tcPr>
            <w:tcW w:w="851" w:type="dxa"/>
            <w:noWrap w:val="0"/>
            <w:vAlign w:val="center"/>
          </w:tcPr>
          <w:p w14:paraId="538F5AA0">
            <w:pPr>
              <w:pStyle w:val="8"/>
              <w:keepNext/>
              <w:spacing w:line="440" w:lineRule="exact"/>
              <w:ind w:left="2520" w:right="63"/>
              <w:rPr>
                <w:rFonts w:ascii="宋体" w:hAnsi="宋体" w:cs="宋体"/>
                <w:szCs w:val="21"/>
              </w:rPr>
            </w:pPr>
          </w:p>
        </w:tc>
        <w:tc>
          <w:tcPr>
            <w:tcW w:w="1044" w:type="dxa"/>
            <w:noWrap w:val="0"/>
            <w:vAlign w:val="center"/>
          </w:tcPr>
          <w:p w14:paraId="5BFC2BA3">
            <w:pPr>
              <w:pStyle w:val="8"/>
              <w:keepNext/>
              <w:spacing w:line="440" w:lineRule="exact"/>
              <w:ind w:left="2520" w:right="63"/>
              <w:rPr>
                <w:rFonts w:ascii="宋体" w:hAnsi="宋体" w:cs="宋体"/>
                <w:szCs w:val="21"/>
              </w:rPr>
            </w:pPr>
          </w:p>
        </w:tc>
        <w:tc>
          <w:tcPr>
            <w:tcW w:w="992" w:type="dxa"/>
            <w:noWrap w:val="0"/>
            <w:vAlign w:val="center"/>
          </w:tcPr>
          <w:p w14:paraId="192A620D">
            <w:pPr>
              <w:pStyle w:val="8"/>
              <w:keepNext/>
              <w:spacing w:line="440" w:lineRule="exact"/>
              <w:ind w:left="2520" w:right="63"/>
              <w:rPr>
                <w:rFonts w:ascii="宋体" w:hAnsi="宋体" w:cs="宋体"/>
                <w:szCs w:val="21"/>
              </w:rPr>
            </w:pPr>
          </w:p>
        </w:tc>
        <w:tc>
          <w:tcPr>
            <w:tcW w:w="851" w:type="dxa"/>
            <w:noWrap w:val="0"/>
            <w:vAlign w:val="center"/>
          </w:tcPr>
          <w:p w14:paraId="51CDE1C2">
            <w:pPr>
              <w:pStyle w:val="8"/>
              <w:keepNext/>
              <w:spacing w:line="440" w:lineRule="exact"/>
              <w:ind w:left="2520" w:right="63"/>
              <w:rPr>
                <w:rFonts w:ascii="宋体" w:hAnsi="宋体" w:cs="宋体"/>
                <w:szCs w:val="21"/>
              </w:rPr>
            </w:pPr>
          </w:p>
        </w:tc>
        <w:tc>
          <w:tcPr>
            <w:tcW w:w="1487" w:type="dxa"/>
            <w:noWrap w:val="0"/>
            <w:vAlign w:val="center"/>
          </w:tcPr>
          <w:p w14:paraId="0FF5281C">
            <w:pPr>
              <w:pStyle w:val="8"/>
              <w:keepNext/>
              <w:spacing w:line="440" w:lineRule="exact"/>
              <w:ind w:left="2520" w:right="63"/>
              <w:rPr>
                <w:rFonts w:ascii="宋体" w:hAnsi="宋体" w:cs="宋体"/>
                <w:szCs w:val="21"/>
              </w:rPr>
            </w:pPr>
          </w:p>
        </w:tc>
        <w:tc>
          <w:tcPr>
            <w:tcW w:w="992" w:type="dxa"/>
            <w:noWrap w:val="0"/>
            <w:vAlign w:val="center"/>
          </w:tcPr>
          <w:p w14:paraId="7AA070CC">
            <w:pPr>
              <w:pStyle w:val="8"/>
              <w:keepNext/>
              <w:spacing w:line="440" w:lineRule="exact"/>
              <w:ind w:left="2520" w:right="63"/>
              <w:rPr>
                <w:rFonts w:ascii="宋体" w:hAnsi="宋体" w:cs="宋体"/>
                <w:szCs w:val="21"/>
              </w:rPr>
            </w:pPr>
          </w:p>
        </w:tc>
      </w:tr>
      <w:tr w14:paraId="72F94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FEFAD51">
            <w:pPr>
              <w:pStyle w:val="8"/>
              <w:keepNext/>
              <w:spacing w:line="440" w:lineRule="exact"/>
              <w:ind w:left="2520" w:right="63"/>
              <w:rPr>
                <w:rFonts w:ascii="宋体" w:hAnsi="宋体" w:cs="宋体"/>
                <w:szCs w:val="21"/>
              </w:rPr>
            </w:pPr>
          </w:p>
        </w:tc>
        <w:tc>
          <w:tcPr>
            <w:tcW w:w="1276" w:type="dxa"/>
            <w:noWrap w:val="0"/>
            <w:vAlign w:val="center"/>
          </w:tcPr>
          <w:p w14:paraId="0B75FFB4">
            <w:pPr>
              <w:pStyle w:val="8"/>
              <w:keepNext/>
              <w:spacing w:line="440" w:lineRule="exact"/>
              <w:ind w:left="2520" w:right="63"/>
              <w:rPr>
                <w:rFonts w:ascii="宋体" w:hAnsi="宋体" w:cs="宋体"/>
                <w:szCs w:val="21"/>
              </w:rPr>
            </w:pPr>
          </w:p>
        </w:tc>
        <w:tc>
          <w:tcPr>
            <w:tcW w:w="1418" w:type="dxa"/>
            <w:noWrap w:val="0"/>
            <w:vAlign w:val="center"/>
          </w:tcPr>
          <w:p w14:paraId="40C26728">
            <w:pPr>
              <w:pStyle w:val="8"/>
              <w:keepNext/>
              <w:spacing w:line="440" w:lineRule="exact"/>
              <w:ind w:left="2520" w:right="63"/>
              <w:rPr>
                <w:rFonts w:ascii="宋体" w:hAnsi="宋体" w:cs="宋体"/>
                <w:szCs w:val="21"/>
              </w:rPr>
            </w:pPr>
          </w:p>
        </w:tc>
        <w:tc>
          <w:tcPr>
            <w:tcW w:w="940" w:type="dxa"/>
            <w:noWrap w:val="0"/>
            <w:vAlign w:val="center"/>
          </w:tcPr>
          <w:p w14:paraId="0E90101E">
            <w:pPr>
              <w:pStyle w:val="8"/>
              <w:keepNext/>
              <w:spacing w:line="440" w:lineRule="exact"/>
              <w:ind w:left="2520" w:right="63"/>
              <w:rPr>
                <w:rFonts w:ascii="宋体" w:hAnsi="宋体" w:cs="宋体"/>
                <w:szCs w:val="21"/>
              </w:rPr>
            </w:pPr>
          </w:p>
        </w:tc>
        <w:tc>
          <w:tcPr>
            <w:tcW w:w="851" w:type="dxa"/>
            <w:noWrap w:val="0"/>
            <w:vAlign w:val="center"/>
          </w:tcPr>
          <w:p w14:paraId="6C44DCD9">
            <w:pPr>
              <w:pStyle w:val="8"/>
              <w:keepNext/>
              <w:spacing w:line="440" w:lineRule="exact"/>
              <w:ind w:left="2520" w:right="63"/>
              <w:rPr>
                <w:rFonts w:ascii="宋体" w:hAnsi="宋体" w:cs="宋体"/>
                <w:szCs w:val="21"/>
              </w:rPr>
            </w:pPr>
          </w:p>
        </w:tc>
        <w:tc>
          <w:tcPr>
            <w:tcW w:w="1044" w:type="dxa"/>
            <w:noWrap w:val="0"/>
            <w:vAlign w:val="center"/>
          </w:tcPr>
          <w:p w14:paraId="50875C1D">
            <w:pPr>
              <w:pStyle w:val="8"/>
              <w:keepNext/>
              <w:spacing w:line="440" w:lineRule="exact"/>
              <w:ind w:left="2520" w:right="63"/>
              <w:rPr>
                <w:rFonts w:ascii="宋体" w:hAnsi="宋体" w:cs="宋体"/>
                <w:szCs w:val="21"/>
              </w:rPr>
            </w:pPr>
          </w:p>
        </w:tc>
        <w:tc>
          <w:tcPr>
            <w:tcW w:w="992" w:type="dxa"/>
            <w:noWrap w:val="0"/>
            <w:vAlign w:val="center"/>
          </w:tcPr>
          <w:p w14:paraId="559A9421">
            <w:pPr>
              <w:pStyle w:val="8"/>
              <w:keepNext/>
              <w:spacing w:line="440" w:lineRule="exact"/>
              <w:ind w:left="2520" w:right="63"/>
              <w:rPr>
                <w:rFonts w:ascii="宋体" w:hAnsi="宋体" w:cs="宋体"/>
                <w:szCs w:val="21"/>
              </w:rPr>
            </w:pPr>
          </w:p>
        </w:tc>
        <w:tc>
          <w:tcPr>
            <w:tcW w:w="851" w:type="dxa"/>
            <w:noWrap w:val="0"/>
            <w:vAlign w:val="center"/>
          </w:tcPr>
          <w:p w14:paraId="3EBBE570">
            <w:pPr>
              <w:pStyle w:val="8"/>
              <w:keepNext/>
              <w:spacing w:line="440" w:lineRule="exact"/>
              <w:ind w:left="2520" w:right="63"/>
              <w:rPr>
                <w:rFonts w:ascii="宋体" w:hAnsi="宋体" w:cs="宋体"/>
                <w:szCs w:val="21"/>
              </w:rPr>
            </w:pPr>
          </w:p>
        </w:tc>
        <w:tc>
          <w:tcPr>
            <w:tcW w:w="1487" w:type="dxa"/>
            <w:noWrap w:val="0"/>
            <w:vAlign w:val="center"/>
          </w:tcPr>
          <w:p w14:paraId="34ABEE2B">
            <w:pPr>
              <w:pStyle w:val="8"/>
              <w:keepNext/>
              <w:spacing w:line="440" w:lineRule="exact"/>
              <w:ind w:left="2520" w:right="63"/>
              <w:rPr>
                <w:rFonts w:ascii="宋体" w:hAnsi="宋体" w:cs="宋体"/>
                <w:szCs w:val="21"/>
              </w:rPr>
            </w:pPr>
          </w:p>
        </w:tc>
        <w:tc>
          <w:tcPr>
            <w:tcW w:w="992" w:type="dxa"/>
            <w:noWrap w:val="0"/>
            <w:vAlign w:val="center"/>
          </w:tcPr>
          <w:p w14:paraId="5020032E">
            <w:pPr>
              <w:pStyle w:val="8"/>
              <w:keepNext/>
              <w:spacing w:line="440" w:lineRule="exact"/>
              <w:ind w:left="2520" w:right="63"/>
              <w:rPr>
                <w:rFonts w:ascii="宋体" w:hAnsi="宋体" w:cs="宋体"/>
                <w:szCs w:val="21"/>
              </w:rPr>
            </w:pPr>
          </w:p>
        </w:tc>
      </w:tr>
      <w:tr w14:paraId="130B8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800FD0">
            <w:pPr>
              <w:pStyle w:val="8"/>
              <w:keepNext/>
              <w:spacing w:line="440" w:lineRule="exact"/>
              <w:ind w:left="2520" w:right="63"/>
              <w:rPr>
                <w:rFonts w:ascii="宋体" w:hAnsi="宋体" w:cs="宋体"/>
                <w:szCs w:val="21"/>
              </w:rPr>
            </w:pPr>
          </w:p>
        </w:tc>
        <w:tc>
          <w:tcPr>
            <w:tcW w:w="1276" w:type="dxa"/>
            <w:noWrap w:val="0"/>
            <w:vAlign w:val="center"/>
          </w:tcPr>
          <w:p w14:paraId="5777BCF4">
            <w:pPr>
              <w:pStyle w:val="8"/>
              <w:keepNext/>
              <w:spacing w:line="440" w:lineRule="exact"/>
              <w:ind w:left="2520" w:right="63"/>
              <w:rPr>
                <w:rFonts w:ascii="宋体" w:hAnsi="宋体" w:cs="宋体"/>
                <w:szCs w:val="21"/>
              </w:rPr>
            </w:pPr>
          </w:p>
        </w:tc>
        <w:tc>
          <w:tcPr>
            <w:tcW w:w="1418" w:type="dxa"/>
            <w:noWrap w:val="0"/>
            <w:vAlign w:val="center"/>
          </w:tcPr>
          <w:p w14:paraId="2349E836">
            <w:pPr>
              <w:pStyle w:val="8"/>
              <w:keepNext/>
              <w:spacing w:line="440" w:lineRule="exact"/>
              <w:ind w:left="2520" w:right="63"/>
              <w:rPr>
                <w:rFonts w:ascii="宋体" w:hAnsi="宋体" w:cs="宋体"/>
                <w:szCs w:val="21"/>
              </w:rPr>
            </w:pPr>
          </w:p>
        </w:tc>
        <w:tc>
          <w:tcPr>
            <w:tcW w:w="940" w:type="dxa"/>
            <w:noWrap w:val="0"/>
            <w:vAlign w:val="center"/>
          </w:tcPr>
          <w:p w14:paraId="626DDB05">
            <w:pPr>
              <w:pStyle w:val="8"/>
              <w:keepNext/>
              <w:spacing w:line="440" w:lineRule="exact"/>
              <w:ind w:left="2520" w:right="63"/>
              <w:rPr>
                <w:rFonts w:ascii="宋体" w:hAnsi="宋体" w:cs="宋体"/>
                <w:szCs w:val="21"/>
              </w:rPr>
            </w:pPr>
          </w:p>
        </w:tc>
        <w:tc>
          <w:tcPr>
            <w:tcW w:w="851" w:type="dxa"/>
            <w:noWrap w:val="0"/>
            <w:vAlign w:val="center"/>
          </w:tcPr>
          <w:p w14:paraId="0F84ACD0">
            <w:pPr>
              <w:pStyle w:val="8"/>
              <w:keepNext/>
              <w:spacing w:line="440" w:lineRule="exact"/>
              <w:ind w:left="2520" w:right="63"/>
              <w:rPr>
                <w:rFonts w:ascii="宋体" w:hAnsi="宋体" w:cs="宋体"/>
                <w:szCs w:val="21"/>
              </w:rPr>
            </w:pPr>
          </w:p>
        </w:tc>
        <w:tc>
          <w:tcPr>
            <w:tcW w:w="1044" w:type="dxa"/>
            <w:noWrap w:val="0"/>
            <w:vAlign w:val="center"/>
          </w:tcPr>
          <w:p w14:paraId="54EBA1D0">
            <w:pPr>
              <w:pStyle w:val="8"/>
              <w:keepNext/>
              <w:spacing w:line="440" w:lineRule="exact"/>
              <w:ind w:left="2520" w:right="63"/>
              <w:rPr>
                <w:rFonts w:ascii="宋体" w:hAnsi="宋体" w:cs="宋体"/>
                <w:szCs w:val="21"/>
              </w:rPr>
            </w:pPr>
          </w:p>
        </w:tc>
        <w:tc>
          <w:tcPr>
            <w:tcW w:w="992" w:type="dxa"/>
            <w:noWrap w:val="0"/>
            <w:vAlign w:val="center"/>
          </w:tcPr>
          <w:p w14:paraId="39E4D88E">
            <w:pPr>
              <w:pStyle w:val="8"/>
              <w:keepNext/>
              <w:spacing w:line="440" w:lineRule="exact"/>
              <w:ind w:left="2520" w:right="63"/>
              <w:rPr>
                <w:rFonts w:ascii="宋体" w:hAnsi="宋体" w:cs="宋体"/>
                <w:szCs w:val="21"/>
              </w:rPr>
            </w:pPr>
          </w:p>
        </w:tc>
        <w:tc>
          <w:tcPr>
            <w:tcW w:w="851" w:type="dxa"/>
            <w:noWrap w:val="0"/>
            <w:vAlign w:val="center"/>
          </w:tcPr>
          <w:p w14:paraId="695B4B32">
            <w:pPr>
              <w:pStyle w:val="8"/>
              <w:keepNext/>
              <w:spacing w:line="440" w:lineRule="exact"/>
              <w:ind w:left="2520" w:right="63"/>
              <w:rPr>
                <w:rFonts w:ascii="宋体" w:hAnsi="宋体" w:cs="宋体"/>
                <w:szCs w:val="21"/>
              </w:rPr>
            </w:pPr>
          </w:p>
        </w:tc>
        <w:tc>
          <w:tcPr>
            <w:tcW w:w="1487" w:type="dxa"/>
            <w:noWrap w:val="0"/>
            <w:vAlign w:val="center"/>
          </w:tcPr>
          <w:p w14:paraId="7975CD72">
            <w:pPr>
              <w:pStyle w:val="8"/>
              <w:keepNext/>
              <w:spacing w:line="440" w:lineRule="exact"/>
              <w:ind w:left="2520" w:right="63"/>
              <w:rPr>
                <w:rFonts w:ascii="宋体" w:hAnsi="宋体" w:cs="宋体"/>
                <w:szCs w:val="21"/>
              </w:rPr>
            </w:pPr>
          </w:p>
        </w:tc>
        <w:tc>
          <w:tcPr>
            <w:tcW w:w="992" w:type="dxa"/>
            <w:noWrap w:val="0"/>
            <w:vAlign w:val="center"/>
          </w:tcPr>
          <w:p w14:paraId="5D033656">
            <w:pPr>
              <w:pStyle w:val="8"/>
              <w:keepNext/>
              <w:spacing w:line="440" w:lineRule="exact"/>
              <w:ind w:left="2520" w:right="63"/>
              <w:rPr>
                <w:rFonts w:ascii="宋体" w:hAnsi="宋体" w:cs="宋体"/>
                <w:szCs w:val="21"/>
              </w:rPr>
            </w:pPr>
          </w:p>
        </w:tc>
      </w:tr>
      <w:tr w14:paraId="05E51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D8C407">
            <w:pPr>
              <w:pStyle w:val="8"/>
              <w:keepNext/>
              <w:spacing w:line="440" w:lineRule="exact"/>
              <w:ind w:left="2520" w:right="63"/>
              <w:rPr>
                <w:rFonts w:ascii="宋体" w:hAnsi="宋体" w:cs="宋体"/>
                <w:szCs w:val="21"/>
              </w:rPr>
            </w:pPr>
          </w:p>
        </w:tc>
        <w:tc>
          <w:tcPr>
            <w:tcW w:w="1276" w:type="dxa"/>
            <w:noWrap w:val="0"/>
            <w:vAlign w:val="center"/>
          </w:tcPr>
          <w:p w14:paraId="38798349">
            <w:pPr>
              <w:pStyle w:val="8"/>
              <w:keepNext/>
              <w:spacing w:line="440" w:lineRule="exact"/>
              <w:ind w:left="2520" w:right="63"/>
              <w:rPr>
                <w:rFonts w:ascii="宋体" w:hAnsi="宋体" w:cs="宋体"/>
                <w:szCs w:val="21"/>
              </w:rPr>
            </w:pPr>
          </w:p>
        </w:tc>
        <w:tc>
          <w:tcPr>
            <w:tcW w:w="1418" w:type="dxa"/>
            <w:noWrap w:val="0"/>
            <w:vAlign w:val="center"/>
          </w:tcPr>
          <w:p w14:paraId="608C6D37">
            <w:pPr>
              <w:pStyle w:val="8"/>
              <w:keepNext/>
              <w:spacing w:line="440" w:lineRule="exact"/>
              <w:ind w:left="2520" w:right="63"/>
              <w:rPr>
                <w:rFonts w:ascii="宋体" w:hAnsi="宋体" w:cs="宋体"/>
                <w:szCs w:val="21"/>
              </w:rPr>
            </w:pPr>
          </w:p>
        </w:tc>
        <w:tc>
          <w:tcPr>
            <w:tcW w:w="940" w:type="dxa"/>
            <w:noWrap w:val="0"/>
            <w:vAlign w:val="center"/>
          </w:tcPr>
          <w:p w14:paraId="23C9F4D9">
            <w:pPr>
              <w:pStyle w:val="8"/>
              <w:keepNext/>
              <w:spacing w:line="440" w:lineRule="exact"/>
              <w:ind w:left="2520" w:right="63"/>
              <w:rPr>
                <w:rFonts w:ascii="宋体" w:hAnsi="宋体" w:cs="宋体"/>
                <w:szCs w:val="21"/>
              </w:rPr>
            </w:pPr>
          </w:p>
        </w:tc>
        <w:tc>
          <w:tcPr>
            <w:tcW w:w="851" w:type="dxa"/>
            <w:noWrap w:val="0"/>
            <w:vAlign w:val="center"/>
          </w:tcPr>
          <w:p w14:paraId="4FD8E56A">
            <w:pPr>
              <w:pStyle w:val="8"/>
              <w:keepNext/>
              <w:spacing w:line="440" w:lineRule="exact"/>
              <w:ind w:left="2520" w:right="63"/>
              <w:rPr>
                <w:rFonts w:ascii="宋体" w:hAnsi="宋体" w:cs="宋体"/>
                <w:szCs w:val="21"/>
              </w:rPr>
            </w:pPr>
          </w:p>
        </w:tc>
        <w:tc>
          <w:tcPr>
            <w:tcW w:w="1044" w:type="dxa"/>
            <w:noWrap w:val="0"/>
            <w:vAlign w:val="center"/>
          </w:tcPr>
          <w:p w14:paraId="2A793B93">
            <w:pPr>
              <w:pStyle w:val="8"/>
              <w:keepNext/>
              <w:spacing w:line="440" w:lineRule="exact"/>
              <w:ind w:left="2520" w:right="63"/>
              <w:rPr>
                <w:rFonts w:ascii="宋体" w:hAnsi="宋体" w:cs="宋体"/>
                <w:szCs w:val="21"/>
              </w:rPr>
            </w:pPr>
          </w:p>
        </w:tc>
        <w:tc>
          <w:tcPr>
            <w:tcW w:w="992" w:type="dxa"/>
            <w:noWrap w:val="0"/>
            <w:vAlign w:val="center"/>
          </w:tcPr>
          <w:p w14:paraId="068D5330">
            <w:pPr>
              <w:pStyle w:val="8"/>
              <w:keepNext/>
              <w:spacing w:line="440" w:lineRule="exact"/>
              <w:ind w:left="2520" w:right="63"/>
              <w:rPr>
                <w:rFonts w:ascii="宋体" w:hAnsi="宋体" w:cs="宋体"/>
                <w:szCs w:val="21"/>
              </w:rPr>
            </w:pPr>
          </w:p>
        </w:tc>
        <w:tc>
          <w:tcPr>
            <w:tcW w:w="851" w:type="dxa"/>
            <w:noWrap w:val="0"/>
            <w:vAlign w:val="center"/>
          </w:tcPr>
          <w:p w14:paraId="13E963B6">
            <w:pPr>
              <w:pStyle w:val="8"/>
              <w:keepNext/>
              <w:spacing w:line="440" w:lineRule="exact"/>
              <w:ind w:left="2520" w:right="63"/>
              <w:rPr>
                <w:rFonts w:ascii="宋体" w:hAnsi="宋体" w:cs="宋体"/>
                <w:szCs w:val="21"/>
              </w:rPr>
            </w:pPr>
          </w:p>
        </w:tc>
        <w:tc>
          <w:tcPr>
            <w:tcW w:w="1487" w:type="dxa"/>
            <w:noWrap w:val="0"/>
            <w:vAlign w:val="center"/>
          </w:tcPr>
          <w:p w14:paraId="01FD168E">
            <w:pPr>
              <w:pStyle w:val="8"/>
              <w:keepNext/>
              <w:spacing w:line="440" w:lineRule="exact"/>
              <w:ind w:left="2520" w:right="63"/>
              <w:rPr>
                <w:rFonts w:ascii="宋体" w:hAnsi="宋体" w:cs="宋体"/>
                <w:szCs w:val="21"/>
              </w:rPr>
            </w:pPr>
          </w:p>
        </w:tc>
        <w:tc>
          <w:tcPr>
            <w:tcW w:w="992" w:type="dxa"/>
            <w:noWrap w:val="0"/>
            <w:vAlign w:val="center"/>
          </w:tcPr>
          <w:p w14:paraId="7BA8A615">
            <w:pPr>
              <w:pStyle w:val="8"/>
              <w:keepNext/>
              <w:spacing w:line="440" w:lineRule="exact"/>
              <w:ind w:left="2520" w:right="63"/>
              <w:rPr>
                <w:rFonts w:ascii="宋体" w:hAnsi="宋体" w:cs="宋体"/>
                <w:szCs w:val="21"/>
              </w:rPr>
            </w:pPr>
          </w:p>
        </w:tc>
      </w:tr>
      <w:tr w14:paraId="2607F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40C9B8F">
            <w:pPr>
              <w:pStyle w:val="8"/>
              <w:keepNext/>
              <w:spacing w:line="440" w:lineRule="exact"/>
              <w:ind w:left="2520" w:right="63"/>
              <w:rPr>
                <w:rFonts w:ascii="宋体" w:hAnsi="宋体" w:cs="宋体"/>
                <w:szCs w:val="21"/>
              </w:rPr>
            </w:pPr>
          </w:p>
        </w:tc>
        <w:tc>
          <w:tcPr>
            <w:tcW w:w="1276" w:type="dxa"/>
            <w:noWrap w:val="0"/>
            <w:vAlign w:val="center"/>
          </w:tcPr>
          <w:p w14:paraId="05937AD7">
            <w:pPr>
              <w:pStyle w:val="8"/>
              <w:keepNext/>
              <w:spacing w:line="440" w:lineRule="exact"/>
              <w:ind w:left="2520" w:right="63"/>
              <w:rPr>
                <w:rFonts w:ascii="宋体" w:hAnsi="宋体" w:cs="宋体"/>
                <w:szCs w:val="21"/>
              </w:rPr>
            </w:pPr>
          </w:p>
        </w:tc>
        <w:tc>
          <w:tcPr>
            <w:tcW w:w="1418" w:type="dxa"/>
            <w:noWrap w:val="0"/>
            <w:vAlign w:val="center"/>
          </w:tcPr>
          <w:p w14:paraId="1D5F8D87">
            <w:pPr>
              <w:pStyle w:val="8"/>
              <w:keepNext/>
              <w:spacing w:line="440" w:lineRule="exact"/>
              <w:ind w:left="2520" w:right="63"/>
              <w:rPr>
                <w:rFonts w:ascii="宋体" w:hAnsi="宋体" w:cs="宋体"/>
                <w:szCs w:val="21"/>
              </w:rPr>
            </w:pPr>
          </w:p>
        </w:tc>
        <w:tc>
          <w:tcPr>
            <w:tcW w:w="940" w:type="dxa"/>
            <w:noWrap w:val="0"/>
            <w:vAlign w:val="center"/>
          </w:tcPr>
          <w:p w14:paraId="1784FD8E">
            <w:pPr>
              <w:pStyle w:val="8"/>
              <w:keepNext/>
              <w:spacing w:line="440" w:lineRule="exact"/>
              <w:ind w:left="2520" w:right="63"/>
              <w:rPr>
                <w:rFonts w:ascii="宋体" w:hAnsi="宋体" w:cs="宋体"/>
                <w:szCs w:val="21"/>
              </w:rPr>
            </w:pPr>
          </w:p>
        </w:tc>
        <w:tc>
          <w:tcPr>
            <w:tcW w:w="851" w:type="dxa"/>
            <w:noWrap w:val="0"/>
            <w:vAlign w:val="center"/>
          </w:tcPr>
          <w:p w14:paraId="48E71613">
            <w:pPr>
              <w:pStyle w:val="8"/>
              <w:keepNext/>
              <w:spacing w:line="440" w:lineRule="exact"/>
              <w:ind w:left="2520" w:right="63"/>
              <w:rPr>
                <w:rFonts w:ascii="宋体" w:hAnsi="宋体" w:cs="宋体"/>
                <w:szCs w:val="21"/>
              </w:rPr>
            </w:pPr>
          </w:p>
        </w:tc>
        <w:tc>
          <w:tcPr>
            <w:tcW w:w="1044" w:type="dxa"/>
            <w:noWrap w:val="0"/>
            <w:vAlign w:val="center"/>
          </w:tcPr>
          <w:p w14:paraId="3721D961">
            <w:pPr>
              <w:pStyle w:val="8"/>
              <w:keepNext/>
              <w:spacing w:line="440" w:lineRule="exact"/>
              <w:ind w:left="2520" w:right="63"/>
              <w:rPr>
                <w:rFonts w:ascii="宋体" w:hAnsi="宋体" w:cs="宋体"/>
                <w:szCs w:val="21"/>
              </w:rPr>
            </w:pPr>
          </w:p>
        </w:tc>
        <w:tc>
          <w:tcPr>
            <w:tcW w:w="992" w:type="dxa"/>
            <w:noWrap w:val="0"/>
            <w:vAlign w:val="center"/>
          </w:tcPr>
          <w:p w14:paraId="37C9D1E4">
            <w:pPr>
              <w:pStyle w:val="8"/>
              <w:keepNext/>
              <w:spacing w:line="440" w:lineRule="exact"/>
              <w:ind w:left="2520" w:right="63"/>
              <w:rPr>
                <w:rFonts w:ascii="宋体" w:hAnsi="宋体" w:cs="宋体"/>
                <w:szCs w:val="21"/>
              </w:rPr>
            </w:pPr>
          </w:p>
        </w:tc>
        <w:tc>
          <w:tcPr>
            <w:tcW w:w="851" w:type="dxa"/>
            <w:noWrap w:val="0"/>
            <w:vAlign w:val="center"/>
          </w:tcPr>
          <w:p w14:paraId="4B47A2E8">
            <w:pPr>
              <w:pStyle w:val="8"/>
              <w:keepNext/>
              <w:spacing w:line="440" w:lineRule="exact"/>
              <w:ind w:left="2520" w:right="63"/>
              <w:rPr>
                <w:rFonts w:ascii="宋体" w:hAnsi="宋体" w:cs="宋体"/>
                <w:szCs w:val="21"/>
              </w:rPr>
            </w:pPr>
          </w:p>
        </w:tc>
        <w:tc>
          <w:tcPr>
            <w:tcW w:w="1487" w:type="dxa"/>
            <w:noWrap w:val="0"/>
            <w:vAlign w:val="center"/>
          </w:tcPr>
          <w:p w14:paraId="5B47556C">
            <w:pPr>
              <w:pStyle w:val="8"/>
              <w:keepNext/>
              <w:spacing w:line="440" w:lineRule="exact"/>
              <w:ind w:left="2520" w:right="63"/>
              <w:rPr>
                <w:rFonts w:ascii="宋体" w:hAnsi="宋体" w:cs="宋体"/>
                <w:szCs w:val="21"/>
              </w:rPr>
            </w:pPr>
          </w:p>
        </w:tc>
        <w:tc>
          <w:tcPr>
            <w:tcW w:w="992" w:type="dxa"/>
            <w:noWrap w:val="0"/>
            <w:vAlign w:val="center"/>
          </w:tcPr>
          <w:p w14:paraId="76776F19">
            <w:pPr>
              <w:pStyle w:val="8"/>
              <w:keepNext/>
              <w:spacing w:line="440" w:lineRule="exact"/>
              <w:ind w:left="2520" w:right="63"/>
              <w:rPr>
                <w:rFonts w:ascii="宋体" w:hAnsi="宋体" w:cs="宋体"/>
                <w:szCs w:val="21"/>
              </w:rPr>
            </w:pPr>
          </w:p>
        </w:tc>
      </w:tr>
      <w:tr w14:paraId="270B4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AF02C2">
            <w:pPr>
              <w:jc w:val="center"/>
              <w:rPr>
                <w:rFonts w:ascii="宋体" w:hAnsi="宋体" w:cs="宋体"/>
                <w:szCs w:val="21"/>
              </w:rPr>
            </w:pPr>
          </w:p>
        </w:tc>
        <w:tc>
          <w:tcPr>
            <w:tcW w:w="1276" w:type="dxa"/>
            <w:noWrap w:val="0"/>
            <w:vAlign w:val="center"/>
          </w:tcPr>
          <w:p w14:paraId="559EE7FB">
            <w:pPr>
              <w:jc w:val="center"/>
              <w:rPr>
                <w:rFonts w:ascii="宋体" w:hAnsi="宋体" w:cs="宋体"/>
                <w:szCs w:val="21"/>
              </w:rPr>
            </w:pPr>
          </w:p>
        </w:tc>
        <w:tc>
          <w:tcPr>
            <w:tcW w:w="1418" w:type="dxa"/>
            <w:noWrap w:val="0"/>
            <w:vAlign w:val="center"/>
          </w:tcPr>
          <w:p w14:paraId="5D641C32">
            <w:pPr>
              <w:jc w:val="center"/>
              <w:rPr>
                <w:rFonts w:ascii="宋体" w:hAnsi="宋体" w:cs="宋体"/>
                <w:szCs w:val="21"/>
              </w:rPr>
            </w:pPr>
          </w:p>
        </w:tc>
        <w:tc>
          <w:tcPr>
            <w:tcW w:w="940" w:type="dxa"/>
            <w:noWrap w:val="0"/>
            <w:vAlign w:val="center"/>
          </w:tcPr>
          <w:p w14:paraId="3D4E03DE">
            <w:pPr>
              <w:jc w:val="center"/>
              <w:rPr>
                <w:rFonts w:ascii="宋体" w:hAnsi="宋体" w:cs="宋体"/>
                <w:szCs w:val="21"/>
              </w:rPr>
            </w:pPr>
          </w:p>
        </w:tc>
        <w:tc>
          <w:tcPr>
            <w:tcW w:w="851" w:type="dxa"/>
            <w:noWrap w:val="0"/>
            <w:vAlign w:val="center"/>
          </w:tcPr>
          <w:p w14:paraId="6CBA1760">
            <w:pPr>
              <w:jc w:val="center"/>
              <w:rPr>
                <w:rFonts w:ascii="宋体" w:hAnsi="宋体" w:cs="宋体"/>
                <w:szCs w:val="21"/>
              </w:rPr>
            </w:pPr>
          </w:p>
        </w:tc>
        <w:tc>
          <w:tcPr>
            <w:tcW w:w="1044" w:type="dxa"/>
            <w:noWrap w:val="0"/>
            <w:vAlign w:val="center"/>
          </w:tcPr>
          <w:p w14:paraId="4C23D1B2">
            <w:pPr>
              <w:jc w:val="center"/>
              <w:rPr>
                <w:rFonts w:ascii="宋体" w:hAnsi="宋体" w:cs="宋体"/>
                <w:szCs w:val="21"/>
              </w:rPr>
            </w:pPr>
          </w:p>
        </w:tc>
        <w:tc>
          <w:tcPr>
            <w:tcW w:w="992" w:type="dxa"/>
            <w:noWrap w:val="0"/>
            <w:vAlign w:val="center"/>
          </w:tcPr>
          <w:p w14:paraId="4248326B">
            <w:pPr>
              <w:jc w:val="center"/>
              <w:rPr>
                <w:rFonts w:ascii="宋体" w:hAnsi="宋体" w:cs="宋体"/>
                <w:szCs w:val="21"/>
              </w:rPr>
            </w:pPr>
          </w:p>
        </w:tc>
        <w:tc>
          <w:tcPr>
            <w:tcW w:w="851" w:type="dxa"/>
            <w:noWrap w:val="0"/>
            <w:vAlign w:val="center"/>
          </w:tcPr>
          <w:p w14:paraId="2D89D073">
            <w:pPr>
              <w:jc w:val="center"/>
              <w:rPr>
                <w:rFonts w:ascii="宋体" w:hAnsi="宋体" w:cs="宋体"/>
                <w:szCs w:val="21"/>
              </w:rPr>
            </w:pPr>
          </w:p>
        </w:tc>
        <w:tc>
          <w:tcPr>
            <w:tcW w:w="1487" w:type="dxa"/>
            <w:noWrap w:val="0"/>
            <w:vAlign w:val="center"/>
          </w:tcPr>
          <w:p w14:paraId="1BB54627">
            <w:pPr>
              <w:jc w:val="center"/>
              <w:rPr>
                <w:rFonts w:ascii="宋体" w:hAnsi="宋体" w:cs="宋体"/>
                <w:szCs w:val="21"/>
              </w:rPr>
            </w:pPr>
          </w:p>
        </w:tc>
        <w:tc>
          <w:tcPr>
            <w:tcW w:w="992" w:type="dxa"/>
            <w:noWrap w:val="0"/>
            <w:vAlign w:val="center"/>
          </w:tcPr>
          <w:p w14:paraId="149631F2">
            <w:pPr>
              <w:jc w:val="center"/>
              <w:rPr>
                <w:rFonts w:ascii="宋体" w:hAnsi="宋体" w:cs="宋体"/>
                <w:szCs w:val="21"/>
              </w:rPr>
            </w:pPr>
          </w:p>
        </w:tc>
      </w:tr>
      <w:tr w14:paraId="42CC9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1D076F">
            <w:pPr>
              <w:pStyle w:val="8"/>
              <w:keepNext/>
              <w:spacing w:line="440" w:lineRule="exact"/>
              <w:ind w:left="2520" w:right="63"/>
              <w:rPr>
                <w:rFonts w:ascii="宋体" w:hAnsi="宋体" w:cs="宋体"/>
                <w:szCs w:val="21"/>
              </w:rPr>
            </w:pPr>
          </w:p>
        </w:tc>
        <w:tc>
          <w:tcPr>
            <w:tcW w:w="1276" w:type="dxa"/>
            <w:noWrap w:val="0"/>
            <w:vAlign w:val="center"/>
          </w:tcPr>
          <w:p w14:paraId="2B6BC3C5">
            <w:pPr>
              <w:pStyle w:val="8"/>
              <w:keepNext/>
              <w:spacing w:line="440" w:lineRule="exact"/>
              <w:ind w:left="2520" w:right="63"/>
              <w:rPr>
                <w:rFonts w:ascii="宋体" w:hAnsi="宋体" w:cs="宋体"/>
                <w:szCs w:val="21"/>
              </w:rPr>
            </w:pPr>
          </w:p>
        </w:tc>
        <w:tc>
          <w:tcPr>
            <w:tcW w:w="1418" w:type="dxa"/>
            <w:noWrap w:val="0"/>
            <w:vAlign w:val="center"/>
          </w:tcPr>
          <w:p w14:paraId="05D91C22">
            <w:pPr>
              <w:pStyle w:val="8"/>
              <w:keepNext/>
              <w:spacing w:line="440" w:lineRule="exact"/>
              <w:ind w:left="2520" w:right="63"/>
              <w:rPr>
                <w:rFonts w:ascii="宋体" w:hAnsi="宋体" w:cs="宋体"/>
                <w:szCs w:val="21"/>
              </w:rPr>
            </w:pPr>
          </w:p>
        </w:tc>
        <w:tc>
          <w:tcPr>
            <w:tcW w:w="940" w:type="dxa"/>
            <w:noWrap w:val="0"/>
            <w:vAlign w:val="center"/>
          </w:tcPr>
          <w:p w14:paraId="75308492">
            <w:pPr>
              <w:pStyle w:val="8"/>
              <w:keepNext/>
              <w:spacing w:line="440" w:lineRule="exact"/>
              <w:ind w:left="2520" w:right="63"/>
              <w:rPr>
                <w:rFonts w:ascii="宋体" w:hAnsi="宋体" w:cs="宋体"/>
                <w:szCs w:val="21"/>
              </w:rPr>
            </w:pPr>
          </w:p>
        </w:tc>
        <w:tc>
          <w:tcPr>
            <w:tcW w:w="851" w:type="dxa"/>
            <w:noWrap w:val="0"/>
            <w:vAlign w:val="center"/>
          </w:tcPr>
          <w:p w14:paraId="474A7425">
            <w:pPr>
              <w:pStyle w:val="8"/>
              <w:keepNext/>
              <w:spacing w:line="440" w:lineRule="exact"/>
              <w:ind w:left="2520" w:right="63"/>
              <w:rPr>
                <w:rFonts w:ascii="宋体" w:hAnsi="宋体" w:cs="宋体"/>
                <w:szCs w:val="21"/>
              </w:rPr>
            </w:pPr>
          </w:p>
        </w:tc>
        <w:tc>
          <w:tcPr>
            <w:tcW w:w="1044" w:type="dxa"/>
            <w:noWrap w:val="0"/>
            <w:vAlign w:val="center"/>
          </w:tcPr>
          <w:p w14:paraId="311A4046">
            <w:pPr>
              <w:pStyle w:val="8"/>
              <w:keepNext/>
              <w:spacing w:line="440" w:lineRule="exact"/>
              <w:ind w:left="2520" w:right="63"/>
              <w:rPr>
                <w:rFonts w:ascii="宋体" w:hAnsi="宋体" w:cs="宋体"/>
                <w:szCs w:val="21"/>
              </w:rPr>
            </w:pPr>
          </w:p>
        </w:tc>
        <w:tc>
          <w:tcPr>
            <w:tcW w:w="992" w:type="dxa"/>
            <w:noWrap w:val="0"/>
            <w:vAlign w:val="center"/>
          </w:tcPr>
          <w:p w14:paraId="368EFDC2">
            <w:pPr>
              <w:pStyle w:val="8"/>
              <w:keepNext/>
              <w:spacing w:line="440" w:lineRule="exact"/>
              <w:ind w:left="2520" w:right="63"/>
              <w:rPr>
                <w:rFonts w:ascii="宋体" w:hAnsi="宋体" w:cs="宋体"/>
                <w:szCs w:val="21"/>
              </w:rPr>
            </w:pPr>
          </w:p>
        </w:tc>
        <w:tc>
          <w:tcPr>
            <w:tcW w:w="851" w:type="dxa"/>
            <w:noWrap w:val="0"/>
            <w:vAlign w:val="center"/>
          </w:tcPr>
          <w:p w14:paraId="5F603417">
            <w:pPr>
              <w:pStyle w:val="8"/>
              <w:keepNext/>
              <w:spacing w:line="440" w:lineRule="exact"/>
              <w:ind w:left="2520" w:right="63"/>
              <w:rPr>
                <w:rFonts w:ascii="宋体" w:hAnsi="宋体" w:cs="宋体"/>
                <w:szCs w:val="21"/>
              </w:rPr>
            </w:pPr>
          </w:p>
        </w:tc>
        <w:tc>
          <w:tcPr>
            <w:tcW w:w="1487" w:type="dxa"/>
            <w:noWrap w:val="0"/>
            <w:vAlign w:val="center"/>
          </w:tcPr>
          <w:p w14:paraId="441329E7">
            <w:pPr>
              <w:pStyle w:val="8"/>
              <w:keepNext/>
              <w:spacing w:line="440" w:lineRule="exact"/>
              <w:ind w:left="2520" w:right="63"/>
              <w:rPr>
                <w:rFonts w:ascii="宋体" w:hAnsi="宋体" w:cs="宋体"/>
                <w:szCs w:val="21"/>
              </w:rPr>
            </w:pPr>
          </w:p>
        </w:tc>
        <w:tc>
          <w:tcPr>
            <w:tcW w:w="992" w:type="dxa"/>
            <w:noWrap w:val="0"/>
            <w:vAlign w:val="center"/>
          </w:tcPr>
          <w:p w14:paraId="449A522C">
            <w:pPr>
              <w:pStyle w:val="8"/>
              <w:keepNext/>
              <w:spacing w:line="440" w:lineRule="exact"/>
              <w:ind w:left="2520" w:right="63"/>
              <w:rPr>
                <w:rFonts w:ascii="宋体" w:hAnsi="宋体" w:cs="宋体"/>
                <w:szCs w:val="21"/>
              </w:rPr>
            </w:pPr>
          </w:p>
        </w:tc>
      </w:tr>
      <w:tr w14:paraId="327DC0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06BB5C">
            <w:pPr>
              <w:jc w:val="center"/>
              <w:rPr>
                <w:rFonts w:ascii="宋体" w:hAnsi="宋体" w:cs="宋体"/>
                <w:szCs w:val="21"/>
              </w:rPr>
            </w:pPr>
          </w:p>
        </w:tc>
        <w:tc>
          <w:tcPr>
            <w:tcW w:w="1276" w:type="dxa"/>
            <w:noWrap w:val="0"/>
            <w:vAlign w:val="center"/>
          </w:tcPr>
          <w:p w14:paraId="0D1602CD">
            <w:pPr>
              <w:jc w:val="center"/>
              <w:rPr>
                <w:rFonts w:ascii="宋体" w:hAnsi="宋体" w:cs="宋体"/>
                <w:szCs w:val="21"/>
              </w:rPr>
            </w:pPr>
          </w:p>
        </w:tc>
        <w:tc>
          <w:tcPr>
            <w:tcW w:w="1418" w:type="dxa"/>
            <w:noWrap w:val="0"/>
            <w:vAlign w:val="center"/>
          </w:tcPr>
          <w:p w14:paraId="6BACA737">
            <w:pPr>
              <w:jc w:val="center"/>
              <w:rPr>
                <w:rFonts w:ascii="宋体" w:hAnsi="宋体" w:cs="宋体"/>
                <w:szCs w:val="21"/>
              </w:rPr>
            </w:pPr>
          </w:p>
        </w:tc>
        <w:tc>
          <w:tcPr>
            <w:tcW w:w="940" w:type="dxa"/>
            <w:noWrap w:val="0"/>
            <w:vAlign w:val="center"/>
          </w:tcPr>
          <w:p w14:paraId="4B00134B">
            <w:pPr>
              <w:jc w:val="center"/>
              <w:rPr>
                <w:rFonts w:ascii="宋体" w:hAnsi="宋体" w:cs="宋体"/>
                <w:szCs w:val="21"/>
              </w:rPr>
            </w:pPr>
          </w:p>
        </w:tc>
        <w:tc>
          <w:tcPr>
            <w:tcW w:w="851" w:type="dxa"/>
            <w:noWrap w:val="0"/>
            <w:vAlign w:val="center"/>
          </w:tcPr>
          <w:p w14:paraId="016A1E72">
            <w:pPr>
              <w:jc w:val="center"/>
              <w:rPr>
                <w:rFonts w:ascii="宋体" w:hAnsi="宋体" w:cs="宋体"/>
                <w:szCs w:val="21"/>
              </w:rPr>
            </w:pPr>
          </w:p>
        </w:tc>
        <w:tc>
          <w:tcPr>
            <w:tcW w:w="1044" w:type="dxa"/>
            <w:noWrap w:val="0"/>
            <w:vAlign w:val="center"/>
          </w:tcPr>
          <w:p w14:paraId="7C110B28">
            <w:pPr>
              <w:jc w:val="center"/>
              <w:rPr>
                <w:rFonts w:ascii="宋体" w:hAnsi="宋体" w:cs="宋体"/>
                <w:szCs w:val="21"/>
              </w:rPr>
            </w:pPr>
          </w:p>
        </w:tc>
        <w:tc>
          <w:tcPr>
            <w:tcW w:w="992" w:type="dxa"/>
            <w:noWrap w:val="0"/>
            <w:vAlign w:val="center"/>
          </w:tcPr>
          <w:p w14:paraId="7148217A">
            <w:pPr>
              <w:jc w:val="center"/>
              <w:rPr>
                <w:rFonts w:ascii="宋体" w:hAnsi="宋体" w:cs="宋体"/>
                <w:szCs w:val="21"/>
              </w:rPr>
            </w:pPr>
          </w:p>
        </w:tc>
        <w:tc>
          <w:tcPr>
            <w:tcW w:w="851" w:type="dxa"/>
            <w:noWrap w:val="0"/>
            <w:vAlign w:val="center"/>
          </w:tcPr>
          <w:p w14:paraId="6D0A3C33">
            <w:pPr>
              <w:jc w:val="center"/>
              <w:rPr>
                <w:rFonts w:ascii="宋体" w:hAnsi="宋体" w:cs="宋体"/>
                <w:szCs w:val="21"/>
              </w:rPr>
            </w:pPr>
          </w:p>
        </w:tc>
        <w:tc>
          <w:tcPr>
            <w:tcW w:w="1487" w:type="dxa"/>
            <w:noWrap w:val="0"/>
            <w:vAlign w:val="center"/>
          </w:tcPr>
          <w:p w14:paraId="310C13BA">
            <w:pPr>
              <w:jc w:val="center"/>
              <w:rPr>
                <w:rFonts w:ascii="宋体" w:hAnsi="宋体" w:cs="宋体"/>
                <w:szCs w:val="21"/>
              </w:rPr>
            </w:pPr>
          </w:p>
        </w:tc>
        <w:tc>
          <w:tcPr>
            <w:tcW w:w="992" w:type="dxa"/>
            <w:noWrap w:val="0"/>
            <w:vAlign w:val="center"/>
          </w:tcPr>
          <w:p w14:paraId="6921EDB3">
            <w:pPr>
              <w:jc w:val="center"/>
              <w:rPr>
                <w:rFonts w:ascii="宋体" w:hAnsi="宋体" w:cs="宋体"/>
                <w:szCs w:val="21"/>
              </w:rPr>
            </w:pPr>
          </w:p>
        </w:tc>
      </w:tr>
      <w:tr w14:paraId="74C1D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1F89E5C">
            <w:pPr>
              <w:jc w:val="center"/>
              <w:rPr>
                <w:rFonts w:ascii="宋体" w:hAnsi="宋体" w:cs="宋体"/>
                <w:szCs w:val="21"/>
              </w:rPr>
            </w:pPr>
          </w:p>
        </w:tc>
        <w:tc>
          <w:tcPr>
            <w:tcW w:w="1276" w:type="dxa"/>
            <w:noWrap w:val="0"/>
            <w:vAlign w:val="center"/>
          </w:tcPr>
          <w:p w14:paraId="76416D96">
            <w:pPr>
              <w:jc w:val="center"/>
              <w:rPr>
                <w:rFonts w:ascii="宋体" w:hAnsi="宋体" w:cs="宋体"/>
                <w:szCs w:val="21"/>
              </w:rPr>
            </w:pPr>
          </w:p>
        </w:tc>
        <w:tc>
          <w:tcPr>
            <w:tcW w:w="1418" w:type="dxa"/>
            <w:noWrap w:val="0"/>
            <w:vAlign w:val="center"/>
          </w:tcPr>
          <w:p w14:paraId="0C57E4AD">
            <w:pPr>
              <w:jc w:val="center"/>
              <w:rPr>
                <w:rFonts w:ascii="宋体" w:hAnsi="宋体" w:cs="宋体"/>
                <w:szCs w:val="21"/>
              </w:rPr>
            </w:pPr>
          </w:p>
        </w:tc>
        <w:tc>
          <w:tcPr>
            <w:tcW w:w="940" w:type="dxa"/>
            <w:noWrap w:val="0"/>
            <w:vAlign w:val="center"/>
          </w:tcPr>
          <w:p w14:paraId="417555C5">
            <w:pPr>
              <w:jc w:val="center"/>
              <w:rPr>
                <w:rFonts w:ascii="宋体" w:hAnsi="宋体" w:cs="宋体"/>
                <w:szCs w:val="21"/>
              </w:rPr>
            </w:pPr>
          </w:p>
        </w:tc>
        <w:tc>
          <w:tcPr>
            <w:tcW w:w="851" w:type="dxa"/>
            <w:noWrap w:val="0"/>
            <w:vAlign w:val="center"/>
          </w:tcPr>
          <w:p w14:paraId="3B3D18A7">
            <w:pPr>
              <w:jc w:val="center"/>
              <w:rPr>
                <w:rFonts w:ascii="宋体" w:hAnsi="宋体" w:cs="宋体"/>
                <w:szCs w:val="21"/>
              </w:rPr>
            </w:pPr>
          </w:p>
        </w:tc>
        <w:tc>
          <w:tcPr>
            <w:tcW w:w="1044" w:type="dxa"/>
            <w:noWrap w:val="0"/>
            <w:vAlign w:val="center"/>
          </w:tcPr>
          <w:p w14:paraId="07620FFC">
            <w:pPr>
              <w:jc w:val="center"/>
              <w:rPr>
                <w:rFonts w:ascii="宋体" w:hAnsi="宋体" w:cs="宋体"/>
                <w:szCs w:val="21"/>
              </w:rPr>
            </w:pPr>
          </w:p>
        </w:tc>
        <w:tc>
          <w:tcPr>
            <w:tcW w:w="992" w:type="dxa"/>
            <w:noWrap w:val="0"/>
            <w:vAlign w:val="center"/>
          </w:tcPr>
          <w:p w14:paraId="74083BAD">
            <w:pPr>
              <w:jc w:val="center"/>
              <w:rPr>
                <w:rFonts w:ascii="宋体" w:hAnsi="宋体" w:cs="宋体"/>
                <w:szCs w:val="21"/>
              </w:rPr>
            </w:pPr>
          </w:p>
        </w:tc>
        <w:tc>
          <w:tcPr>
            <w:tcW w:w="851" w:type="dxa"/>
            <w:noWrap w:val="0"/>
            <w:vAlign w:val="center"/>
          </w:tcPr>
          <w:p w14:paraId="68AE2B22">
            <w:pPr>
              <w:jc w:val="center"/>
              <w:rPr>
                <w:rFonts w:ascii="宋体" w:hAnsi="宋体" w:cs="宋体"/>
                <w:szCs w:val="21"/>
              </w:rPr>
            </w:pPr>
          </w:p>
        </w:tc>
        <w:tc>
          <w:tcPr>
            <w:tcW w:w="1487" w:type="dxa"/>
            <w:noWrap w:val="0"/>
            <w:vAlign w:val="center"/>
          </w:tcPr>
          <w:p w14:paraId="1889FF2C">
            <w:pPr>
              <w:jc w:val="center"/>
              <w:rPr>
                <w:rFonts w:ascii="宋体" w:hAnsi="宋体" w:cs="宋体"/>
                <w:szCs w:val="21"/>
              </w:rPr>
            </w:pPr>
          </w:p>
        </w:tc>
        <w:tc>
          <w:tcPr>
            <w:tcW w:w="992" w:type="dxa"/>
            <w:noWrap w:val="0"/>
            <w:vAlign w:val="center"/>
          </w:tcPr>
          <w:p w14:paraId="387F9DDF">
            <w:pPr>
              <w:jc w:val="center"/>
              <w:rPr>
                <w:rFonts w:ascii="宋体" w:hAnsi="宋体" w:cs="宋体"/>
                <w:szCs w:val="21"/>
              </w:rPr>
            </w:pPr>
          </w:p>
        </w:tc>
      </w:tr>
      <w:tr w14:paraId="0B149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A93430">
            <w:pPr>
              <w:jc w:val="center"/>
              <w:rPr>
                <w:rFonts w:ascii="宋体" w:hAnsi="宋体" w:cs="宋体"/>
                <w:szCs w:val="21"/>
              </w:rPr>
            </w:pPr>
          </w:p>
        </w:tc>
        <w:tc>
          <w:tcPr>
            <w:tcW w:w="1276" w:type="dxa"/>
            <w:noWrap w:val="0"/>
            <w:vAlign w:val="center"/>
          </w:tcPr>
          <w:p w14:paraId="40EDCC2E">
            <w:pPr>
              <w:jc w:val="center"/>
              <w:rPr>
                <w:rFonts w:ascii="宋体" w:hAnsi="宋体" w:cs="宋体"/>
                <w:szCs w:val="21"/>
              </w:rPr>
            </w:pPr>
          </w:p>
        </w:tc>
        <w:tc>
          <w:tcPr>
            <w:tcW w:w="1418" w:type="dxa"/>
            <w:noWrap w:val="0"/>
            <w:vAlign w:val="center"/>
          </w:tcPr>
          <w:p w14:paraId="0A3EBBC3">
            <w:pPr>
              <w:jc w:val="center"/>
              <w:rPr>
                <w:rFonts w:ascii="宋体" w:hAnsi="宋体" w:cs="宋体"/>
                <w:szCs w:val="21"/>
              </w:rPr>
            </w:pPr>
          </w:p>
        </w:tc>
        <w:tc>
          <w:tcPr>
            <w:tcW w:w="940" w:type="dxa"/>
            <w:noWrap w:val="0"/>
            <w:vAlign w:val="center"/>
          </w:tcPr>
          <w:p w14:paraId="0F28301F">
            <w:pPr>
              <w:jc w:val="center"/>
              <w:rPr>
                <w:rFonts w:ascii="宋体" w:hAnsi="宋体" w:cs="宋体"/>
                <w:szCs w:val="21"/>
              </w:rPr>
            </w:pPr>
          </w:p>
        </w:tc>
        <w:tc>
          <w:tcPr>
            <w:tcW w:w="851" w:type="dxa"/>
            <w:noWrap w:val="0"/>
            <w:vAlign w:val="center"/>
          </w:tcPr>
          <w:p w14:paraId="223EFB6C">
            <w:pPr>
              <w:jc w:val="center"/>
              <w:rPr>
                <w:rFonts w:ascii="宋体" w:hAnsi="宋体" w:cs="宋体"/>
                <w:szCs w:val="21"/>
              </w:rPr>
            </w:pPr>
          </w:p>
        </w:tc>
        <w:tc>
          <w:tcPr>
            <w:tcW w:w="1044" w:type="dxa"/>
            <w:noWrap w:val="0"/>
            <w:vAlign w:val="center"/>
          </w:tcPr>
          <w:p w14:paraId="66DC480B">
            <w:pPr>
              <w:jc w:val="center"/>
              <w:rPr>
                <w:rFonts w:ascii="宋体" w:hAnsi="宋体" w:cs="宋体"/>
                <w:szCs w:val="21"/>
              </w:rPr>
            </w:pPr>
          </w:p>
        </w:tc>
        <w:tc>
          <w:tcPr>
            <w:tcW w:w="992" w:type="dxa"/>
            <w:noWrap w:val="0"/>
            <w:vAlign w:val="center"/>
          </w:tcPr>
          <w:p w14:paraId="5B840DB6">
            <w:pPr>
              <w:jc w:val="center"/>
              <w:rPr>
                <w:rFonts w:ascii="宋体" w:hAnsi="宋体" w:cs="宋体"/>
                <w:szCs w:val="21"/>
              </w:rPr>
            </w:pPr>
          </w:p>
        </w:tc>
        <w:tc>
          <w:tcPr>
            <w:tcW w:w="851" w:type="dxa"/>
            <w:noWrap w:val="0"/>
            <w:vAlign w:val="center"/>
          </w:tcPr>
          <w:p w14:paraId="43434E77">
            <w:pPr>
              <w:jc w:val="center"/>
              <w:rPr>
                <w:rFonts w:ascii="宋体" w:hAnsi="宋体" w:cs="宋体"/>
                <w:szCs w:val="21"/>
              </w:rPr>
            </w:pPr>
          </w:p>
        </w:tc>
        <w:tc>
          <w:tcPr>
            <w:tcW w:w="1487" w:type="dxa"/>
            <w:noWrap w:val="0"/>
            <w:vAlign w:val="center"/>
          </w:tcPr>
          <w:p w14:paraId="5ED7B8F9">
            <w:pPr>
              <w:jc w:val="center"/>
              <w:rPr>
                <w:rFonts w:ascii="宋体" w:hAnsi="宋体" w:cs="宋体"/>
                <w:szCs w:val="21"/>
              </w:rPr>
            </w:pPr>
          </w:p>
        </w:tc>
        <w:tc>
          <w:tcPr>
            <w:tcW w:w="992" w:type="dxa"/>
            <w:noWrap w:val="0"/>
            <w:vAlign w:val="center"/>
          </w:tcPr>
          <w:p w14:paraId="04DABFEC">
            <w:pPr>
              <w:jc w:val="center"/>
              <w:rPr>
                <w:rFonts w:ascii="宋体" w:hAnsi="宋体" w:cs="宋体"/>
                <w:szCs w:val="21"/>
              </w:rPr>
            </w:pPr>
          </w:p>
        </w:tc>
      </w:tr>
      <w:tr w14:paraId="481432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4103E01">
            <w:pPr>
              <w:jc w:val="center"/>
              <w:rPr>
                <w:rFonts w:ascii="宋体" w:hAnsi="宋体" w:cs="宋体"/>
                <w:szCs w:val="21"/>
              </w:rPr>
            </w:pPr>
          </w:p>
        </w:tc>
        <w:tc>
          <w:tcPr>
            <w:tcW w:w="1276" w:type="dxa"/>
            <w:noWrap w:val="0"/>
            <w:vAlign w:val="center"/>
          </w:tcPr>
          <w:p w14:paraId="58038DE8">
            <w:pPr>
              <w:jc w:val="center"/>
              <w:rPr>
                <w:rFonts w:ascii="宋体" w:hAnsi="宋体" w:cs="宋体"/>
                <w:szCs w:val="21"/>
              </w:rPr>
            </w:pPr>
          </w:p>
        </w:tc>
        <w:tc>
          <w:tcPr>
            <w:tcW w:w="1418" w:type="dxa"/>
            <w:noWrap w:val="0"/>
            <w:vAlign w:val="center"/>
          </w:tcPr>
          <w:p w14:paraId="09EB9B5B">
            <w:pPr>
              <w:jc w:val="center"/>
              <w:rPr>
                <w:rFonts w:ascii="宋体" w:hAnsi="宋体" w:cs="宋体"/>
                <w:szCs w:val="21"/>
              </w:rPr>
            </w:pPr>
          </w:p>
        </w:tc>
        <w:tc>
          <w:tcPr>
            <w:tcW w:w="940" w:type="dxa"/>
            <w:noWrap w:val="0"/>
            <w:vAlign w:val="center"/>
          </w:tcPr>
          <w:p w14:paraId="31CB6187">
            <w:pPr>
              <w:jc w:val="center"/>
              <w:rPr>
                <w:rFonts w:ascii="宋体" w:hAnsi="宋体" w:cs="宋体"/>
                <w:szCs w:val="21"/>
              </w:rPr>
            </w:pPr>
          </w:p>
        </w:tc>
        <w:tc>
          <w:tcPr>
            <w:tcW w:w="851" w:type="dxa"/>
            <w:noWrap w:val="0"/>
            <w:vAlign w:val="center"/>
          </w:tcPr>
          <w:p w14:paraId="0A1A181C">
            <w:pPr>
              <w:jc w:val="center"/>
              <w:rPr>
                <w:rFonts w:ascii="宋体" w:hAnsi="宋体" w:cs="宋体"/>
                <w:szCs w:val="21"/>
              </w:rPr>
            </w:pPr>
          </w:p>
        </w:tc>
        <w:tc>
          <w:tcPr>
            <w:tcW w:w="1044" w:type="dxa"/>
            <w:noWrap w:val="0"/>
            <w:vAlign w:val="center"/>
          </w:tcPr>
          <w:p w14:paraId="280DEB40">
            <w:pPr>
              <w:jc w:val="center"/>
              <w:rPr>
                <w:rFonts w:ascii="宋体" w:hAnsi="宋体" w:cs="宋体"/>
                <w:szCs w:val="21"/>
              </w:rPr>
            </w:pPr>
          </w:p>
        </w:tc>
        <w:tc>
          <w:tcPr>
            <w:tcW w:w="992" w:type="dxa"/>
            <w:noWrap w:val="0"/>
            <w:vAlign w:val="center"/>
          </w:tcPr>
          <w:p w14:paraId="4805CE1E">
            <w:pPr>
              <w:jc w:val="center"/>
              <w:rPr>
                <w:rFonts w:ascii="宋体" w:hAnsi="宋体" w:cs="宋体"/>
                <w:szCs w:val="21"/>
              </w:rPr>
            </w:pPr>
          </w:p>
        </w:tc>
        <w:tc>
          <w:tcPr>
            <w:tcW w:w="851" w:type="dxa"/>
            <w:noWrap w:val="0"/>
            <w:vAlign w:val="center"/>
          </w:tcPr>
          <w:p w14:paraId="43D81F5B">
            <w:pPr>
              <w:jc w:val="center"/>
              <w:rPr>
                <w:rFonts w:ascii="宋体" w:hAnsi="宋体" w:cs="宋体"/>
                <w:szCs w:val="21"/>
              </w:rPr>
            </w:pPr>
          </w:p>
        </w:tc>
        <w:tc>
          <w:tcPr>
            <w:tcW w:w="1487" w:type="dxa"/>
            <w:noWrap w:val="0"/>
            <w:vAlign w:val="center"/>
          </w:tcPr>
          <w:p w14:paraId="79682CEA">
            <w:pPr>
              <w:jc w:val="center"/>
              <w:rPr>
                <w:rFonts w:ascii="宋体" w:hAnsi="宋体" w:cs="宋体"/>
                <w:szCs w:val="21"/>
              </w:rPr>
            </w:pPr>
          </w:p>
        </w:tc>
        <w:tc>
          <w:tcPr>
            <w:tcW w:w="992" w:type="dxa"/>
            <w:noWrap w:val="0"/>
            <w:vAlign w:val="center"/>
          </w:tcPr>
          <w:p w14:paraId="6E21AC89">
            <w:pPr>
              <w:jc w:val="center"/>
              <w:rPr>
                <w:rFonts w:ascii="宋体" w:hAnsi="宋体" w:cs="宋体"/>
                <w:szCs w:val="21"/>
              </w:rPr>
            </w:pPr>
          </w:p>
        </w:tc>
      </w:tr>
      <w:tr w14:paraId="39A20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D57C49">
            <w:pPr>
              <w:jc w:val="center"/>
              <w:rPr>
                <w:rFonts w:ascii="宋体" w:hAnsi="宋体" w:cs="宋体"/>
                <w:szCs w:val="21"/>
              </w:rPr>
            </w:pPr>
          </w:p>
        </w:tc>
        <w:tc>
          <w:tcPr>
            <w:tcW w:w="1276" w:type="dxa"/>
            <w:noWrap w:val="0"/>
            <w:vAlign w:val="center"/>
          </w:tcPr>
          <w:p w14:paraId="7CB062CF">
            <w:pPr>
              <w:jc w:val="center"/>
              <w:rPr>
                <w:rFonts w:ascii="宋体" w:hAnsi="宋体" w:cs="宋体"/>
                <w:szCs w:val="21"/>
              </w:rPr>
            </w:pPr>
          </w:p>
        </w:tc>
        <w:tc>
          <w:tcPr>
            <w:tcW w:w="1418" w:type="dxa"/>
            <w:noWrap w:val="0"/>
            <w:vAlign w:val="center"/>
          </w:tcPr>
          <w:p w14:paraId="5925CC26">
            <w:pPr>
              <w:jc w:val="center"/>
              <w:rPr>
                <w:rFonts w:ascii="宋体" w:hAnsi="宋体" w:cs="宋体"/>
                <w:szCs w:val="21"/>
              </w:rPr>
            </w:pPr>
          </w:p>
        </w:tc>
        <w:tc>
          <w:tcPr>
            <w:tcW w:w="940" w:type="dxa"/>
            <w:noWrap w:val="0"/>
            <w:vAlign w:val="center"/>
          </w:tcPr>
          <w:p w14:paraId="175C97FE">
            <w:pPr>
              <w:jc w:val="center"/>
              <w:rPr>
                <w:rFonts w:ascii="宋体" w:hAnsi="宋体" w:cs="宋体"/>
                <w:szCs w:val="21"/>
              </w:rPr>
            </w:pPr>
          </w:p>
        </w:tc>
        <w:tc>
          <w:tcPr>
            <w:tcW w:w="851" w:type="dxa"/>
            <w:noWrap w:val="0"/>
            <w:vAlign w:val="center"/>
          </w:tcPr>
          <w:p w14:paraId="24E01A48">
            <w:pPr>
              <w:jc w:val="center"/>
              <w:rPr>
                <w:rFonts w:ascii="宋体" w:hAnsi="宋体" w:cs="宋体"/>
                <w:szCs w:val="21"/>
              </w:rPr>
            </w:pPr>
          </w:p>
        </w:tc>
        <w:tc>
          <w:tcPr>
            <w:tcW w:w="1044" w:type="dxa"/>
            <w:noWrap w:val="0"/>
            <w:vAlign w:val="center"/>
          </w:tcPr>
          <w:p w14:paraId="4E8817B1">
            <w:pPr>
              <w:jc w:val="center"/>
              <w:rPr>
                <w:rFonts w:ascii="宋体" w:hAnsi="宋体" w:cs="宋体"/>
                <w:szCs w:val="21"/>
              </w:rPr>
            </w:pPr>
          </w:p>
        </w:tc>
        <w:tc>
          <w:tcPr>
            <w:tcW w:w="992" w:type="dxa"/>
            <w:noWrap w:val="0"/>
            <w:vAlign w:val="center"/>
          </w:tcPr>
          <w:p w14:paraId="0F55C557">
            <w:pPr>
              <w:jc w:val="center"/>
              <w:rPr>
                <w:rFonts w:ascii="宋体" w:hAnsi="宋体" w:cs="宋体"/>
                <w:szCs w:val="21"/>
              </w:rPr>
            </w:pPr>
          </w:p>
        </w:tc>
        <w:tc>
          <w:tcPr>
            <w:tcW w:w="851" w:type="dxa"/>
            <w:noWrap w:val="0"/>
            <w:vAlign w:val="center"/>
          </w:tcPr>
          <w:p w14:paraId="10427E7A">
            <w:pPr>
              <w:jc w:val="center"/>
              <w:rPr>
                <w:rFonts w:ascii="宋体" w:hAnsi="宋体" w:cs="宋体"/>
                <w:szCs w:val="21"/>
              </w:rPr>
            </w:pPr>
          </w:p>
        </w:tc>
        <w:tc>
          <w:tcPr>
            <w:tcW w:w="1487" w:type="dxa"/>
            <w:noWrap w:val="0"/>
            <w:vAlign w:val="center"/>
          </w:tcPr>
          <w:p w14:paraId="795C6D82">
            <w:pPr>
              <w:jc w:val="center"/>
              <w:rPr>
                <w:rFonts w:ascii="宋体" w:hAnsi="宋体" w:cs="宋体"/>
                <w:szCs w:val="21"/>
              </w:rPr>
            </w:pPr>
          </w:p>
        </w:tc>
        <w:tc>
          <w:tcPr>
            <w:tcW w:w="992" w:type="dxa"/>
            <w:noWrap w:val="0"/>
            <w:vAlign w:val="center"/>
          </w:tcPr>
          <w:p w14:paraId="60217721">
            <w:pPr>
              <w:jc w:val="center"/>
              <w:rPr>
                <w:rFonts w:ascii="宋体" w:hAnsi="宋体" w:cs="宋体"/>
                <w:szCs w:val="21"/>
              </w:rPr>
            </w:pPr>
          </w:p>
        </w:tc>
      </w:tr>
      <w:tr w14:paraId="62F21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EAC7EAA">
            <w:pPr>
              <w:jc w:val="center"/>
              <w:rPr>
                <w:rFonts w:ascii="宋体" w:hAnsi="宋体" w:cs="宋体"/>
                <w:szCs w:val="21"/>
              </w:rPr>
            </w:pPr>
          </w:p>
        </w:tc>
        <w:tc>
          <w:tcPr>
            <w:tcW w:w="1276" w:type="dxa"/>
            <w:noWrap w:val="0"/>
            <w:vAlign w:val="center"/>
          </w:tcPr>
          <w:p w14:paraId="5046268A">
            <w:pPr>
              <w:jc w:val="center"/>
              <w:rPr>
                <w:rFonts w:ascii="宋体" w:hAnsi="宋体" w:cs="宋体"/>
                <w:szCs w:val="21"/>
              </w:rPr>
            </w:pPr>
          </w:p>
        </w:tc>
        <w:tc>
          <w:tcPr>
            <w:tcW w:w="1418" w:type="dxa"/>
            <w:noWrap w:val="0"/>
            <w:vAlign w:val="center"/>
          </w:tcPr>
          <w:p w14:paraId="4614C01E">
            <w:pPr>
              <w:jc w:val="center"/>
              <w:rPr>
                <w:rFonts w:ascii="宋体" w:hAnsi="宋体" w:cs="宋体"/>
                <w:szCs w:val="21"/>
              </w:rPr>
            </w:pPr>
          </w:p>
        </w:tc>
        <w:tc>
          <w:tcPr>
            <w:tcW w:w="940" w:type="dxa"/>
            <w:noWrap w:val="0"/>
            <w:vAlign w:val="center"/>
          </w:tcPr>
          <w:p w14:paraId="2278D0DC">
            <w:pPr>
              <w:jc w:val="center"/>
              <w:rPr>
                <w:rFonts w:ascii="宋体" w:hAnsi="宋体" w:cs="宋体"/>
                <w:szCs w:val="21"/>
              </w:rPr>
            </w:pPr>
          </w:p>
        </w:tc>
        <w:tc>
          <w:tcPr>
            <w:tcW w:w="851" w:type="dxa"/>
            <w:noWrap w:val="0"/>
            <w:vAlign w:val="center"/>
          </w:tcPr>
          <w:p w14:paraId="130690CC">
            <w:pPr>
              <w:jc w:val="center"/>
              <w:rPr>
                <w:rFonts w:ascii="宋体" w:hAnsi="宋体" w:cs="宋体"/>
                <w:szCs w:val="21"/>
              </w:rPr>
            </w:pPr>
          </w:p>
        </w:tc>
        <w:tc>
          <w:tcPr>
            <w:tcW w:w="1044" w:type="dxa"/>
            <w:noWrap w:val="0"/>
            <w:vAlign w:val="center"/>
          </w:tcPr>
          <w:p w14:paraId="4BB900B7">
            <w:pPr>
              <w:jc w:val="center"/>
              <w:rPr>
                <w:rFonts w:ascii="宋体" w:hAnsi="宋体" w:cs="宋体"/>
                <w:szCs w:val="21"/>
              </w:rPr>
            </w:pPr>
          </w:p>
        </w:tc>
        <w:tc>
          <w:tcPr>
            <w:tcW w:w="992" w:type="dxa"/>
            <w:noWrap w:val="0"/>
            <w:vAlign w:val="center"/>
          </w:tcPr>
          <w:p w14:paraId="655B97AC">
            <w:pPr>
              <w:jc w:val="center"/>
              <w:rPr>
                <w:rFonts w:ascii="宋体" w:hAnsi="宋体" w:cs="宋体"/>
                <w:szCs w:val="21"/>
              </w:rPr>
            </w:pPr>
          </w:p>
        </w:tc>
        <w:tc>
          <w:tcPr>
            <w:tcW w:w="851" w:type="dxa"/>
            <w:noWrap w:val="0"/>
            <w:vAlign w:val="center"/>
          </w:tcPr>
          <w:p w14:paraId="495E3ED9">
            <w:pPr>
              <w:jc w:val="center"/>
              <w:rPr>
                <w:rFonts w:ascii="宋体" w:hAnsi="宋体" w:cs="宋体"/>
                <w:szCs w:val="21"/>
              </w:rPr>
            </w:pPr>
          </w:p>
        </w:tc>
        <w:tc>
          <w:tcPr>
            <w:tcW w:w="1487" w:type="dxa"/>
            <w:noWrap w:val="0"/>
            <w:vAlign w:val="center"/>
          </w:tcPr>
          <w:p w14:paraId="00A89681">
            <w:pPr>
              <w:jc w:val="center"/>
              <w:rPr>
                <w:rFonts w:ascii="宋体" w:hAnsi="宋体" w:cs="宋体"/>
                <w:szCs w:val="21"/>
              </w:rPr>
            </w:pPr>
          </w:p>
        </w:tc>
        <w:tc>
          <w:tcPr>
            <w:tcW w:w="992" w:type="dxa"/>
            <w:noWrap w:val="0"/>
            <w:vAlign w:val="center"/>
          </w:tcPr>
          <w:p w14:paraId="05F22A67">
            <w:pPr>
              <w:jc w:val="center"/>
              <w:rPr>
                <w:rFonts w:ascii="宋体" w:hAnsi="宋体" w:cs="宋体"/>
                <w:szCs w:val="21"/>
              </w:rPr>
            </w:pPr>
          </w:p>
        </w:tc>
      </w:tr>
    </w:tbl>
    <w:p w14:paraId="61718145">
      <w:pPr>
        <w:spacing w:line="440" w:lineRule="exact"/>
        <w:rPr>
          <w:rFonts w:ascii="宋体" w:hAnsi="宋体" w:cs="宋体"/>
          <w:szCs w:val="21"/>
        </w:rPr>
      </w:pPr>
    </w:p>
    <w:p w14:paraId="1724DEE7">
      <w:pPr>
        <w:spacing w:line="440" w:lineRule="exact"/>
        <w:rPr>
          <w:rFonts w:ascii="宋体" w:hAnsi="宋体" w:cs="宋体"/>
          <w:szCs w:val="21"/>
        </w:rPr>
      </w:pPr>
      <w:r>
        <w:rPr>
          <w:rFonts w:hint="eastAsia" w:ascii="宋体" w:hAnsi="宋体" w:cs="宋体"/>
          <w:szCs w:val="21"/>
        </w:rPr>
        <w:br w:type="page"/>
      </w:r>
      <w:r>
        <w:rPr>
          <w:rFonts w:hint="eastAsia" w:ascii="宋体" w:hAnsi="宋体" w:cs="宋体"/>
          <w:szCs w:val="21"/>
        </w:rPr>
        <w:t>附</w:t>
      </w:r>
      <w:bookmarkStart w:id="627" w:name="_Toc267261693"/>
      <w:bookmarkStart w:id="628" w:name="_Toc296891054"/>
      <w:bookmarkStart w:id="629" w:name="_Toc296891266"/>
      <w:bookmarkStart w:id="630" w:name="_Toc296347225"/>
      <w:bookmarkStart w:id="631" w:name="_Toc296503226"/>
      <w:bookmarkStart w:id="632" w:name="_Toc296944565"/>
      <w:bookmarkStart w:id="633" w:name="_Toc296346727"/>
      <w:r>
        <w:rPr>
          <w:rFonts w:hint="eastAsia" w:ascii="宋体" w:hAnsi="宋体" w:cs="宋体"/>
          <w:szCs w:val="21"/>
        </w:rPr>
        <w:t>件3：</w:t>
      </w:r>
      <w:bookmarkEnd w:id="627"/>
      <w:bookmarkEnd w:id="628"/>
      <w:bookmarkEnd w:id="629"/>
      <w:bookmarkEnd w:id="630"/>
      <w:bookmarkEnd w:id="631"/>
      <w:bookmarkEnd w:id="632"/>
      <w:bookmarkEnd w:id="633"/>
    </w:p>
    <w:p w14:paraId="5B773443">
      <w:pPr>
        <w:spacing w:before="156" w:beforeLines="50" w:after="156" w:afterLines="50" w:line="440" w:lineRule="exact"/>
        <w:jc w:val="center"/>
        <w:rPr>
          <w:rFonts w:ascii="宋体" w:hAnsi="宋体" w:cs="宋体"/>
          <w:sz w:val="28"/>
          <w:szCs w:val="28"/>
        </w:rPr>
      </w:pPr>
      <w:r>
        <w:rPr>
          <w:rFonts w:hint="eastAsia" w:ascii="宋体" w:hAnsi="宋体" w:cs="宋体"/>
          <w:sz w:val="28"/>
          <w:szCs w:val="28"/>
        </w:rPr>
        <w:t>工程质量保修书</w:t>
      </w:r>
    </w:p>
    <w:p w14:paraId="6102F453">
      <w:pPr>
        <w:spacing w:line="440" w:lineRule="exact"/>
        <w:ind w:firstLine="440" w:firstLineChars="200"/>
        <w:rPr>
          <w:rFonts w:ascii="宋体" w:hAnsi="宋体" w:cs="宋体"/>
          <w:szCs w:val="21"/>
        </w:rPr>
      </w:pPr>
      <w:r>
        <w:rPr>
          <w:rFonts w:hint="eastAsia" w:ascii="宋体" w:hAnsi="宋体" w:cs="宋体"/>
          <w:szCs w:val="21"/>
        </w:rPr>
        <w:t>发包人（全称）：</w:t>
      </w:r>
    </w:p>
    <w:p w14:paraId="43C59777">
      <w:pPr>
        <w:spacing w:line="440" w:lineRule="exact"/>
        <w:rPr>
          <w:rFonts w:ascii="宋体" w:hAnsi="宋体" w:cs="宋体"/>
          <w:szCs w:val="21"/>
        </w:rPr>
      </w:pPr>
      <w:r>
        <w:rPr>
          <w:rFonts w:hint="eastAsia" w:ascii="宋体" w:hAnsi="宋体" w:cs="宋体"/>
          <w:szCs w:val="21"/>
        </w:rPr>
        <w:t>　　承包人（全称）：</w:t>
      </w:r>
    </w:p>
    <w:p w14:paraId="2B5DE9F7">
      <w:pPr>
        <w:spacing w:line="440" w:lineRule="exact"/>
        <w:rPr>
          <w:rFonts w:ascii="宋体" w:hAnsi="宋体" w:cs="宋体"/>
          <w:szCs w:val="21"/>
        </w:rPr>
      </w:pPr>
    </w:p>
    <w:p w14:paraId="1D075651">
      <w:pPr>
        <w:spacing w:line="360" w:lineRule="auto"/>
        <w:rPr>
          <w:rFonts w:ascii="宋体" w:hAnsi="宋体" w:cs="宋体"/>
          <w:szCs w:val="21"/>
        </w:rPr>
      </w:pPr>
      <w:r>
        <w:rPr>
          <w:rFonts w:hint="eastAsia" w:ascii="宋体" w:hAnsi="宋体" w:cs="宋体"/>
          <w:szCs w:val="21"/>
        </w:rPr>
        <w:t>　　发包人和承包人根据《中华人民共和国建筑法》和《建设工程质量管理条例》，经协商一致就（工程全称）签订工程质量保修书。</w:t>
      </w:r>
    </w:p>
    <w:p w14:paraId="712EF5D7">
      <w:pPr>
        <w:spacing w:line="360" w:lineRule="auto"/>
        <w:rPr>
          <w:rFonts w:ascii="宋体" w:hAnsi="宋体" w:cs="宋体"/>
          <w:szCs w:val="21"/>
        </w:rPr>
      </w:pPr>
      <w:r>
        <w:rPr>
          <w:rFonts w:hint="eastAsia" w:ascii="宋体" w:hAnsi="宋体" w:cs="宋体"/>
          <w:szCs w:val="21"/>
        </w:rPr>
        <w:t>　　一、工程质量保修范围和内容</w:t>
      </w:r>
    </w:p>
    <w:p w14:paraId="719A1A51">
      <w:pPr>
        <w:spacing w:line="360" w:lineRule="auto"/>
        <w:rPr>
          <w:rFonts w:ascii="宋体" w:hAnsi="宋体" w:cs="宋体"/>
          <w:szCs w:val="21"/>
        </w:rPr>
      </w:pPr>
      <w:r>
        <w:rPr>
          <w:rFonts w:hint="eastAsia" w:ascii="宋体" w:hAnsi="宋体" w:cs="宋体"/>
          <w:szCs w:val="21"/>
        </w:rPr>
        <w:t>　　承包人在质量保修期内，按照有关法律规定和合同约定，承担工程质量保修责任。</w:t>
      </w:r>
    </w:p>
    <w:p w14:paraId="49D4CAC1">
      <w:pPr>
        <w:spacing w:line="360" w:lineRule="auto"/>
        <w:rPr>
          <w:rFonts w:ascii="宋体" w:hAnsi="宋体" w:cs="宋体"/>
          <w:szCs w:val="21"/>
          <w:u w:val="single"/>
        </w:rPr>
      </w:pPr>
      <w:r>
        <w:rPr>
          <w:rFonts w:hint="eastAsia" w:ascii="宋体" w:hAnsi="宋体" w:cs="宋体"/>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Cs w:val="21"/>
          <w:u w:val="single"/>
        </w:rPr>
        <w:t xml:space="preserve">     </w:t>
      </w:r>
    </w:p>
    <w:p w14:paraId="121E7759">
      <w:pPr>
        <w:spacing w:line="360" w:lineRule="auto"/>
        <w:rPr>
          <w:rFonts w:ascii="宋体" w:hAnsi="宋体" w:cs="宋体"/>
          <w:szCs w:val="21"/>
        </w:rPr>
      </w:pPr>
      <w:r>
        <w:rPr>
          <w:rFonts w:hint="eastAsia" w:ascii="宋体" w:hAnsi="宋体" w:cs="宋体"/>
          <w:b/>
          <w:szCs w:val="21"/>
        </w:rPr>
        <w:t>　　</w:t>
      </w:r>
      <w:r>
        <w:rPr>
          <w:rFonts w:hint="eastAsia" w:ascii="宋体" w:hAnsi="宋体" w:cs="宋体"/>
          <w:szCs w:val="21"/>
        </w:rPr>
        <w:t>二、质量保修期</w:t>
      </w:r>
    </w:p>
    <w:p w14:paraId="29736738">
      <w:pPr>
        <w:spacing w:line="360" w:lineRule="auto"/>
        <w:ind w:firstLine="440" w:firstLineChars="200"/>
        <w:rPr>
          <w:rFonts w:ascii="宋体" w:hAnsi="宋体" w:cs="宋体"/>
          <w:szCs w:val="21"/>
        </w:rPr>
      </w:pPr>
      <w:r>
        <w:rPr>
          <w:rFonts w:hint="eastAsia" w:ascii="宋体" w:hAnsi="宋体" w:cs="宋体"/>
          <w:szCs w:val="21"/>
        </w:rPr>
        <w:t>根据《建设工程质量管理条例》及有关规定，工程的质量保修期如下：</w:t>
      </w:r>
    </w:p>
    <w:p w14:paraId="5328DF8E">
      <w:pPr>
        <w:ind w:firstLine="440" w:firstLineChars="200"/>
        <w:rPr>
          <w:rFonts w:ascii="宋体" w:hAnsi="宋体" w:cs="宋体"/>
          <w:szCs w:val="21"/>
        </w:rPr>
      </w:pPr>
      <w:r>
        <w:rPr>
          <w:rFonts w:hint="eastAsia" w:ascii="宋体" w:hAnsi="宋体" w:cs="宋体"/>
          <w:szCs w:val="21"/>
        </w:rPr>
        <w:t>1．地基基础工程和主体结构工程为设计文件规定的工程合理使用年限；</w:t>
      </w:r>
    </w:p>
    <w:p w14:paraId="3205CC11">
      <w:pPr>
        <w:spacing w:line="360" w:lineRule="auto"/>
        <w:ind w:firstLine="440" w:firstLineChars="200"/>
        <w:rPr>
          <w:rFonts w:ascii="宋体" w:hAnsi="宋体" w:cs="宋体"/>
          <w:szCs w:val="21"/>
        </w:rPr>
      </w:pPr>
      <w:r>
        <w:rPr>
          <w:rFonts w:hint="eastAsia" w:ascii="宋体" w:hAnsi="宋体" w:cs="宋体"/>
          <w:szCs w:val="21"/>
        </w:rPr>
        <w:t>2．屋面防水工程、有防水要求的卫生间、房间和外墙面的防渗为</w:t>
      </w:r>
      <w:r>
        <w:rPr>
          <w:rFonts w:hint="eastAsia" w:ascii="宋体" w:hAnsi="宋体" w:cs="宋体"/>
          <w:szCs w:val="21"/>
          <w:u w:val="single"/>
        </w:rPr>
        <w:t xml:space="preserve">    5    </w:t>
      </w:r>
      <w:r>
        <w:rPr>
          <w:rFonts w:hint="eastAsia" w:ascii="宋体" w:hAnsi="宋体" w:cs="宋体"/>
          <w:szCs w:val="21"/>
        </w:rPr>
        <w:t>年；</w:t>
      </w:r>
    </w:p>
    <w:p w14:paraId="5FE00CD0">
      <w:pPr>
        <w:spacing w:line="360" w:lineRule="auto"/>
        <w:ind w:firstLine="440" w:firstLineChars="200"/>
        <w:rPr>
          <w:rFonts w:ascii="宋体" w:hAnsi="宋体" w:cs="宋体"/>
          <w:szCs w:val="21"/>
        </w:rPr>
      </w:pPr>
      <w:r>
        <w:rPr>
          <w:rFonts w:hint="eastAsia" w:ascii="宋体" w:hAnsi="宋体" w:cs="宋体"/>
          <w:szCs w:val="21"/>
        </w:rPr>
        <w:t>3．装修工程为</w:t>
      </w:r>
      <w:r>
        <w:rPr>
          <w:rFonts w:hint="eastAsia" w:ascii="宋体" w:hAnsi="宋体" w:cs="宋体"/>
          <w:szCs w:val="21"/>
          <w:u w:val="single"/>
        </w:rPr>
        <w:t>2</w:t>
      </w:r>
      <w:r>
        <w:rPr>
          <w:rFonts w:hint="eastAsia" w:ascii="宋体" w:hAnsi="宋体" w:cs="宋体"/>
          <w:szCs w:val="21"/>
        </w:rPr>
        <w:t>年；</w:t>
      </w:r>
    </w:p>
    <w:p w14:paraId="0417947C">
      <w:pPr>
        <w:spacing w:line="360" w:lineRule="auto"/>
        <w:ind w:firstLine="440" w:firstLineChars="200"/>
        <w:rPr>
          <w:rFonts w:ascii="宋体" w:hAnsi="宋体" w:cs="宋体"/>
          <w:szCs w:val="21"/>
        </w:rPr>
      </w:pPr>
      <w:r>
        <w:rPr>
          <w:rFonts w:hint="eastAsia" w:ascii="宋体" w:hAnsi="宋体" w:cs="宋体"/>
          <w:szCs w:val="21"/>
        </w:rPr>
        <w:t>4．电气管线、给排水管道、设备安装工程为</w:t>
      </w:r>
      <w:r>
        <w:rPr>
          <w:rFonts w:hint="eastAsia" w:ascii="宋体" w:hAnsi="宋体" w:cs="宋体"/>
          <w:szCs w:val="21"/>
          <w:u w:val="single"/>
        </w:rPr>
        <w:t>2</w:t>
      </w:r>
      <w:r>
        <w:rPr>
          <w:rFonts w:hint="eastAsia" w:ascii="宋体" w:hAnsi="宋体" w:cs="宋体"/>
          <w:szCs w:val="21"/>
        </w:rPr>
        <w:t>年；</w:t>
      </w:r>
    </w:p>
    <w:p w14:paraId="5CECEB91">
      <w:pPr>
        <w:spacing w:line="360" w:lineRule="auto"/>
        <w:ind w:firstLine="440" w:firstLineChars="200"/>
        <w:rPr>
          <w:rFonts w:hint="eastAsia" w:ascii="宋体" w:hAnsi="宋体" w:cs="宋体"/>
          <w:szCs w:val="21"/>
        </w:rPr>
      </w:pPr>
      <w:r>
        <w:rPr>
          <w:rFonts w:hint="eastAsia" w:ascii="宋体" w:hAnsi="宋体" w:cs="宋体"/>
          <w:szCs w:val="21"/>
        </w:rPr>
        <w:t>5．供热与供冷系统为2个采暖期、供冷期；</w:t>
      </w:r>
    </w:p>
    <w:p w14:paraId="3AA28368">
      <w:pPr>
        <w:spacing w:line="360" w:lineRule="auto"/>
        <w:ind w:firstLine="440" w:firstLineChars="200"/>
        <w:rPr>
          <w:rFonts w:hint="eastAsia" w:ascii="宋体" w:hAnsi="宋体" w:cs="宋体"/>
          <w:szCs w:val="21"/>
        </w:rPr>
      </w:pPr>
      <w:r>
        <w:rPr>
          <w:rFonts w:hint="eastAsia" w:ascii="宋体" w:hAnsi="宋体" w:cs="宋体"/>
          <w:szCs w:val="21"/>
        </w:rPr>
        <w:t>6．给排水设施、道路等配套工程为</w:t>
      </w:r>
      <w:r>
        <w:rPr>
          <w:rFonts w:hint="eastAsia" w:ascii="宋体" w:hAnsi="宋体" w:cs="宋体"/>
          <w:szCs w:val="21"/>
          <w:u w:val="single"/>
        </w:rPr>
        <w:t>2</w:t>
      </w:r>
      <w:r>
        <w:rPr>
          <w:rFonts w:hint="eastAsia" w:ascii="宋体" w:hAnsi="宋体" w:cs="宋体"/>
          <w:szCs w:val="21"/>
        </w:rPr>
        <w:t>年；</w:t>
      </w:r>
    </w:p>
    <w:p w14:paraId="1DBAB37B">
      <w:pPr>
        <w:spacing w:line="360" w:lineRule="auto"/>
        <w:ind w:firstLine="440" w:firstLineChars="200"/>
        <w:rPr>
          <w:rFonts w:ascii="宋体" w:hAnsi="宋体" w:cs="宋体"/>
          <w:szCs w:val="21"/>
        </w:rPr>
      </w:pPr>
      <w:r>
        <w:rPr>
          <w:rFonts w:hint="eastAsia" w:ascii="宋体" w:hAnsi="宋体" w:cs="宋体"/>
          <w:szCs w:val="21"/>
        </w:rPr>
        <w:t>7．其他项目保修期限约定如下：</w:t>
      </w:r>
      <w:r>
        <w:rPr>
          <w:rFonts w:hint="eastAsia" w:ascii="宋体" w:hAnsi="宋体" w:cs="宋体"/>
          <w:szCs w:val="21"/>
          <w:u w:val="single"/>
        </w:rPr>
        <w:t xml:space="preserve"> 两年  </w:t>
      </w:r>
      <w:r>
        <w:rPr>
          <w:rFonts w:hint="eastAsia" w:ascii="宋体" w:hAnsi="宋体" w:cs="宋体"/>
          <w:szCs w:val="21"/>
        </w:rPr>
        <w:t>。</w:t>
      </w:r>
    </w:p>
    <w:p w14:paraId="1C711528">
      <w:pPr>
        <w:spacing w:line="360" w:lineRule="auto"/>
        <w:ind w:firstLine="440" w:firstLineChars="200"/>
        <w:rPr>
          <w:rFonts w:ascii="宋体" w:hAnsi="宋体" w:cs="宋体"/>
          <w:szCs w:val="21"/>
        </w:rPr>
      </w:pPr>
      <w:r>
        <w:rPr>
          <w:rFonts w:hint="eastAsia" w:ascii="宋体" w:hAnsi="宋体" w:cs="宋体"/>
          <w:szCs w:val="21"/>
        </w:rPr>
        <w:t>质量保修期自工程竣工验收合格之日起计算。</w:t>
      </w:r>
    </w:p>
    <w:p w14:paraId="2F9E70F1">
      <w:pPr>
        <w:spacing w:line="360" w:lineRule="auto"/>
        <w:ind w:firstLine="440" w:firstLineChars="200"/>
        <w:rPr>
          <w:rFonts w:ascii="宋体" w:hAnsi="宋体" w:cs="宋体"/>
          <w:szCs w:val="21"/>
        </w:rPr>
      </w:pPr>
      <w:r>
        <w:rPr>
          <w:rFonts w:hint="eastAsia" w:ascii="宋体" w:hAnsi="宋体" w:cs="宋体"/>
          <w:szCs w:val="21"/>
        </w:rPr>
        <w:t>三、缺陷责任期</w:t>
      </w:r>
    </w:p>
    <w:p w14:paraId="20A71358">
      <w:pPr>
        <w:spacing w:line="360" w:lineRule="auto"/>
        <w:ind w:firstLine="440" w:firstLineChars="200"/>
        <w:rPr>
          <w:rFonts w:ascii="宋体" w:hAnsi="宋体" w:cs="宋体"/>
          <w:szCs w:val="21"/>
        </w:rPr>
      </w:pPr>
      <w:r>
        <w:rPr>
          <w:rFonts w:hint="eastAsia" w:ascii="宋体" w:hAnsi="宋体" w:cs="宋体"/>
          <w:szCs w:val="21"/>
        </w:rPr>
        <w:t>工程缺陷责任期为</w:t>
      </w:r>
      <w:r>
        <w:rPr>
          <w:rFonts w:hint="eastAsia" w:ascii="宋体" w:hAnsi="宋体" w:cs="宋体"/>
          <w:szCs w:val="21"/>
          <w:u w:val="single"/>
        </w:rPr>
        <w:t>24</w:t>
      </w:r>
      <w:r>
        <w:rPr>
          <w:rFonts w:hint="eastAsia" w:ascii="宋体" w:hAnsi="宋体" w:cs="宋体"/>
          <w:szCs w:val="21"/>
        </w:rPr>
        <w:t>个月，缺陷责任期自工程实际竣工之日起计算。单位工程先于全部工程进行验收，单位工程缺陷责任期自单位工程验收合格之日起算。</w:t>
      </w:r>
    </w:p>
    <w:p w14:paraId="7C1D44B0">
      <w:pPr>
        <w:spacing w:line="360" w:lineRule="auto"/>
        <w:ind w:firstLine="440" w:firstLineChars="200"/>
        <w:rPr>
          <w:rFonts w:ascii="宋体" w:hAnsi="宋体" w:cs="宋体"/>
          <w:szCs w:val="21"/>
        </w:rPr>
      </w:pPr>
      <w:r>
        <w:rPr>
          <w:rFonts w:hint="eastAsia" w:ascii="宋体" w:hAnsi="宋体" w:cs="宋体"/>
          <w:szCs w:val="21"/>
        </w:rPr>
        <w:t>缺陷责任期终止后，发包人应退还剩余的质量保证金。</w:t>
      </w:r>
    </w:p>
    <w:p w14:paraId="5F14FB42">
      <w:pPr>
        <w:spacing w:line="360" w:lineRule="auto"/>
        <w:rPr>
          <w:rFonts w:ascii="宋体" w:hAnsi="宋体" w:cs="宋体"/>
          <w:szCs w:val="21"/>
        </w:rPr>
      </w:pPr>
      <w:r>
        <w:rPr>
          <w:rFonts w:hint="eastAsia" w:ascii="宋体" w:hAnsi="宋体" w:cs="宋体"/>
          <w:szCs w:val="21"/>
        </w:rPr>
        <w:t xml:space="preserve">    四、质量保修责任</w:t>
      </w:r>
    </w:p>
    <w:p w14:paraId="50871B14">
      <w:pPr>
        <w:spacing w:line="360" w:lineRule="auto"/>
        <w:ind w:left="110" w:leftChars="50" w:firstLine="450" w:firstLineChars="205"/>
        <w:rPr>
          <w:rFonts w:ascii="宋体" w:hAnsi="宋体" w:cs="宋体"/>
          <w:szCs w:val="21"/>
        </w:rPr>
      </w:pPr>
      <w:r>
        <w:rPr>
          <w:rFonts w:hint="eastAsia" w:ascii="宋体" w:hAnsi="宋体" w:cs="宋体"/>
          <w:szCs w:val="21"/>
        </w:rPr>
        <w:t>1．属于保修范围、内容的项目，承包人应当在接到保修通知之日起7天内派人保修。承包人不在约定期限内派人保修的，发包人可以委托他人修理。</w:t>
      </w:r>
    </w:p>
    <w:p w14:paraId="4D1D39BA">
      <w:pPr>
        <w:spacing w:line="360" w:lineRule="auto"/>
        <w:ind w:left="110" w:leftChars="50" w:firstLine="450" w:firstLineChars="205"/>
        <w:rPr>
          <w:rFonts w:ascii="宋体" w:hAnsi="宋体" w:cs="宋体"/>
          <w:szCs w:val="21"/>
        </w:rPr>
      </w:pPr>
      <w:r>
        <w:rPr>
          <w:rFonts w:hint="eastAsia" w:ascii="宋体" w:hAnsi="宋体" w:cs="宋体"/>
          <w:szCs w:val="21"/>
        </w:rPr>
        <w:t>2．发生紧急事故需抢修的，承包人在接到事故通知后，应当立即到达事故现场抢修。</w:t>
      </w:r>
    </w:p>
    <w:p w14:paraId="304F321E">
      <w:pPr>
        <w:spacing w:line="360" w:lineRule="auto"/>
        <w:ind w:left="110" w:leftChars="50" w:firstLine="450" w:firstLineChars="205"/>
        <w:rPr>
          <w:rFonts w:ascii="宋体" w:hAnsi="宋体" w:cs="宋体"/>
          <w:szCs w:val="21"/>
        </w:rPr>
      </w:pPr>
      <w:r>
        <w:rPr>
          <w:rFonts w:hint="eastAsia" w:ascii="宋体" w:hAnsi="宋体" w:cs="宋体"/>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3D40861">
      <w:pPr>
        <w:spacing w:line="360" w:lineRule="auto"/>
        <w:ind w:left="440" w:leftChars="200" w:firstLine="110" w:firstLineChars="50"/>
        <w:rPr>
          <w:rFonts w:ascii="宋体" w:hAnsi="宋体" w:cs="宋体"/>
          <w:szCs w:val="21"/>
        </w:rPr>
      </w:pPr>
      <w:r>
        <w:rPr>
          <w:rFonts w:hint="eastAsia" w:ascii="宋体" w:hAnsi="宋体" w:cs="宋体"/>
          <w:szCs w:val="21"/>
        </w:rPr>
        <w:t>4．质量保修完成后，由发包人组织验收。</w:t>
      </w:r>
    </w:p>
    <w:p w14:paraId="280D296E">
      <w:pPr>
        <w:spacing w:line="360" w:lineRule="auto"/>
        <w:rPr>
          <w:rFonts w:ascii="宋体" w:hAnsi="宋体" w:cs="宋体"/>
          <w:szCs w:val="21"/>
        </w:rPr>
      </w:pPr>
      <w:r>
        <w:rPr>
          <w:rFonts w:hint="eastAsia" w:ascii="宋体" w:hAnsi="宋体" w:cs="宋体"/>
          <w:szCs w:val="21"/>
        </w:rPr>
        <w:t>　　五、保修费用</w:t>
      </w:r>
    </w:p>
    <w:p w14:paraId="05FEDE66">
      <w:pPr>
        <w:spacing w:line="360" w:lineRule="auto"/>
        <w:rPr>
          <w:rFonts w:ascii="宋体" w:hAnsi="宋体" w:cs="宋体"/>
          <w:szCs w:val="21"/>
        </w:rPr>
      </w:pPr>
      <w:r>
        <w:rPr>
          <w:rFonts w:hint="eastAsia" w:ascii="宋体" w:hAnsi="宋体" w:cs="宋体"/>
          <w:szCs w:val="21"/>
        </w:rPr>
        <w:t>　　保修费用由造成质量缺陷的责任方承担。</w:t>
      </w:r>
    </w:p>
    <w:p w14:paraId="456DDD60">
      <w:pPr>
        <w:spacing w:line="360" w:lineRule="auto"/>
        <w:ind w:firstLine="440" w:firstLineChars="200"/>
        <w:rPr>
          <w:rFonts w:hint="eastAsia" w:ascii="宋体" w:hAnsi="宋体" w:cs="宋体"/>
          <w:szCs w:val="21"/>
        </w:rPr>
      </w:pPr>
      <w:r>
        <w:rPr>
          <w:rFonts w:hint="eastAsia" w:ascii="宋体" w:hAnsi="宋体" w:cs="宋体"/>
          <w:szCs w:val="21"/>
        </w:rPr>
        <w:t>六、双方约定的其他工程质量保修事项：</w:t>
      </w:r>
    </w:p>
    <w:p w14:paraId="232889DA">
      <w:pPr>
        <w:spacing w:line="360" w:lineRule="auto"/>
        <w:ind w:firstLine="418" w:firstLineChars="190"/>
        <w:rPr>
          <w:rFonts w:ascii="宋体" w:hAnsi="宋体" w:cs="宋体"/>
          <w:szCs w:val="21"/>
        </w:rPr>
      </w:pPr>
      <w:r>
        <w:rPr>
          <w:rFonts w:hint="eastAsia" w:ascii="宋体" w:hAnsi="宋体" w:cs="宋体"/>
          <w:szCs w:val="21"/>
        </w:rPr>
        <w:t>工程质量保修书由发包人、承包人在工程竣工验收前共同签署，作为施工合同附件，其有效期限至保修期满。</w:t>
      </w:r>
    </w:p>
    <w:p w14:paraId="415B1145">
      <w:pPr>
        <w:spacing w:line="360" w:lineRule="auto"/>
        <w:ind w:firstLine="420"/>
        <w:rPr>
          <w:rFonts w:ascii="宋体" w:hAnsi="宋体" w:cs="宋体"/>
          <w:szCs w:val="21"/>
        </w:rPr>
      </w:pPr>
    </w:p>
    <w:p w14:paraId="01957619">
      <w:pPr>
        <w:spacing w:line="360" w:lineRule="auto"/>
        <w:rPr>
          <w:rFonts w:ascii="宋体" w:hAnsi="宋体" w:cs="宋体"/>
          <w:szCs w:val="21"/>
        </w:rPr>
      </w:pPr>
      <w:r>
        <w:rPr>
          <w:rFonts w:hint="eastAsia" w:ascii="宋体" w:hAnsi="宋体" w:cs="宋体"/>
          <w:szCs w:val="21"/>
        </w:rPr>
        <w:t>发包人(公章)：</w:t>
      </w:r>
      <w:r>
        <w:rPr>
          <w:rFonts w:hint="eastAsia" w:ascii="宋体" w:hAnsi="宋体" w:cs="宋体"/>
          <w:szCs w:val="21"/>
          <w:u w:val="single"/>
        </w:rPr>
        <w:t xml:space="preserve">        </w:t>
      </w:r>
      <w:r>
        <w:rPr>
          <w:rFonts w:hint="eastAsia" w:ascii="宋体" w:hAnsi="宋体" w:cs="宋体"/>
          <w:szCs w:val="21"/>
        </w:rPr>
        <w:t xml:space="preserve"> 承包人(公章)：</w:t>
      </w:r>
      <w:r>
        <w:rPr>
          <w:rFonts w:hint="eastAsia" w:ascii="宋体" w:hAnsi="宋体" w:cs="宋体"/>
          <w:szCs w:val="21"/>
          <w:u w:val="single"/>
        </w:rPr>
        <w:t xml:space="preserve"> </w:t>
      </w:r>
    </w:p>
    <w:p w14:paraId="22D89B1A">
      <w:pPr>
        <w:spacing w:line="360" w:lineRule="auto"/>
        <w:rPr>
          <w:rFonts w:ascii="宋体" w:hAnsi="宋体" w:cs="宋体"/>
          <w:szCs w:val="21"/>
        </w:rPr>
      </w:pPr>
      <w:r>
        <w:rPr>
          <w:rFonts w:hint="eastAsia" w:ascii="宋体" w:hAnsi="宋体" w:cs="宋体"/>
          <w:szCs w:val="21"/>
        </w:rPr>
        <w:t>地  址：</w:t>
      </w:r>
      <w:r>
        <w:rPr>
          <w:rFonts w:hint="eastAsia" w:ascii="宋体" w:hAnsi="宋体" w:cs="宋体"/>
          <w:szCs w:val="21"/>
          <w:u w:val="single"/>
        </w:rPr>
        <w:t xml:space="preserve">     </w:t>
      </w:r>
      <w:r>
        <w:rPr>
          <w:rFonts w:hint="eastAsia" w:ascii="宋体" w:hAnsi="宋体" w:cs="宋体"/>
          <w:szCs w:val="21"/>
        </w:rPr>
        <w:t>地  址：</w:t>
      </w:r>
      <w:r>
        <w:rPr>
          <w:rFonts w:hint="eastAsia" w:ascii="宋体" w:hAnsi="宋体" w:cs="宋体"/>
          <w:szCs w:val="21"/>
          <w:u w:val="single"/>
        </w:rPr>
        <w:t xml:space="preserve"> </w:t>
      </w:r>
    </w:p>
    <w:p w14:paraId="4B5DF45E">
      <w:pPr>
        <w:spacing w:line="360" w:lineRule="auto"/>
        <w:rPr>
          <w:rFonts w:ascii="宋体" w:hAnsi="宋体" w:cs="宋体"/>
          <w:szCs w:val="21"/>
        </w:rPr>
      </w:pPr>
      <w:r>
        <w:rPr>
          <w:rFonts w:hint="eastAsia" w:ascii="宋体" w:hAnsi="宋体" w:cs="宋体"/>
          <w:szCs w:val="21"/>
        </w:rPr>
        <w:t>法定代表人(签字)：</w:t>
      </w:r>
      <w:r>
        <w:rPr>
          <w:rFonts w:hint="eastAsia" w:ascii="宋体" w:hAnsi="宋体" w:cs="宋体"/>
          <w:szCs w:val="21"/>
          <w:u w:val="single"/>
        </w:rPr>
        <w:t></w:t>
      </w:r>
      <w:r>
        <w:rPr>
          <w:rFonts w:hint="eastAsia" w:ascii="宋体" w:hAnsi="宋体" w:cs="宋体"/>
          <w:szCs w:val="21"/>
        </w:rPr>
        <w:t xml:space="preserve"> 法定代表人(签字)：</w:t>
      </w:r>
      <w:r>
        <w:rPr>
          <w:rFonts w:hint="eastAsia" w:ascii="宋体" w:hAnsi="宋体" w:cs="宋体"/>
          <w:szCs w:val="21"/>
          <w:u w:val="single"/>
        </w:rPr>
        <w:t></w:t>
      </w:r>
    </w:p>
    <w:p w14:paraId="78FF0A53">
      <w:pPr>
        <w:spacing w:line="360" w:lineRule="auto"/>
        <w:rPr>
          <w:rFonts w:ascii="宋体" w:hAnsi="宋体" w:cs="宋体"/>
          <w:szCs w:val="21"/>
        </w:rPr>
      </w:pPr>
      <w:r>
        <w:rPr>
          <w:rFonts w:hint="eastAsia" w:ascii="宋体" w:hAnsi="宋体" w:cs="宋体"/>
          <w:szCs w:val="21"/>
        </w:rPr>
        <w:t>委托代理人(签字)：</w:t>
      </w:r>
      <w:r>
        <w:rPr>
          <w:rFonts w:hint="eastAsia" w:ascii="宋体" w:hAnsi="宋体" w:cs="宋体"/>
          <w:szCs w:val="21"/>
          <w:u w:val="single"/>
        </w:rPr>
        <w:t xml:space="preserve">      </w:t>
      </w:r>
      <w:r>
        <w:rPr>
          <w:rFonts w:hint="eastAsia" w:ascii="宋体" w:hAnsi="宋体" w:cs="宋体"/>
          <w:szCs w:val="21"/>
        </w:rPr>
        <w:t xml:space="preserve"> 委托代理人(签字)：</w:t>
      </w:r>
      <w:r>
        <w:rPr>
          <w:rFonts w:hint="eastAsia" w:ascii="宋体" w:hAnsi="宋体" w:cs="宋体"/>
          <w:szCs w:val="21"/>
          <w:u w:val="single"/>
        </w:rPr>
        <w:t xml:space="preserve">  </w:t>
      </w:r>
    </w:p>
    <w:p w14:paraId="49A92709">
      <w:pPr>
        <w:spacing w:line="360" w:lineRule="auto"/>
        <w:rPr>
          <w:rFonts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电  话：</w:t>
      </w:r>
      <w:r>
        <w:rPr>
          <w:rFonts w:hint="eastAsia" w:ascii="宋体" w:hAnsi="宋体" w:cs="宋体"/>
          <w:szCs w:val="21"/>
          <w:u w:val="single"/>
        </w:rPr>
        <w:t></w:t>
      </w:r>
    </w:p>
    <w:p w14:paraId="00F23018">
      <w:pPr>
        <w:spacing w:line="360" w:lineRule="auto"/>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传  真：</w:t>
      </w:r>
      <w:r>
        <w:rPr>
          <w:rFonts w:hint="eastAsia" w:ascii="宋体" w:hAnsi="宋体" w:cs="宋体"/>
          <w:szCs w:val="21"/>
          <w:u w:val="single"/>
        </w:rPr>
        <w:t xml:space="preserve">   </w:t>
      </w:r>
    </w:p>
    <w:p w14:paraId="2CB97B41">
      <w:pPr>
        <w:spacing w:line="360" w:lineRule="auto"/>
        <w:rPr>
          <w:rFonts w:ascii="宋体" w:hAnsi="宋体" w:cs="宋体"/>
          <w:szCs w:val="21"/>
        </w:rPr>
      </w:pPr>
      <w:r>
        <w:rPr>
          <w:rFonts w:hint="eastAsia" w:ascii="宋体" w:hAnsi="宋体" w:cs="宋体"/>
          <w:szCs w:val="21"/>
        </w:rPr>
        <w:t>开户银行：</w:t>
      </w:r>
      <w:r>
        <w:rPr>
          <w:rFonts w:hint="eastAsia" w:ascii="宋体" w:hAnsi="宋体" w:cs="宋体"/>
          <w:szCs w:val="21"/>
          <w:u w:val="single"/>
        </w:rPr>
        <w:t xml:space="preserve">   </w:t>
      </w:r>
      <w:r>
        <w:rPr>
          <w:rFonts w:hint="eastAsia" w:ascii="宋体" w:hAnsi="宋体" w:cs="宋体"/>
          <w:szCs w:val="21"/>
        </w:rPr>
        <w:t xml:space="preserve"> 开户银行：</w:t>
      </w:r>
      <w:r>
        <w:rPr>
          <w:rFonts w:hint="eastAsia" w:ascii="宋体" w:hAnsi="宋体" w:cs="宋体"/>
          <w:szCs w:val="21"/>
          <w:u w:val="single"/>
        </w:rPr>
        <w:t xml:space="preserve">   </w:t>
      </w:r>
    </w:p>
    <w:p w14:paraId="2A82F33A">
      <w:pPr>
        <w:spacing w:line="360" w:lineRule="auto"/>
        <w:rPr>
          <w:rFonts w:ascii="宋体" w:hAnsi="宋体" w:cs="宋体"/>
          <w:szCs w:val="21"/>
        </w:rPr>
      </w:pPr>
      <w:r>
        <w:rPr>
          <w:rFonts w:hint="eastAsia" w:ascii="宋体" w:hAnsi="宋体" w:cs="宋体"/>
          <w:szCs w:val="21"/>
        </w:rPr>
        <w:t>账  号：</w:t>
      </w:r>
      <w:r>
        <w:rPr>
          <w:rFonts w:hint="eastAsia" w:ascii="宋体" w:hAnsi="宋体" w:cs="宋体"/>
          <w:szCs w:val="21"/>
          <w:u w:val="single"/>
        </w:rPr>
        <w:t xml:space="preserve">       </w:t>
      </w:r>
      <w:r>
        <w:rPr>
          <w:rFonts w:hint="eastAsia" w:ascii="宋体" w:hAnsi="宋体" w:cs="宋体"/>
          <w:szCs w:val="21"/>
        </w:rPr>
        <w:t>账 号：</w:t>
      </w:r>
      <w:r>
        <w:rPr>
          <w:rFonts w:hint="eastAsia" w:ascii="宋体" w:hAnsi="宋体" w:cs="宋体"/>
          <w:szCs w:val="21"/>
          <w:u w:val="single"/>
        </w:rPr>
        <w:t></w:t>
      </w:r>
    </w:p>
    <w:p w14:paraId="0C31D82F">
      <w:pPr>
        <w:spacing w:line="360" w:lineRule="auto"/>
        <w:rPr>
          <w:rFonts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    </w:t>
      </w:r>
      <w:r>
        <w:rPr>
          <w:rFonts w:hint="eastAsia" w:ascii="宋体" w:hAnsi="宋体" w:cs="宋体"/>
          <w:szCs w:val="21"/>
        </w:rPr>
        <w:t xml:space="preserve"> 邮政编码：</w:t>
      </w:r>
      <w:r>
        <w:rPr>
          <w:rFonts w:hint="eastAsia" w:ascii="宋体" w:hAnsi="宋体" w:cs="宋体"/>
          <w:szCs w:val="21"/>
          <w:u w:val="single"/>
        </w:rPr>
        <w:t xml:space="preserve">   </w:t>
      </w:r>
    </w:p>
    <w:p w14:paraId="4C900826">
      <w:pPr>
        <w:spacing w:line="440" w:lineRule="exact"/>
        <w:rPr>
          <w:rFonts w:ascii="宋体" w:hAnsi="宋体" w:cs="宋体"/>
          <w:sz w:val="28"/>
          <w:szCs w:val="28"/>
        </w:rPr>
      </w:pPr>
      <w:r>
        <w:rPr>
          <w:rFonts w:hint="eastAsia" w:ascii="宋体" w:hAnsi="宋体" w:cs="宋体"/>
          <w:b/>
          <w:szCs w:val="21"/>
        </w:rPr>
        <w:br w:type="page"/>
      </w:r>
      <w:r>
        <w:rPr>
          <w:rFonts w:hint="eastAsia" w:ascii="宋体" w:hAnsi="宋体" w:cs="宋体"/>
          <w:szCs w:val="21"/>
        </w:rPr>
        <w:t>附件4：</w:t>
      </w:r>
    </w:p>
    <w:p w14:paraId="29633FEC">
      <w:pPr>
        <w:spacing w:before="156" w:beforeLines="50" w:after="156" w:afterLines="50" w:line="440" w:lineRule="exact"/>
        <w:jc w:val="center"/>
        <w:rPr>
          <w:rFonts w:ascii="宋体" w:hAnsi="宋体" w:cs="宋体"/>
          <w:sz w:val="28"/>
          <w:szCs w:val="28"/>
        </w:rPr>
      </w:pPr>
      <w:r>
        <w:rPr>
          <w:rFonts w:hint="eastAsia" w:ascii="宋体" w:hAnsi="宋体" w:cs="宋体"/>
          <w:sz w:val="28"/>
          <w:szCs w:val="28"/>
        </w:rPr>
        <w:t>主要建设工程文件目录</w:t>
      </w:r>
    </w:p>
    <w:tbl>
      <w:tblPr>
        <w:tblStyle w:val="14"/>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2381"/>
        <w:gridCol w:w="1450"/>
        <w:gridCol w:w="1243"/>
        <w:gridCol w:w="1450"/>
        <w:gridCol w:w="1667"/>
      </w:tblGrid>
      <w:tr w14:paraId="092AA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tcBorders>
              <w:top w:val="double" w:color="auto" w:sz="6" w:space="0"/>
              <w:bottom w:val="single" w:color="auto" w:sz="6" w:space="0"/>
            </w:tcBorders>
            <w:noWrap w:val="0"/>
            <w:vAlign w:val="center"/>
          </w:tcPr>
          <w:p w14:paraId="55D23410">
            <w:pPr>
              <w:pStyle w:val="8"/>
              <w:keepNext/>
              <w:spacing w:line="440" w:lineRule="exact"/>
              <w:ind w:left="63" w:right="63"/>
              <w:jc w:val="center"/>
              <w:rPr>
                <w:rFonts w:hint="eastAsia" w:ascii="宋体" w:hAnsi="宋体" w:cs="宋体"/>
                <w:szCs w:val="21"/>
              </w:rPr>
            </w:pPr>
            <w:r>
              <w:rPr>
                <w:rFonts w:hint="eastAsia" w:ascii="宋体" w:hAnsi="宋体" w:cs="宋体"/>
                <w:kern w:val="2"/>
                <w:sz w:val="28"/>
                <w:szCs w:val="28"/>
              </w:rPr>
              <w:t>序号</w:t>
            </w:r>
          </w:p>
        </w:tc>
        <w:tc>
          <w:tcPr>
            <w:tcW w:w="2381" w:type="dxa"/>
            <w:tcBorders>
              <w:top w:val="double" w:color="auto" w:sz="6" w:space="0"/>
              <w:bottom w:val="single" w:color="auto" w:sz="6" w:space="0"/>
            </w:tcBorders>
            <w:noWrap w:val="0"/>
            <w:vAlign w:val="center"/>
          </w:tcPr>
          <w:p w14:paraId="1148213A">
            <w:pPr>
              <w:pStyle w:val="8"/>
              <w:keepNext/>
              <w:spacing w:line="440" w:lineRule="exact"/>
              <w:ind w:left="63" w:right="63"/>
              <w:jc w:val="center"/>
              <w:rPr>
                <w:rFonts w:ascii="宋体" w:hAnsi="宋体" w:cs="宋体"/>
                <w:b w:val="0"/>
                <w:bCs w:val="0"/>
                <w:kern w:val="2"/>
                <w:sz w:val="28"/>
                <w:szCs w:val="28"/>
              </w:rPr>
            </w:pPr>
            <w:r>
              <w:rPr>
                <w:rFonts w:hint="eastAsia" w:ascii="宋体" w:hAnsi="宋体" w:cs="宋体"/>
                <w:b w:val="0"/>
                <w:bCs w:val="0"/>
                <w:kern w:val="2"/>
                <w:sz w:val="28"/>
                <w:szCs w:val="28"/>
              </w:rPr>
              <w:t>文件名称</w:t>
            </w:r>
          </w:p>
        </w:tc>
        <w:tc>
          <w:tcPr>
            <w:tcW w:w="1450" w:type="dxa"/>
            <w:tcBorders>
              <w:top w:val="double" w:color="auto" w:sz="6" w:space="0"/>
              <w:bottom w:val="single" w:color="auto" w:sz="6" w:space="0"/>
            </w:tcBorders>
            <w:noWrap w:val="0"/>
            <w:vAlign w:val="center"/>
          </w:tcPr>
          <w:p w14:paraId="50C2D40E">
            <w:pPr>
              <w:pStyle w:val="8"/>
              <w:keepNext/>
              <w:spacing w:line="440" w:lineRule="exact"/>
              <w:ind w:left="63" w:right="63"/>
              <w:jc w:val="center"/>
              <w:rPr>
                <w:rFonts w:ascii="宋体" w:hAnsi="宋体" w:cs="宋体"/>
                <w:b w:val="0"/>
                <w:bCs w:val="0"/>
                <w:kern w:val="2"/>
                <w:sz w:val="28"/>
                <w:szCs w:val="28"/>
              </w:rPr>
            </w:pPr>
            <w:r>
              <w:rPr>
                <w:rFonts w:hint="eastAsia" w:ascii="宋体" w:hAnsi="宋体" w:cs="宋体"/>
                <w:b w:val="0"/>
                <w:bCs w:val="0"/>
                <w:kern w:val="2"/>
                <w:sz w:val="28"/>
                <w:szCs w:val="28"/>
              </w:rPr>
              <w:t>套数</w:t>
            </w:r>
          </w:p>
        </w:tc>
        <w:tc>
          <w:tcPr>
            <w:tcW w:w="1243" w:type="dxa"/>
            <w:tcBorders>
              <w:top w:val="double" w:color="auto" w:sz="6" w:space="0"/>
              <w:bottom w:val="single" w:color="auto" w:sz="6" w:space="0"/>
            </w:tcBorders>
            <w:noWrap w:val="0"/>
            <w:vAlign w:val="center"/>
          </w:tcPr>
          <w:p w14:paraId="7749B7E5">
            <w:pPr>
              <w:pStyle w:val="8"/>
              <w:keepNext/>
              <w:spacing w:line="440" w:lineRule="exact"/>
              <w:ind w:left="63" w:right="63"/>
              <w:jc w:val="center"/>
              <w:rPr>
                <w:rFonts w:ascii="宋体" w:hAnsi="宋体" w:cs="宋体"/>
                <w:b w:val="0"/>
                <w:bCs w:val="0"/>
                <w:kern w:val="2"/>
                <w:sz w:val="28"/>
                <w:szCs w:val="28"/>
              </w:rPr>
            </w:pPr>
            <w:r>
              <w:rPr>
                <w:rFonts w:hint="eastAsia" w:ascii="宋体" w:hAnsi="宋体" w:cs="宋体"/>
                <w:b w:val="0"/>
                <w:bCs w:val="0"/>
                <w:kern w:val="2"/>
                <w:sz w:val="28"/>
                <w:szCs w:val="28"/>
              </w:rPr>
              <w:t>费用（元）</w:t>
            </w:r>
          </w:p>
        </w:tc>
        <w:tc>
          <w:tcPr>
            <w:tcW w:w="1450" w:type="dxa"/>
            <w:tcBorders>
              <w:top w:val="double" w:color="auto" w:sz="6" w:space="0"/>
              <w:bottom w:val="single" w:color="auto" w:sz="6" w:space="0"/>
            </w:tcBorders>
            <w:noWrap w:val="0"/>
            <w:vAlign w:val="center"/>
          </w:tcPr>
          <w:p w14:paraId="72E922B6">
            <w:pPr>
              <w:pStyle w:val="8"/>
              <w:keepNext/>
              <w:spacing w:line="440" w:lineRule="exact"/>
              <w:ind w:left="63" w:right="63"/>
              <w:jc w:val="center"/>
              <w:rPr>
                <w:rFonts w:ascii="宋体" w:hAnsi="宋体" w:cs="宋体"/>
                <w:b w:val="0"/>
                <w:bCs w:val="0"/>
                <w:kern w:val="2"/>
                <w:sz w:val="28"/>
                <w:szCs w:val="28"/>
              </w:rPr>
            </w:pPr>
            <w:r>
              <w:rPr>
                <w:rFonts w:hint="eastAsia" w:ascii="宋体" w:hAnsi="宋体" w:cs="宋体"/>
                <w:b w:val="0"/>
                <w:bCs w:val="0"/>
                <w:kern w:val="2"/>
                <w:sz w:val="28"/>
                <w:szCs w:val="28"/>
              </w:rPr>
              <w:t>质量</w:t>
            </w:r>
          </w:p>
        </w:tc>
        <w:tc>
          <w:tcPr>
            <w:tcW w:w="1667" w:type="dxa"/>
            <w:tcBorders>
              <w:top w:val="double" w:color="auto" w:sz="6" w:space="0"/>
              <w:bottom w:val="single" w:color="auto" w:sz="6" w:space="0"/>
            </w:tcBorders>
            <w:noWrap w:val="0"/>
            <w:vAlign w:val="center"/>
          </w:tcPr>
          <w:p w14:paraId="2D76F635">
            <w:pPr>
              <w:spacing w:line="440" w:lineRule="exact"/>
              <w:jc w:val="center"/>
              <w:rPr>
                <w:rFonts w:ascii="宋体" w:hAnsi="宋体" w:cs="宋体"/>
                <w:sz w:val="28"/>
                <w:szCs w:val="28"/>
              </w:rPr>
            </w:pPr>
            <w:r>
              <w:rPr>
                <w:rFonts w:hint="eastAsia" w:ascii="宋体" w:hAnsi="宋体" w:cs="宋体"/>
                <w:sz w:val="28"/>
                <w:szCs w:val="28"/>
              </w:rPr>
              <w:t>移交时间</w:t>
            </w:r>
          </w:p>
        </w:tc>
      </w:tr>
      <w:tr w14:paraId="41222A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tcBorders>
              <w:top w:val="nil"/>
            </w:tcBorders>
            <w:noWrap w:val="0"/>
            <w:vAlign w:val="center"/>
          </w:tcPr>
          <w:p w14:paraId="781970F0">
            <w:pPr>
              <w:pStyle w:val="8"/>
              <w:keepNext/>
              <w:spacing w:line="440" w:lineRule="exact"/>
              <w:ind w:left="2520" w:right="63"/>
              <w:rPr>
                <w:rFonts w:ascii="宋体" w:hAnsi="宋体" w:cs="宋体"/>
                <w:szCs w:val="21"/>
              </w:rPr>
            </w:pPr>
          </w:p>
        </w:tc>
        <w:tc>
          <w:tcPr>
            <w:tcW w:w="2381" w:type="dxa"/>
            <w:tcBorders>
              <w:top w:val="nil"/>
            </w:tcBorders>
            <w:noWrap w:val="0"/>
            <w:vAlign w:val="center"/>
          </w:tcPr>
          <w:p w14:paraId="06731625">
            <w:pPr>
              <w:pStyle w:val="8"/>
              <w:keepNext/>
              <w:spacing w:line="440" w:lineRule="exact"/>
              <w:ind w:left="2520" w:right="63"/>
              <w:rPr>
                <w:rFonts w:ascii="宋体" w:hAnsi="宋体" w:cs="宋体"/>
                <w:szCs w:val="21"/>
              </w:rPr>
            </w:pPr>
          </w:p>
        </w:tc>
        <w:tc>
          <w:tcPr>
            <w:tcW w:w="1450" w:type="dxa"/>
            <w:tcBorders>
              <w:top w:val="nil"/>
            </w:tcBorders>
            <w:noWrap w:val="0"/>
            <w:vAlign w:val="center"/>
          </w:tcPr>
          <w:p w14:paraId="4CBA6E6B">
            <w:pPr>
              <w:pStyle w:val="8"/>
              <w:keepNext/>
              <w:spacing w:line="440" w:lineRule="exact"/>
              <w:ind w:left="2520" w:right="63"/>
              <w:rPr>
                <w:rFonts w:ascii="宋体" w:hAnsi="宋体" w:cs="宋体"/>
                <w:szCs w:val="21"/>
              </w:rPr>
            </w:pPr>
          </w:p>
        </w:tc>
        <w:tc>
          <w:tcPr>
            <w:tcW w:w="1243" w:type="dxa"/>
            <w:tcBorders>
              <w:top w:val="nil"/>
            </w:tcBorders>
            <w:noWrap w:val="0"/>
            <w:vAlign w:val="center"/>
          </w:tcPr>
          <w:p w14:paraId="2EA1E89B">
            <w:pPr>
              <w:pStyle w:val="8"/>
              <w:keepNext/>
              <w:spacing w:line="440" w:lineRule="exact"/>
              <w:ind w:left="2520" w:right="63"/>
              <w:rPr>
                <w:rFonts w:ascii="宋体" w:hAnsi="宋体" w:cs="宋体"/>
                <w:szCs w:val="21"/>
              </w:rPr>
            </w:pPr>
          </w:p>
        </w:tc>
        <w:tc>
          <w:tcPr>
            <w:tcW w:w="1450" w:type="dxa"/>
            <w:tcBorders>
              <w:top w:val="nil"/>
            </w:tcBorders>
            <w:noWrap w:val="0"/>
            <w:vAlign w:val="center"/>
          </w:tcPr>
          <w:p w14:paraId="472C2439">
            <w:pPr>
              <w:pStyle w:val="8"/>
              <w:keepNext/>
              <w:spacing w:line="440" w:lineRule="exact"/>
              <w:ind w:left="2520" w:right="63"/>
              <w:rPr>
                <w:rFonts w:ascii="宋体" w:hAnsi="宋体" w:cs="宋体"/>
                <w:szCs w:val="21"/>
              </w:rPr>
            </w:pPr>
          </w:p>
        </w:tc>
        <w:tc>
          <w:tcPr>
            <w:tcW w:w="1667" w:type="dxa"/>
            <w:tcBorders>
              <w:top w:val="nil"/>
            </w:tcBorders>
            <w:noWrap w:val="0"/>
            <w:vAlign w:val="center"/>
          </w:tcPr>
          <w:p w14:paraId="17CDC3F6">
            <w:pPr>
              <w:pStyle w:val="8"/>
              <w:keepNext/>
              <w:spacing w:line="440" w:lineRule="exact"/>
              <w:ind w:left="2520" w:right="63"/>
              <w:rPr>
                <w:rFonts w:ascii="宋体" w:hAnsi="宋体" w:cs="宋体"/>
                <w:szCs w:val="21"/>
              </w:rPr>
            </w:pPr>
          </w:p>
        </w:tc>
      </w:tr>
      <w:tr w14:paraId="789E2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522D7498">
            <w:pPr>
              <w:pStyle w:val="8"/>
              <w:keepNext/>
              <w:spacing w:line="440" w:lineRule="exact"/>
              <w:ind w:left="2520" w:right="63"/>
              <w:rPr>
                <w:rFonts w:ascii="宋体" w:hAnsi="宋体" w:cs="宋体"/>
                <w:szCs w:val="21"/>
              </w:rPr>
            </w:pPr>
          </w:p>
        </w:tc>
        <w:tc>
          <w:tcPr>
            <w:tcW w:w="2381" w:type="dxa"/>
            <w:noWrap w:val="0"/>
            <w:vAlign w:val="center"/>
          </w:tcPr>
          <w:p w14:paraId="0B4E59D0">
            <w:pPr>
              <w:pStyle w:val="8"/>
              <w:keepNext/>
              <w:spacing w:line="440" w:lineRule="exact"/>
              <w:ind w:left="2520" w:right="63"/>
              <w:rPr>
                <w:rFonts w:ascii="宋体" w:hAnsi="宋体" w:cs="宋体"/>
                <w:szCs w:val="21"/>
              </w:rPr>
            </w:pPr>
          </w:p>
        </w:tc>
        <w:tc>
          <w:tcPr>
            <w:tcW w:w="1450" w:type="dxa"/>
            <w:noWrap w:val="0"/>
            <w:vAlign w:val="center"/>
          </w:tcPr>
          <w:p w14:paraId="592CAA94">
            <w:pPr>
              <w:pStyle w:val="8"/>
              <w:keepNext/>
              <w:spacing w:line="440" w:lineRule="exact"/>
              <w:ind w:left="2520" w:right="63"/>
              <w:rPr>
                <w:rFonts w:ascii="宋体" w:hAnsi="宋体" w:cs="宋体"/>
                <w:szCs w:val="21"/>
              </w:rPr>
            </w:pPr>
          </w:p>
        </w:tc>
        <w:tc>
          <w:tcPr>
            <w:tcW w:w="1243" w:type="dxa"/>
            <w:noWrap w:val="0"/>
            <w:vAlign w:val="center"/>
          </w:tcPr>
          <w:p w14:paraId="615D97FA">
            <w:pPr>
              <w:pStyle w:val="8"/>
              <w:keepNext/>
              <w:spacing w:line="440" w:lineRule="exact"/>
              <w:ind w:left="2520" w:right="63"/>
              <w:rPr>
                <w:rFonts w:ascii="宋体" w:hAnsi="宋体" w:cs="宋体"/>
                <w:szCs w:val="21"/>
              </w:rPr>
            </w:pPr>
          </w:p>
        </w:tc>
        <w:tc>
          <w:tcPr>
            <w:tcW w:w="1450" w:type="dxa"/>
            <w:noWrap w:val="0"/>
            <w:vAlign w:val="center"/>
          </w:tcPr>
          <w:p w14:paraId="15338777">
            <w:pPr>
              <w:pStyle w:val="8"/>
              <w:keepNext/>
              <w:spacing w:line="440" w:lineRule="exact"/>
              <w:ind w:left="2520" w:right="63"/>
              <w:rPr>
                <w:rFonts w:ascii="宋体" w:hAnsi="宋体" w:cs="宋体"/>
                <w:szCs w:val="21"/>
              </w:rPr>
            </w:pPr>
          </w:p>
        </w:tc>
        <w:tc>
          <w:tcPr>
            <w:tcW w:w="1667" w:type="dxa"/>
            <w:noWrap w:val="0"/>
            <w:vAlign w:val="center"/>
          </w:tcPr>
          <w:p w14:paraId="7A6B5E81">
            <w:pPr>
              <w:pStyle w:val="8"/>
              <w:keepNext/>
              <w:spacing w:line="440" w:lineRule="exact"/>
              <w:ind w:left="2520" w:right="63"/>
              <w:rPr>
                <w:rFonts w:ascii="宋体" w:hAnsi="宋体" w:cs="宋体"/>
                <w:szCs w:val="21"/>
              </w:rPr>
            </w:pPr>
          </w:p>
        </w:tc>
      </w:tr>
      <w:tr w14:paraId="04231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427CBE56">
            <w:pPr>
              <w:pStyle w:val="8"/>
              <w:keepNext/>
              <w:spacing w:line="440" w:lineRule="exact"/>
              <w:ind w:left="2520" w:right="63"/>
              <w:rPr>
                <w:rFonts w:ascii="宋体" w:hAnsi="宋体" w:cs="宋体"/>
                <w:szCs w:val="21"/>
              </w:rPr>
            </w:pPr>
          </w:p>
        </w:tc>
        <w:tc>
          <w:tcPr>
            <w:tcW w:w="2381" w:type="dxa"/>
            <w:noWrap w:val="0"/>
            <w:vAlign w:val="center"/>
          </w:tcPr>
          <w:p w14:paraId="7EB49B7A">
            <w:pPr>
              <w:pStyle w:val="8"/>
              <w:keepNext/>
              <w:spacing w:line="440" w:lineRule="exact"/>
              <w:ind w:left="2520" w:right="63"/>
              <w:rPr>
                <w:rFonts w:ascii="宋体" w:hAnsi="宋体" w:cs="宋体"/>
                <w:szCs w:val="21"/>
              </w:rPr>
            </w:pPr>
          </w:p>
        </w:tc>
        <w:tc>
          <w:tcPr>
            <w:tcW w:w="1450" w:type="dxa"/>
            <w:noWrap w:val="0"/>
            <w:vAlign w:val="center"/>
          </w:tcPr>
          <w:p w14:paraId="05FFCFAF">
            <w:pPr>
              <w:pStyle w:val="8"/>
              <w:keepNext/>
              <w:spacing w:line="440" w:lineRule="exact"/>
              <w:ind w:left="2520" w:right="63"/>
              <w:rPr>
                <w:rFonts w:ascii="宋体" w:hAnsi="宋体" w:cs="宋体"/>
                <w:szCs w:val="21"/>
              </w:rPr>
            </w:pPr>
          </w:p>
        </w:tc>
        <w:tc>
          <w:tcPr>
            <w:tcW w:w="1243" w:type="dxa"/>
            <w:noWrap w:val="0"/>
            <w:vAlign w:val="center"/>
          </w:tcPr>
          <w:p w14:paraId="4AE2C43A">
            <w:pPr>
              <w:pStyle w:val="8"/>
              <w:keepNext/>
              <w:spacing w:line="440" w:lineRule="exact"/>
              <w:ind w:left="2520" w:right="63"/>
              <w:rPr>
                <w:rFonts w:ascii="宋体" w:hAnsi="宋体" w:cs="宋体"/>
                <w:szCs w:val="21"/>
              </w:rPr>
            </w:pPr>
          </w:p>
        </w:tc>
        <w:tc>
          <w:tcPr>
            <w:tcW w:w="1450" w:type="dxa"/>
            <w:noWrap w:val="0"/>
            <w:vAlign w:val="center"/>
          </w:tcPr>
          <w:p w14:paraId="43A48F37">
            <w:pPr>
              <w:pStyle w:val="8"/>
              <w:keepNext/>
              <w:spacing w:line="440" w:lineRule="exact"/>
              <w:ind w:left="2520" w:right="63"/>
              <w:rPr>
                <w:rFonts w:ascii="宋体" w:hAnsi="宋体" w:cs="宋体"/>
                <w:szCs w:val="21"/>
              </w:rPr>
            </w:pPr>
          </w:p>
        </w:tc>
        <w:tc>
          <w:tcPr>
            <w:tcW w:w="1667" w:type="dxa"/>
            <w:noWrap w:val="0"/>
            <w:vAlign w:val="center"/>
          </w:tcPr>
          <w:p w14:paraId="5CB384BE">
            <w:pPr>
              <w:pStyle w:val="8"/>
              <w:keepNext/>
              <w:spacing w:line="440" w:lineRule="exact"/>
              <w:ind w:left="2520" w:right="63"/>
              <w:rPr>
                <w:rFonts w:ascii="宋体" w:hAnsi="宋体" w:cs="宋体"/>
                <w:szCs w:val="21"/>
              </w:rPr>
            </w:pPr>
          </w:p>
        </w:tc>
      </w:tr>
      <w:tr w14:paraId="0C8BF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1C2A4922">
            <w:pPr>
              <w:pStyle w:val="8"/>
              <w:keepNext/>
              <w:spacing w:line="440" w:lineRule="exact"/>
              <w:ind w:left="2520" w:right="63"/>
              <w:rPr>
                <w:rFonts w:ascii="宋体" w:hAnsi="宋体" w:cs="宋体"/>
                <w:szCs w:val="21"/>
              </w:rPr>
            </w:pPr>
          </w:p>
        </w:tc>
        <w:tc>
          <w:tcPr>
            <w:tcW w:w="2381" w:type="dxa"/>
            <w:noWrap w:val="0"/>
            <w:vAlign w:val="center"/>
          </w:tcPr>
          <w:p w14:paraId="38B05950">
            <w:pPr>
              <w:pStyle w:val="8"/>
              <w:keepNext/>
              <w:spacing w:line="440" w:lineRule="exact"/>
              <w:ind w:left="2520" w:right="63"/>
              <w:rPr>
                <w:rFonts w:ascii="宋体" w:hAnsi="宋体" w:cs="宋体"/>
                <w:szCs w:val="21"/>
              </w:rPr>
            </w:pPr>
          </w:p>
        </w:tc>
        <w:tc>
          <w:tcPr>
            <w:tcW w:w="1450" w:type="dxa"/>
            <w:noWrap w:val="0"/>
            <w:vAlign w:val="center"/>
          </w:tcPr>
          <w:p w14:paraId="03625E0B">
            <w:pPr>
              <w:pStyle w:val="8"/>
              <w:keepNext/>
              <w:spacing w:line="440" w:lineRule="exact"/>
              <w:ind w:left="2520" w:right="63"/>
              <w:rPr>
                <w:rFonts w:ascii="宋体" w:hAnsi="宋体" w:cs="宋体"/>
                <w:szCs w:val="21"/>
              </w:rPr>
            </w:pPr>
          </w:p>
        </w:tc>
        <w:tc>
          <w:tcPr>
            <w:tcW w:w="1243" w:type="dxa"/>
            <w:noWrap w:val="0"/>
            <w:vAlign w:val="center"/>
          </w:tcPr>
          <w:p w14:paraId="7942D53E">
            <w:pPr>
              <w:pStyle w:val="8"/>
              <w:keepNext/>
              <w:spacing w:line="440" w:lineRule="exact"/>
              <w:ind w:left="2520" w:right="63"/>
              <w:rPr>
                <w:rFonts w:ascii="宋体" w:hAnsi="宋体" w:cs="宋体"/>
                <w:szCs w:val="21"/>
              </w:rPr>
            </w:pPr>
          </w:p>
        </w:tc>
        <w:tc>
          <w:tcPr>
            <w:tcW w:w="1450" w:type="dxa"/>
            <w:noWrap w:val="0"/>
            <w:vAlign w:val="center"/>
          </w:tcPr>
          <w:p w14:paraId="3152BC1E">
            <w:pPr>
              <w:pStyle w:val="8"/>
              <w:keepNext/>
              <w:spacing w:line="440" w:lineRule="exact"/>
              <w:ind w:left="2520" w:right="63"/>
              <w:rPr>
                <w:rFonts w:ascii="宋体" w:hAnsi="宋体" w:cs="宋体"/>
                <w:szCs w:val="21"/>
              </w:rPr>
            </w:pPr>
          </w:p>
        </w:tc>
        <w:tc>
          <w:tcPr>
            <w:tcW w:w="1667" w:type="dxa"/>
            <w:noWrap w:val="0"/>
            <w:vAlign w:val="center"/>
          </w:tcPr>
          <w:p w14:paraId="0B0D21F5">
            <w:pPr>
              <w:pStyle w:val="8"/>
              <w:keepNext/>
              <w:spacing w:line="440" w:lineRule="exact"/>
              <w:ind w:left="2520" w:right="63"/>
              <w:rPr>
                <w:rFonts w:ascii="宋体" w:hAnsi="宋体" w:cs="宋体"/>
                <w:szCs w:val="21"/>
              </w:rPr>
            </w:pPr>
          </w:p>
        </w:tc>
      </w:tr>
      <w:tr w14:paraId="7A5B4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72C21FF7">
            <w:pPr>
              <w:pStyle w:val="8"/>
              <w:keepNext/>
              <w:spacing w:line="440" w:lineRule="exact"/>
              <w:ind w:left="2520" w:right="63"/>
              <w:rPr>
                <w:rFonts w:ascii="宋体" w:hAnsi="宋体" w:cs="宋体"/>
                <w:szCs w:val="21"/>
              </w:rPr>
            </w:pPr>
          </w:p>
        </w:tc>
        <w:tc>
          <w:tcPr>
            <w:tcW w:w="2381" w:type="dxa"/>
            <w:noWrap w:val="0"/>
            <w:vAlign w:val="center"/>
          </w:tcPr>
          <w:p w14:paraId="35586D72">
            <w:pPr>
              <w:pStyle w:val="8"/>
              <w:keepNext/>
              <w:spacing w:line="440" w:lineRule="exact"/>
              <w:ind w:left="2520" w:right="63"/>
              <w:rPr>
                <w:rFonts w:ascii="宋体" w:hAnsi="宋体" w:cs="宋体"/>
                <w:szCs w:val="21"/>
              </w:rPr>
            </w:pPr>
          </w:p>
        </w:tc>
        <w:tc>
          <w:tcPr>
            <w:tcW w:w="1450" w:type="dxa"/>
            <w:noWrap w:val="0"/>
            <w:vAlign w:val="center"/>
          </w:tcPr>
          <w:p w14:paraId="20F45BB3">
            <w:pPr>
              <w:pStyle w:val="8"/>
              <w:keepNext/>
              <w:spacing w:line="440" w:lineRule="exact"/>
              <w:ind w:left="2520" w:right="63"/>
              <w:rPr>
                <w:rFonts w:ascii="宋体" w:hAnsi="宋体" w:cs="宋体"/>
                <w:szCs w:val="21"/>
              </w:rPr>
            </w:pPr>
          </w:p>
        </w:tc>
        <w:tc>
          <w:tcPr>
            <w:tcW w:w="1243" w:type="dxa"/>
            <w:noWrap w:val="0"/>
            <w:vAlign w:val="center"/>
          </w:tcPr>
          <w:p w14:paraId="4B9CDC92">
            <w:pPr>
              <w:pStyle w:val="8"/>
              <w:keepNext/>
              <w:spacing w:line="440" w:lineRule="exact"/>
              <w:ind w:left="2520" w:right="63"/>
              <w:rPr>
                <w:rFonts w:ascii="宋体" w:hAnsi="宋体" w:cs="宋体"/>
                <w:szCs w:val="21"/>
              </w:rPr>
            </w:pPr>
          </w:p>
        </w:tc>
        <w:tc>
          <w:tcPr>
            <w:tcW w:w="1450" w:type="dxa"/>
            <w:noWrap w:val="0"/>
            <w:vAlign w:val="center"/>
          </w:tcPr>
          <w:p w14:paraId="37204885">
            <w:pPr>
              <w:pStyle w:val="8"/>
              <w:keepNext/>
              <w:spacing w:line="440" w:lineRule="exact"/>
              <w:ind w:left="2520" w:right="63"/>
              <w:rPr>
                <w:rFonts w:ascii="宋体" w:hAnsi="宋体" w:cs="宋体"/>
                <w:szCs w:val="21"/>
              </w:rPr>
            </w:pPr>
          </w:p>
        </w:tc>
        <w:tc>
          <w:tcPr>
            <w:tcW w:w="1667" w:type="dxa"/>
            <w:noWrap w:val="0"/>
            <w:vAlign w:val="center"/>
          </w:tcPr>
          <w:p w14:paraId="66FA2DDD">
            <w:pPr>
              <w:pStyle w:val="8"/>
              <w:keepNext/>
              <w:spacing w:line="440" w:lineRule="exact"/>
              <w:ind w:left="2520" w:right="63"/>
              <w:rPr>
                <w:rFonts w:ascii="宋体" w:hAnsi="宋体" w:cs="宋体"/>
                <w:szCs w:val="21"/>
              </w:rPr>
            </w:pPr>
          </w:p>
        </w:tc>
      </w:tr>
      <w:tr w14:paraId="489D2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A12D272">
            <w:pPr>
              <w:pStyle w:val="8"/>
              <w:keepNext/>
              <w:spacing w:line="440" w:lineRule="exact"/>
              <w:ind w:left="2520" w:right="63"/>
              <w:rPr>
                <w:rFonts w:ascii="宋体" w:hAnsi="宋体" w:cs="宋体"/>
                <w:szCs w:val="21"/>
              </w:rPr>
            </w:pPr>
          </w:p>
        </w:tc>
        <w:tc>
          <w:tcPr>
            <w:tcW w:w="2381" w:type="dxa"/>
            <w:noWrap w:val="0"/>
            <w:vAlign w:val="center"/>
          </w:tcPr>
          <w:p w14:paraId="423E311C">
            <w:pPr>
              <w:pStyle w:val="8"/>
              <w:keepNext/>
              <w:spacing w:line="440" w:lineRule="exact"/>
              <w:ind w:left="2520" w:right="63"/>
              <w:rPr>
                <w:rFonts w:ascii="宋体" w:hAnsi="宋体" w:cs="宋体"/>
                <w:szCs w:val="21"/>
              </w:rPr>
            </w:pPr>
          </w:p>
        </w:tc>
        <w:tc>
          <w:tcPr>
            <w:tcW w:w="1450" w:type="dxa"/>
            <w:noWrap w:val="0"/>
            <w:vAlign w:val="center"/>
          </w:tcPr>
          <w:p w14:paraId="6363759A">
            <w:pPr>
              <w:pStyle w:val="8"/>
              <w:keepNext/>
              <w:spacing w:line="440" w:lineRule="exact"/>
              <w:ind w:left="2520" w:right="63"/>
              <w:rPr>
                <w:rFonts w:ascii="宋体" w:hAnsi="宋体" w:cs="宋体"/>
                <w:szCs w:val="21"/>
              </w:rPr>
            </w:pPr>
          </w:p>
        </w:tc>
        <w:tc>
          <w:tcPr>
            <w:tcW w:w="1243" w:type="dxa"/>
            <w:noWrap w:val="0"/>
            <w:vAlign w:val="center"/>
          </w:tcPr>
          <w:p w14:paraId="70F20FD7">
            <w:pPr>
              <w:pStyle w:val="8"/>
              <w:keepNext/>
              <w:spacing w:line="440" w:lineRule="exact"/>
              <w:ind w:left="2520" w:right="63"/>
              <w:rPr>
                <w:rFonts w:ascii="宋体" w:hAnsi="宋体" w:cs="宋体"/>
                <w:szCs w:val="21"/>
              </w:rPr>
            </w:pPr>
          </w:p>
        </w:tc>
        <w:tc>
          <w:tcPr>
            <w:tcW w:w="1450" w:type="dxa"/>
            <w:noWrap w:val="0"/>
            <w:vAlign w:val="center"/>
          </w:tcPr>
          <w:p w14:paraId="06D3E6D6">
            <w:pPr>
              <w:pStyle w:val="8"/>
              <w:keepNext/>
              <w:spacing w:line="440" w:lineRule="exact"/>
              <w:ind w:left="2520" w:right="63"/>
              <w:rPr>
                <w:rFonts w:ascii="宋体" w:hAnsi="宋体" w:cs="宋体"/>
                <w:szCs w:val="21"/>
              </w:rPr>
            </w:pPr>
          </w:p>
        </w:tc>
        <w:tc>
          <w:tcPr>
            <w:tcW w:w="1667" w:type="dxa"/>
            <w:noWrap w:val="0"/>
            <w:vAlign w:val="center"/>
          </w:tcPr>
          <w:p w14:paraId="0B2583AB">
            <w:pPr>
              <w:pStyle w:val="8"/>
              <w:keepNext/>
              <w:spacing w:line="440" w:lineRule="exact"/>
              <w:ind w:left="2520" w:right="63"/>
              <w:rPr>
                <w:rFonts w:ascii="宋体" w:hAnsi="宋体" w:cs="宋体"/>
                <w:szCs w:val="21"/>
              </w:rPr>
            </w:pPr>
          </w:p>
        </w:tc>
      </w:tr>
      <w:tr w14:paraId="59052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F6D7764">
            <w:pPr>
              <w:pStyle w:val="8"/>
              <w:keepNext/>
              <w:spacing w:line="440" w:lineRule="exact"/>
              <w:ind w:left="2520" w:right="63"/>
              <w:rPr>
                <w:rFonts w:ascii="宋体" w:hAnsi="宋体" w:cs="宋体"/>
                <w:szCs w:val="21"/>
              </w:rPr>
            </w:pPr>
          </w:p>
        </w:tc>
        <w:tc>
          <w:tcPr>
            <w:tcW w:w="2381" w:type="dxa"/>
            <w:noWrap w:val="0"/>
            <w:vAlign w:val="center"/>
          </w:tcPr>
          <w:p w14:paraId="63BA69FC">
            <w:pPr>
              <w:pStyle w:val="8"/>
              <w:keepNext/>
              <w:spacing w:line="440" w:lineRule="exact"/>
              <w:ind w:left="2520" w:right="63"/>
              <w:rPr>
                <w:rFonts w:ascii="宋体" w:hAnsi="宋体" w:cs="宋体"/>
                <w:szCs w:val="21"/>
              </w:rPr>
            </w:pPr>
          </w:p>
        </w:tc>
        <w:tc>
          <w:tcPr>
            <w:tcW w:w="1450" w:type="dxa"/>
            <w:noWrap w:val="0"/>
            <w:vAlign w:val="center"/>
          </w:tcPr>
          <w:p w14:paraId="1A4206CF">
            <w:pPr>
              <w:pStyle w:val="8"/>
              <w:keepNext/>
              <w:spacing w:line="440" w:lineRule="exact"/>
              <w:ind w:left="2520" w:right="63"/>
              <w:rPr>
                <w:rFonts w:ascii="宋体" w:hAnsi="宋体" w:cs="宋体"/>
                <w:szCs w:val="21"/>
              </w:rPr>
            </w:pPr>
          </w:p>
        </w:tc>
        <w:tc>
          <w:tcPr>
            <w:tcW w:w="1243" w:type="dxa"/>
            <w:noWrap w:val="0"/>
            <w:vAlign w:val="center"/>
          </w:tcPr>
          <w:p w14:paraId="564555AF">
            <w:pPr>
              <w:pStyle w:val="8"/>
              <w:keepNext/>
              <w:spacing w:line="440" w:lineRule="exact"/>
              <w:ind w:left="2520" w:right="63"/>
              <w:rPr>
                <w:rFonts w:ascii="宋体" w:hAnsi="宋体" w:cs="宋体"/>
                <w:szCs w:val="21"/>
              </w:rPr>
            </w:pPr>
          </w:p>
        </w:tc>
        <w:tc>
          <w:tcPr>
            <w:tcW w:w="1450" w:type="dxa"/>
            <w:noWrap w:val="0"/>
            <w:vAlign w:val="center"/>
          </w:tcPr>
          <w:p w14:paraId="789F4F0D">
            <w:pPr>
              <w:pStyle w:val="8"/>
              <w:keepNext/>
              <w:spacing w:line="440" w:lineRule="exact"/>
              <w:ind w:left="2520" w:right="63"/>
              <w:rPr>
                <w:rFonts w:ascii="宋体" w:hAnsi="宋体" w:cs="宋体"/>
                <w:szCs w:val="21"/>
              </w:rPr>
            </w:pPr>
          </w:p>
        </w:tc>
        <w:tc>
          <w:tcPr>
            <w:tcW w:w="1667" w:type="dxa"/>
            <w:noWrap w:val="0"/>
            <w:vAlign w:val="center"/>
          </w:tcPr>
          <w:p w14:paraId="1544ECAC">
            <w:pPr>
              <w:pStyle w:val="8"/>
              <w:keepNext/>
              <w:spacing w:line="440" w:lineRule="exact"/>
              <w:ind w:left="2520" w:right="63"/>
              <w:rPr>
                <w:rFonts w:ascii="宋体" w:hAnsi="宋体" w:cs="宋体"/>
                <w:szCs w:val="21"/>
              </w:rPr>
            </w:pPr>
          </w:p>
        </w:tc>
      </w:tr>
      <w:tr w14:paraId="28849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1C822F0B">
            <w:pPr>
              <w:rPr>
                <w:rFonts w:ascii="宋体" w:hAnsi="宋体" w:cs="宋体"/>
                <w:szCs w:val="21"/>
              </w:rPr>
            </w:pPr>
          </w:p>
        </w:tc>
        <w:tc>
          <w:tcPr>
            <w:tcW w:w="2381" w:type="dxa"/>
            <w:noWrap w:val="0"/>
            <w:vAlign w:val="top"/>
          </w:tcPr>
          <w:p w14:paraId="7330898A">
            <w:pPr>
              <w:rPr>
                <w:rFonts w:ascii="宋体" w:hAnsi="宋体" w:cs="宋体"/>
                <w:szCs w:val="21"/>
              </w:rPr>
            </w:pPr>
          </w:p>
        </w:tc>
        <w:tc>
          <w:tcPr>
            <w:tcW w:w="1450" w:type="dxa"/>
            <w:noWrap w:val="0"/>
            <w:vAlign w:val="top"/>
          </w:tcPr>
          <w:p w14:paraId="2D1BF99B">
            <w:pPr>
              <w:rPr>
                <w:rFonts w:ascii="宋体" w:hAnsi="宋体" w:cs="宋体"/>
                <w:szCs w:val="21"/>
              </w:rPr>
            </w:pPr>
          </w:p>
        </w:tc>
        <w:tc>
          <w:tcPr>
            <w:tcW w:w="1243" w:type="dxa"/>
            <w:noWrap w:val="0"/>
            <w:vAlign w:val="top"/>
          </w:tcPr>
          <w:p w14:paraId="48A8576B">
            <w:pPr>
              <w:rPr>
                <w:rFonts w:ascii="宋体" w:hAnsi="宋体" w:cs="宋体"/>
                <w:szCs w:val="21"/>
              </w:rPr>
            </w:pPr>
          </w:p>
        </w:tc>
        <w:tc>
          <w:tcPr>
            <w:tcW w:w="1450" w:type="dxa"/>
            <w:noWrap w:val="0"/>
            <w:vAlign w:val="top"/>
          </w:tcPr>
          <w:p w14:paraId="0AF32239">
            <w:pPr>
              <w:rPr>
                <w:rFonts w:ascii="宋体" w:hAnsi="宋体" w:cs="宋体"/>
                <w:szCs w:val="21"/>
              </w:rPr>
            </w:pPr>
          </w:p>
        </w:tc>
        <w:tc>
          <w:tcPr>
            <w:tcW w:w="1667" w:type="dxa"/>
            <w:noWrap w:val="0"/>
            <w:vAlign w:val="top"/>
          </w:tcPr>
          <w:p w14:paraId="0BA59F76">
            <w:pPr>
              <w:rPr>
                <w:rFonts w:ascii="宋体" w:hAnsi="宋体" w:cs="宋体"/>
                <w:szCs w:val="21"/>
              </w:rPr>
            </w:pPr>
          </w:p>
        </w:tc>
      </w:tr>
      <w:tr w14:paraId="2941C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center"/>
          </w:tcPr>
          <w:p w14:paraId="380F9DBD">
            <w:pPr>
              <w:pStyle w:val="8"/>
              <w:keepNext/>
              <w:spacing w:line="440" w:lineRule="exact"/>
              <w:ind w:left="2520" w:right="63"/>
              <w:rPr>
                <w:rFonts w:ascii="宋体" w:hAnsi="宋体" w:cs="宋体"/>
                <w:szCs w:val="21"/>
              </w:rPr>
            </w:pPr>
          </w:p>
        </w:tc>
        <w:tc>
          <w:tcPr>
            <w:tcW w:w="2381" w:type="dxa"/>
            <w:noWrap w:val="0"/>
            <w:vAlign w:val="center"/>
          </w:tcPr>
          <w:p w14:paraId="527D1DBA">
            <w:pPr>
              <w:pStyle w:val="8"/>
              <w:keepNext/>
              <w:spacing w:line="440" w:lineRule="exact"/>
              <w:ind w:left="2520" w:right="63"/>
              <w:rPr>
                <w:rFonts w:ascii="宋体" w:hAnsi="宋体" w:cs="宋体"/>
                <w:szCs w:val="21"/>
              </w:rPr>
            </w:pPr>
          </w:p>
        </w:tc>
        <w:tc>
          <w:tcPr>
            <w:tcW w:w="1450" w:type="dxa"/>
            <w:noWrap w:val="0"/>
            <w:vAlign w:val="center"/>
          </w:tcPr>
          <w:p w14:paraId="1C0FA976">
            <w:pPr>
              <w:pStyle w:val="8"/>
              <w:keepNext/>
              <w:spacing w:line="440" w:lineRule="exact"/>
              <w:ind w:left="2520" w:right="63"/>
              <w:rPr>
                <w:rFonts w:ascii="宋体" w:hAnsi="宋体" w:cs="宋体"/>
                <w:szCs w:val="21"/>
              </w:rPr>
            </w:pPr>
          </w:p>
        </w:tc>
        <w:tc>
          <w:tcPr>
            <w:tcW w:w="1243" w:type="dxa"/>
            <w:noWrap w:val="0"/>
            <w:vAlign w:val="center"/>
          </w:tcPr>
          <w:p w14:paraId="4F91B266">
            <w:pPr>
              <w:pStyle w:val="8"/>
              <w:keepNext/>
              <w:spacing w:line="440" w:lineRule="exact"/>
              <w:ind w:left="2520" w:right="63"/>
              <w:rPr>
                <w:rFonts w:ascii="宋体" w:hAnsi="宋体" w:cs="宋体"/>
                <w:szCs w:val="21"/>
              </w:rPr>
            </w:pPr>
          </w:p>
        </w:tc>
        <w:tc>
          <w:tcPr>
            <w:tcW w:w="1450" w:type="dxa"/>
            <w:noWrap w:val="0"/>
            <w:vAlign w:val="center"/>
          </w:tcPr>
          <w:p w14:paraId="05A855B5">
            <w:pPr>
              <w:pStyle w:val="8"/>
              <w:keepNext/>
              <w:spacing w:line="440" w:lineRule="exact"/>
              <w:ind w:left="2520" w:right="63"/>
              <w:rPr>
                <w:rFonts w:ascii="宋体" w:hAnsi="宋体" w:cs="宋体"/>
                <w:szCs w:val="21"/>
              </w:rPr>
            </w:pPr>
          </w:p>
        </w:tc>
        <w:tc>
          <w:tcPr>
            <w:tcW w:w="1667" w:type="dxa"/>
            <w:noWrap w:val="0"/>
            <w:vAlign w:val="center"/>
          </w:tcPr>
          <w:p w14:paraId="6092FE9F">
            <w:pPr>
              <w:pStyle w:val="8"/>
              <w:keepNext/>
              <w:spacing w:line="440" w:lineRule="exact"/>
              <w:ind w:left="2520" w:right="63"/>
              <w:rPr>
                <w:rFonts w:ascii="宋体" w:hAnsi="宋体" w:cs="宋体"/>
                <w:szCs w:val="21"/>
              </w:rPr>
            </w:pPr>
          </w:p>
        </w:tc>
      </w:tr>
      <w:tr w14:paraId="507CD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6204DA5">
            <w:pPr>
              <w:rPr>
                <w:rFonts w:ascii="宋体" w:hAnsi="宋体" w:cs="宋体"/>
                <w:szCs w:val="21"/>
              </w:rPr>
            </w:pPr>
          </w:p>
        </w:tc>
        <w:tc>
          <w:tcPr>
            <w:tcW w:w="2381" w:type="dxa"/>
            <w:noWrap w:val="0"/>
            <w:vAlign w:val="top"/>
          </w:tcPr>
          <w:p w14:paraId="41E59B26">
            <w:pPr>
              <w:rPr>
                <w:rFonts w:ascii="宋体" w:hAnsi="宋体" w:cs="宋体"/>
                <w:szCs w:val="21"/>
              </w:rPr>
            </w:pPr>
          </w:p>
        </w:tc>
        <w:tc>
          <w:tcPr>
            <w:tcW w:w="1450" w:type="dxa"/>
            <w:noWrap w:val="0"/>
            <w:vAlign w:val="top"/>
          </w:tcPr>
          <w:p w14:paraId="07A3492A">
            <w:pPr>
              <w:rPr>
                <w:rFonts w:ascii="宋体" w:hAnsi="宋体" w:cs="宋体"/>
                <w:szCs w:val="21"/>
              </w:rPr>
            </w:pPr>
          </w:p>
        </w:tc>
        <w:tc>
          <w:tcPr>
            <w:tcW w:w="1243" w:type="dxa"/>
            <w:noWrap w:val="0"/>
            <w:vAlign w:val="top"/>
          </w:tcPr>
          <w:p w14:paraId="5C259712">
            <w:pPr>
              <w:rPr>
                <w:rFonts w:ascii="宋体" w:hAnsi="宋体" w:cs="宋体"/>
                <w:szCs w:val="21"/>
              </w:rPr>
            </w:pPr>
          </w:p>
        </w:tc>
        <w:tc>
          <w:tcPr>
            <w:tcW w:w="1450" w:type="dxa"/>
            <w:noWrap w:val="0"/>
            <w:vAlign w:val="top"/>
          </w:tcPr>
          <w:p w14:paraId="6CAFDAC9">
            <w:pPr>
              <w:rPr>
                <w:rFonts w:ascii="宋体" w:hAnsi="宋体" w:cs="宋体"/>
                <w:szCs w:val="21"/>
              </w:rPr>
            </w:pPr>
          </w:p>
        </w:tc>
        <w:tc>
          <w:tcPr>
            <w:tcW w:w="1667" w:type="dxa"/>
            <w:noWrap w:val="0"/>
            <w:vAlign w:val="top"/>
          </w:tcPr>
          <w:p w14:paraId="65EDB757">
            <w:pPr>
              <w:rPr>
                <w:rFonts w:ascii="宋体" w:hAnsi="宋体" w:cs="宋体"/>
                <w:szCs w:val="21"/>
              </w:rPr>
            </w:pPr>
          </w:p>
        </w:tc>
      </w:tr>
      <w:tr w14:paraId="47EC3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3AAF0E5A">
            <w:pPr>
              <w:rPr>
                <w:rFonts w:ascii="宋体" w:hAnsi="宋体" w:cs="宋体"/>
                <w:szCs w:val="21"/>
              </w:rPr>
            </w:pPr>
          </w:p>
        </w:tc>
        <w:tc>
          <w:tcPr>
            <w:tcW w:w="2381" w:type="dxa"/>
            <w:noWrap w:val="0"/>
            <w:vAlign w:val="top"/>
          </w:tcPr>
          <w:p w14:paraId="6E7C3D3C">
            <w:pPr>
              <w:rPr>
                <w:rFonts w:ascii="宋体" w:hAnsi="宋体" w:cs="宋体"/>
                <w:szCs w:val="21"/>
              </w:rPr>
            </w:pPr>
          </w:p>
        </w:tc>
        <w:tc>
          <w:tcPr>
            <w:tcW w:w="1450" w:type="dxa"/>
            <w:noWrap w:val="0"/>
            <w:vAlign w:val="top"/>
          </w:tcPr>
          <w:p w14:paraId="1154349B">
            <w:pPr>
              <w:rPr>
                <w:rFonts w:ascii="宋体" w:hAnsi="宋体" w:cs="宋体"/>
                <w:szCs w:val="21"/>
              </w:rPr>
            </w:pPr>
          </w:p>
        </w:tc>
        <w:tc>
          <w:tcPr>
            <w:tcW w:w="1243" w:type="dxa"/>
            <w:noWrap w:val="0"/>
            <w:vAlign w:val="top"/>
          </w:tcPr>
          <w:p w14:paraId="041C8E05">
            <w:pPr>
              <w:rPr>
                <w:rFonts w:ascii="宋体" w:hAnsi="宋体" w:cs="宋体"/>
                <w:szCs w:val="21"/>
              </w:rPr>
            </w:pPr>
          </w:p>
        </w:tc>
        <w:tc>
          <w:tcPr>
            <w:tcW w:w="1450" w:type="dxa"/>
            <w:noWrap w:val="0"/>
            <w:vAlign w:val="top"/>
          </w:tcPr>
          <w:p w14:paraId="3FC76EEF">
            <w:pPr>
              <w:rPr>
                <w:rFonts w:ascii="宋体" w:hAnsi="宋体" w:cs="宋体"/>
                <w:szCs w:val="21"/>
              </w:rPr>
            </w:pPr>
          </w:p>
        </w:tc>
        <w:tc>
          <w:tcPr>
            <w:tcW w:w="1667" w:type="dxa"/>
            <w:noWrap w:val="0"/>
            <w:vAlign w:val="top"/>
          </w:tcPr>
          <w:p w14:paraId="49174110">
            <w:pPr>
              <w:rPr>
                <w:rFonts w:ascii="宋体" w:hAnsi="宋体" w:cs="宋体"/>
                <w:szCs w:val="21"/>
              </w:rPr>
            </w:pPr>
          </w:p>
        </w:tc>
      </w:tr>
      <w:tr w14:paraId="7A578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1DD28100">
            <w:pPr>
              <w:rPr>
                <w:rFonts w:ascii="宋体" w:hAnsi="宋体" w:cs="宋体"/>
                <w:szCs w:val="21"/>
              </w:rPr>
            </w:pPr>
          </w:p>
        </w:tc>
        <w:tc>
          <w:tcPr>
            <w:tcW w:w="2381" w:type="dxa"/>
            <w:noWrap w:val="0"/>
            <w:vAlign w:val="top"/>
          </w:tcPr>
          <w:p w14:paraId="18C5AC6E">
            <w:pPr>
              <w:rPr>
                <w:rFonts w:ascii="宋体" w:hAnsi="宋体" w:cs="宋体"/>
                <w:szCs w:val="21"/>
              </w:rPr>
            </w:pPr>
          </w:p>
        </w:tc>
        <w:tc>
          <w:tcPr>
            <w:tcW w:w="1450" w:type="dxa"/>
            <w:noWrap w:val="0"/>
            <w:vAlign w:val="top"/>
          </w:tcPr>
          <w:p w14:paraId="54D82BF2">
            <w:pPr>
              <w:rPr>
                <w:rFonts w:ascii="宋体" w:hAnsi="宋体" w:cs="宋体"/>
                <w:szCs w:val="21"/>
              </w:rPr>
            </w:pPr>
          </w:p>
        </w:tc>
        <w:tc>
          <w:tcPr>
            <w:tcW w:w="1243" w:type="dxa"/>
            <w:noWrap w:val="0"/>
            <w:vAlign w:val="top"/>
          </w:tcPr>
          <w:p w14:paraId="36C1ABAF">
            <w:pPr>
              <w:rPr>
                <w:rFonts w:ascii="宋体" w:hAnsi="宋体" w:cs="宋体"/>
                <w:szCs w:val="21"/>
              </w:rPr>
            </w:pPr>
          </w:p>
        </w:tc>
        <w:tc>
          <w:tcPr>
            <w:tcW w:w="1450" w:type="dxa"/>
            <w:noWrap w:val="0"/>
            <w:vAlign w:val="top"/>
          </w:tcPr>
          <w:p w14:paraId="0ED56A2A">
            <w:pPr>
              <w:rPr>
                <w:rFonts w:ascii="宋体" w:hAnsi="宋体" w:cs="宋体"/>
                <w:szCs w:val="21"/>
              </w:rPr>
            </w:pPr>
          </w:p>
        </w:tc>
        <w:tc>
          <w:tcPr>
            <w:tcW w:w="1667" w:type="dxa"/>
            <w:noWrap w:val="0"/>
            <w:vAlign w:val="top"/>
          </w:tcPr>
          <w:p w14:paraId="7EFE8491">
            <w:pPr>
              <w:rPr>
                <w:rFonts w:ascii="宋体" w:hAnsi="宋体" w:cs="宋体"/>
                <w:szCs w:val="21"/>
              </w:rPr>
            </w:pPr>
          </w:p>
        </w:tc>
      </w:tr>
      <w:tr w14:paraId="1934AD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849F879">
            <w:pPr>
              <w:rPr>
                <w:rFonts w:ascii="宋体" w:hAnsi="宋体" w:cs="宋体"/>
                <w:szCs w:val="21"/>
              </w:rPr>
            </w:pPr>
          </w:p>
        </w:tc>
        <w:tc>
          <w:tcPr>
            <w:tcW w:w="2381" w:type="dxa"/>
            <w:noWrap w:val="0"/>
            <w:vAlign w:val="top"/>
          </w:tcPr>
          <w:p w14:paraId="263371DF">
            <w:pPr>
              <w:rPr>
                <w:rFonts w:ascii="宋体" w:hAnsi="宋体" w:cs="宋体"/>
                <w:szCs w:val="21"/>
              </w:rPr>
            </w:pPr>
          </w:p>
        </w:tc>
        <w:tc>
          <w:tcPr>
            <w:tcW w:w="1450" w:type="dxa"/>
            <w:noWrap w:val="0"/>
            <w:vAlign w:val="top"/>
          </w:tcPr>
          <w:p w14:paraId="45F9C005">
            <w:pPr>
              <w:rPr>
                <w:rFonts w:ascii="宋体" w:hAnsi="宋体" w:cs="宋体"/>
                <w:szCs w:val="21"/>
              </w:rPr>
            </w:pPr>
          </w:p>
        </w:tc>
        <w:tc>
          <w:tcPr>
            <w:tcW w:w="1243" w:type="dxa"/>
            <w:noWrap w:val="0"/>
            <w:vAlign w:val="top"/>
          </w:tcPr>
          <w:p w14:paraId="21854D5E">
            <w:pPr>
              <w:rPr>
                <w:rFonts w:ascii="宋体" w:hAnsi="宋体" w:cs="宋体"/>
                <w:szCs w:val="21"/>
              </w:rPr>
            </w:pPr>
          </w:p>
        </w:tc>
        <w:tc>
          <w:tcPr>
            <w:tcW w:w="1450" w:type="dxa"/>
            <w:noWrap w:val="0"/>
            <w:vAlign w:val="top"/>
          </w:tcPr>
          <w:p w14:paraId="70F93785">
            <w:pPr>
              <w:rPr>
                <w:rFonts w:ascii="宋体" w:hAnsi="宋体" w:cs="宋体"/>
                <w:szCs w:val="21"/>
              </w:rPr>
            </w:pPr>
          </w:p>
        </w:tc>
        <w:tc>
          <w:tcPr>
            <w:tcW w:w="1667" w:type="dxa"/>
            <w:noWrap w:val="0"/>
            <w:vAlign w:val="top"/>
          </w:tcPr>
          <w:p w14:paraId="65D59F65">
            <w:pPr>
              <w:rPr>
                <w:rFonts w:ascii="宋体" w:hAnsi="宋体" w:cs="宋体"/>
                <w:szCs w:val="21"/>
              </w:rPr>
            </w:pPr>
          </w:p>
        </w:tc>
      </w:tr>
      <w:tr w14:paraId="0A325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0836B7F0">
            <w:pPr>
              <w:rPr>
                <w:rFonts w:ascii="宋体" w:hAnsi="宋体" w:cs="宋体"/>
                <w:szCs w:val="21"/>
              </w:rPr>
            </w:pPr>
          </w:p>
        </w:tc>
        <w:tc>
          <w:tcPr>
            <w:tcW w:w="2381" w:type="dxa"/>
            <w:noWrap w:val="0"/>
            <w:vAlign w:val="top"/>
          </w:tcPr>
          <w:p w14:paraId="5F56FF8F">
            <w:pPr>
              <w:rPr>
                <w:rFonts w:ascii="宋体" w:hAnsi="宋体" w:cs="宋体"/>
                <w:szCs w:val="21"/>
              </w:rPr>
            </w:pPr>
          </w:p>
        </w:tc>
        <w:tc>
          <w:tcPr>
            <w:tcW w:w="1450" w:type="dxa"/>
            <w:noWrap w:val="0"/>
            <w:vAlign w:val="top"/>
          </w:tcPr>
          <w:p w14:paraId="2E2AA104">
            <w:pPr>
              <w:rPr>
                <w:rFonts w:ascii="宋体" w:hAnsi="宋体" w:cs="宋体"/>
                <w:szCs w:val="21"/>
              </w:rPr>
            </w:pPr>
          </w:p>
        </w:tc>
        <w:tc>
          <w:tcPr>
            <w:tcW w:w="1243" w:type="dxa"/>
            <w:noWrap w:val="0"/>
            <w:vAlign w:val="top"/>
          </w:tcPr>
          <w:p w14:paraId="5BFD6ED8">
            <w:pPr>
              <w:rPr>
                <w:rFonts w:ascii="宋体" w:hAnsi="宋体" w:cs="宋体"/>
                <w:szCs w:val="21"/>
              </w:rPr>
            </w:pPr>
          </w:p>
        </w:tc>
        <w:tc>
          <w:tcPr>
            <w:tcW w:w="1450" w:type="dxa"/>
            <w:noWrap w:val="0"/>
            <w:vAlign w:val="top"/>
          </w:tcPr>
          <w:p w14:paraId="7DEB04AD">
            <w:pPr>
              <w:rPr>
                <w:rFonts w:ascii="宋体" w:hAnsi="宋体" w:cs="宋体"/>
                <w:szCs w:val="21"/>
              </w:rPr>
            </w:pPr>
          </w:p>
        </w:tc>
        <w:tc>
          <w:tcPr>
            <w:tcW w:w="1667" w:type="dxa"/>
            <w:noWrap w:val="0"/>
            <w:vAlign w:val="top"/>
          </w:tcPr>
          <w:p w14:paraId="2BC710E2">
            <w:pPr>
              <w:rPr>
                <w:rFonts w:ascii="宋体" w:hAnsi="宋体" w:cs="宋体"/>
                <w:szCs w:val="21"/>
              </w:rPr>
            </w:pPr>
          </w:p>
        </w:tc>
      </w:tr>
      <w:tr w14:paraId="603E7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72E70429">
            <w:pPr>
              <w:rPr>
                <w:rFonts w:ascii="宋体" w:hAnsi="宋体" w:cs="宋体"/>
                <w:szCs w:val="21"/>
              </w:rPr>
            </w:pPr>
          </w:p>
        </w:tc>
        <w:tc>
          <w:tcPr>
            <w:tcW w:w="2381" w:type="dxa"/>
            <w:noWrap w:val="0"/>
            <w:vAlign w:val="top"/>
          </w:tcPr>
          <w:p w14:paraId="42E40930">
            <w:pPr>
              <w:rPr>
                <w:rFonts w:ascii="宋体" w:hAnsi="宋体" w:cs="宋体"/>
                <w:szCs w:val="21"/>
              </w:rPr>
            </w:pPr>
          </w:p>
        </w:tc>
        <w:tc>
          <w:tcPr>
            <w:tcW w:w="1450" w:type="dxa"/>
            <w:noWrap w:val="0"/>
            <w:vAlign w:val="top"/>
          </w:tcPr>
          <w:p w14:paraId="18D47F79">
            <w:pPr>
              <w:rPr>
                <w:rFonts w:ascii="宋体" w:hAnsi="宋体" w:cs="宋体"/>
                <w:szCs w:val="21"/>
              </w:rPr>
            </w:pPr>
          </w:p>
        </w:tc>
        <w:tc>
          <w:tcPr>
            <w:tcW w:w="1243" w:type="dxa"/>
            <w:noWrap w:val="0"/>
            <w:vAlign w:val="top"/>
          </w:tcPr>
          <w:p w14:paraId="63B90202">
            <w:pPr>
              <w:rPr>
                <w:rFonts w:ascii="宋体" w:hAnsi="宋体" w:cs="宋体"/>
                <w:szCs w:val="21"/>
              </w:rPr>
            </w:pPr>
          </w:p>
        </w:tc>
        <w:tc>
          <w:tcPr>
            <w:tcW w:w="1450" w:type="dxa"/>
            <w:noWrap w:val="0"/>
            <w:vAlign w:val="top"/>
          </w:tcPr>
          <w:p w14:paraId="005B6C8B">
            <w:pPr>
              <w:rPr>
                <w:rFonts w:ascii="宋体" w:hAnsi="宋体" w:cs="宋体"/>
                <w:szCs w:val="21"/>
              </w:rPr>
            </w:pPr>
          </w:p>
        </w:tc>
        <w:tc>
          <w:tcPr>
            <w:tcW w:w="1667" w:type="dxa"/>
            <w:noWrap w:val="0"/>
            <w:vAlign w:val="top"/>
          </w:tcPr>
          <w:p w14:paraId="5BF2F99C">
            <w:pPr>
              <w:rPr>
                <w:rFonts w:ascii="宋体" w:hAnsi="宋体" w:cs="宋体"/>
                <w:szCs w:val="21"/>
              </w:rPr>
            </w:pPr>
          </w:p>
        </w:tc>
      </w:tr>
      <w:tr w14:paraId="3ABC4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0A0ED301">
            <w:pPr>
              <w:rPr>
                <w:rFonts w:ascii="宋体" w:hAnsi="宋体" w:cs="宋体"/>
                <w:szCs w:val="21"/>
              </w:rPr>
            </w:pPr>
          </w:p>
        </w:tc>
        <w:tc>
          <w:tcPr>
            <w:tcW w:w="2381" w:type="dxa"/>
            <w:noWrap w:val="0"/>
            <w:vAlign w:val="top"/>
          </w:tcPr>
          <w:p w14:paraId="58FEECC9">
            <w:pPr>
              <w:rPr>
                <w:rFonts w:ascii="宋体" w:hAnsi="宋体" w:cs="宋体"/>
                <w:szCs w:val="21"/>
              </w:rPr>
            </w:pPr>
          </w:p>
        </w:tc>
        <w:tc>
          <w:tcPr>
            <w:tcW w:w="1450" w:type="dxa"/>
            <w:noWrap w:val="0"/>
            <w:vAlign w:val="top"/>
          </w:tcPr>
          <w:p w14:paraId="0ECE91AD">
            <w:pPr>
              <w:rPr>
                <w:rFonts w:ascii="宋体" w:hAnsi="宋体" w:cs="宋体"/>
                <w:szCs w:val="21"/>
              </w:rPr>
            </w:pPr>
          </w:p>
        </w:tc>
        <w:tc>
          <w:tcPr>
            <w:tcW w:w="1243" w:type="dxa"/>
            <w:noWrap w:val="0"/>
            <w:vAlign w:val="top"/>
          </w:tcPr>
          <w:p w14:paraId="56DD3CA8">
            <w:pPr>
              <w:rPr>
                <w:rFonts w:ascii="宋体" w:hAnsi="宋体" w:cs="宋体"/>
                <w:szCs w:val="21"/>
              </w:rPr>
            </w:pPr>
          </w:p>
        </w:tc>
        <w:tc>
          <w:tcPr>
            <w:tcW w:w="1450" w:type="dxa"/>
            <w:noWrap w:val="0"/>
            <w:vAlign w:val="top"/>
          </w:tcPr>
          <w:p w14:paraId="1F6887B1">
            <w:pPr>
              <w:rPr>
                <w:rFonts w:ascii="宋体" w:hAnsi="宋体" w:cs="宋体"/>
                <w:szCs w:val="21"/>
              </w:rPr>
            </w:pPr>
          </w:p>
        </w:tc>
        <w:tc>
          <w:tcPr>
            <w:tcW w:w="1667" w:type="dxa"/>
            <w:noWrap w:val="0"/>
            <w:vAlign w:val="top"/>
          </w:tcPr>
          <w:p w14:paraId="4EF46C44">
            <w:pPr>
              <w:rPr>
                <w:rFonts w:ascii="宋体" w:hAnsi="宋体" w:cs="宋体"/>
                <w:szCs w:val="21"/>
              </w:rPr>
            </w:pPr>
          </w:p>
        </w:tc>
      </w:tr>
      <w:tr w14:paraId="3341A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6262865B">
            <w:pPr>
              <w:rPr>
                <w:rFonts w:ascii="宋体" w:hAnsi="宋体" w:cs="宋体"/>
                <w:szCs w:val="21"/>
              </w:rPr>
            </w:pPr>
          </w:p>
        </w:tc>
        <w:tc>
          <w:tcPr>
            <w:tcW w:w="2381" w:type="dxa"/>
            <w:noWrap w:val="0"/>
            <w:vAlign w:val="top"/>
          </w:tcPr>
          <w:p w14:paraId="7C34237E">
            <w:pPr>
              <w:rPr>
                <w:rFonts w:ascii="宋体" w:hAnsi="宋体" w:cs="宋体"/>
                <w:szCs w:val="21"/>
              </w:rPr>
            </w:pPr>
          </w:p>
        </w:tc>
        <w:tc>
          <w:tcPr>
            <w:tcW w:w="1450" w:type="dxa"/>
            <w:noWrap w:val="0"/>
            <w:vAlign w:val="top"/>
          </w:tcPr>
          <w:p w14:paraId="3D405EA5">
            <w:pPr>
              <w:rPr>
                <w:rFonts w:ascii="宋体" w:hAnsi="宋体" w:cs="宋体"/>
                <w:szCs w:val="21"/>
              </w:rPr>
            </w:pPr>
          </w:p>
        </w:tc>
        <w:tc>
          <w:tcPr>
            <w:tcW w:w="1243" w:type="dxa"/>
            <w:noWrap w:val="0"/>
            <w:vAlign w:val="top"/>
          </w:tcPr>
          <w:p w14:paraId="015A7427">
            <w:pPr>
              <w:rPr>
                <w:rFonts w:ascii="宋体" w:hAnsi="宋体" w:cs="宋体"/>
                <w:szCs w:val="21"/>
              </w:rPr>
            </w:pPr>
          </w:p>
        </w:tc>
        <w:tc>
          <w:tcPr>
            <w:tcW w:w="1450" w:type="dxa"/>
            <w:noWrap w:val="0"/>
            <w:vAlign w:val="top"/>
          </w:tcPr>
          <w:p w14:paraId="0FF981D8">
            <w:pPr>
              <w:rPr>
                <w:rFonts w:ascii="宋体" w:hAnsi="宋体" w:cs="宋体"/>
                <w:szCs w:val="21"/>
              </w:rPr>
            </w:pPr>
          </w:p>
        </w:tc>
        <w:tc>
          <w:tcPr>
            <w:tcW w:w="1667" w:type="dxa"/>
            <w:noWrap w:val="0"/>
            <w:vAlign w:val="top"/>
          </w:tcPr>
          <w:p w14:paraId="7D5AF292">
            <w:pPr>
              <w:rPr>
                <w:rFonts w:ascii="宋体" w:hAnsi="宋体" w:cs="宋体"/>
                <w:szCs w:val="21"/>
              </w:rPr>
            </w:pPr>
          </w:p>
        </w:tc>
      </w:tr>
      <w:tr w14:paraId="22AAB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48" w:type="dxa"/>
            <w:noWrap w:val="0"/>
            <w:vAlign w:val="top"/>
          </w:tcPr>
          <w:p w14:paraId="54CB21D0">
            <w:pPr>
              <w:rPr>
                <w:rFonts w:ascii="宋体" w:hAnsi="宋体" w:cs="宋体"/>
                <w:szCs w:val="21"/>
              </w:rPr>
            </w:pPr>
          </w:p>
        </w:tc>
        <w:tc>
          <w:tcPr>
            <w:tcW w:w="2381" w:type="dxa"/>
            <w:noWrap w:val="0"/>
            <w:vAlign w:val="top"/>
          </w:tcPr>
          <w:p w14:paraId="16C7A0C5">
            <w:pPr>
              <w:rPr>
                <w:rFonts w:ascii="宋体" w:hAnsi="宋体" w:cs="宋体"/>
                <w:szCs w:val="21"/>
              </w:rPr>
            </w:pPr>
          </w:p>
        </w:tc>
        <w:tc>
          <w:tcPr>
            <w:tcW w:w="1450" w:type="dxa"/>
            <w:noWrap w:val="0"/>
            <w:vAlign w:val="top"/>
          </w:tcPr>
          <w:p w14:paraId="182CF20C">
            <w:pPr>
              <w:rPr>
                <w:rFonts w:ascii="宋体" w:hAnsi="宋体" w:cs="宋体"/>
                <w:szCs w:val="21"/>
              </w:rPr>
            </w:pPr>
          </w:p>
        </w:tc>
        <w:tc>
          <w:tcPr>
            <w:tcW w:w="1243" w:type="dxa"/>
            <w:noWrap w:val="0"/>
            <w:vAlign w:val="top"/>
          </w:tcPr>
          <w:p w14:paraId="1684B665">
            <w:pPr>
              <w:rPr>
                <w:rFonts w:ascii="宋体" w:hAnsi="宋体" w:cs="宋体"/>
                <w:szCs w:val="21"/>
              </w:rPr>
            </w:pPr>
          </w:p>
        </w:tc>
        <w:tc>
          <w:tcPr>
            <w:tcW w:w="1450" w:type="dxa"/>
            <w:noWrap w:val="0"/>
            <w:vAlign w:val="top"/>
          </w:tcPr>
          <w:p w14:paraId="73830DA7">
            <w:pPr>
              <w:rPr>
                <w:rFonts w:ascii="宋体" w:hAnsi="宋体" w:cs="宋体"/>
                <w:szCs w:val="21"/>
              </w:rPr>
            </w:pPr>
          </w:p>
        </w:tc>
        <w:tc>
          <w:tcPr>
            <w:tcW w:w="1667" w:type="dxa"/>
            <w:noWrap w:val="0"/>
            <w:vAlign w:val="top"/>
          </w:tcPr>
          <w:p w14:paraId="008FAB57">
            <w:pPr>
              <w:rPr>
                <w:rFonts w:ascii="宋体" w:hAnsi="宋体" w:cs="宋体"/>
                <w:szCs w:val="21"/>
              </w:rPr>
            </w:pPr>
          </w:p>
        </w:tc>
      </w:tr>
    </w:tbl>
    <w:p w14:paraId="223D5B85">
      <w:pPr>
        <w:spacing w:line="440" w:lineRule="exact"/>
        <w:rPr>
          <w:rFonts w:ascii="宋体" w:hAnsi="宋体" w:cs="宋体"/>
          <w:szCs w:val="21"/>
        </w:rPr>
      </w:pPr>
      <w:r>
        <w:rPr>
          <w:rFonts w:hint="eastAsia" w:ascii="宋体" w:hAnsi="宋体" w:cs="宋体"/>
          <w:szCs w:val="21"/>
        </w:rPr>
        <w:br w:type="page"/>
      </w:r>
      <w:r>
        <w:rPr>
          <w:rFonts w:hint="eastAsia" w:ascii="宋体" w:hAnsi="宋体" w:cs="宋体"/>
          <w:szCs w:val="21"/>
        </w:rPr>
        <w:t>附</w:t>
      </w:r>
      <w:bookmarkStart w:id="634" w:name="_Toc267261698"/>
      <w:bookmarkStart w:id="635" w:name="_Toc296346728"/>
      <w:bookmarkStart w:id="636" w:name="_Toc296503227"/>
      <w:bookmarkStart w:id="637" w:name="_Toc296347226"/>
      <w:bookmarkStart w:id="638" w:name="_Toc296944566"/>
      <w:bookmarkStart w:id="639" w:name="_Toc296891267"/>
      <w:bookmarkStart w:id="640" w:name="_Toc296891055"/>
      <w:r>
        <w:rPr>
          <w:rFonts w:hint="eastAsia" w:ascii="宋体" w:hAnsi="宋体" w:cs="宋体"/>
          <w:szCs w:val="21"/>
        </w:rPr>
        <w:t>件5：</w:t>
      </w:r>
    </w:p>
    <w:bookmarkEnd w:id="634"/>
    <w:bookmarkEnd w:id="635"/>
    <w:bookmarkEnd w:id="636"/>
    <w:bookmarkEnd w:id="637"/>
    <w:bookmarkEnd w:id="638"/>
    <w:bookmarkEnd w:id="639"/>
    <w:bookmarkEnd w:id="640"/>
    <w:p w14:paraId="56A38193">
      <w:pPr>
        <w:spacing w:before="156" w:beforeLines="50" w:after="156" w:afterLines="50" w:line="440" w:lineRule="exact"/>
        <w:jc w:val="center"/>
        <w:rPr>
          <w:rFonts w:ascii="宋体" w:hAnsi="宋体" w:cs="宋体"/>
          <w:sz w:val="28"/>
          <w:szCs w:val="28"/>
        </w:rPr>
      </w:pPr>
      <w:r>
        <w:rPr>
          <w:rFonts w:hint="eastAsia" w:ascii="宋体" w:hAnsi="宋体" w:cs="宋体"/>
          <w:sz w:val="28"/>
          <w:szCs w:val="28"/>
        </w:rPr>
        <w:t>承包人用于本工程施工的机械设备表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7537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0D3221C">
            <w:pPr>
              <w:pStyle w:val="8"/>
              <w:keepNext/>
              <w:spacing w:after="0"/>
              <w:jc w:val="center"/>
              <w:rPr>
                <w:rFonts w:hint="eastAsia" w:ascii="宋体" w:hAnsi="宋体" w:cs="宋体"/>
                <w:b w:val="0"/>
                <w:bCs w:val="0"/>
                <w:sz w:val="15"/>
                <w:szCs w:val="20"/>
              </w:rPr>
            </w:pPr>
            <w:r>
              <w:rPr>
                <w:rFonts w:hint="eastAsia" w:ascii="宋体" w:hAnsi="宋体" w:cs="宋体"/>
                <w:sz w:val="24"/>
                <w:szCs w:val="24"/>
              </w:rPr>
              <w:t>序号</w:t>
            </w:r>
          </w:p>
        </w:tc>
        <w:tc>
          <w:tcPr>
            <w:tcW w:w="1418" w:type="dxa"/>
            <w:tcBorders>
              <w:top w:val="double" w:color="auto" w:sz="6" w:space="0"/>
              <w:bottom w:val="single" w:color="auto" w:sz="6" w:space="0"/>
            </w:tcBorders>
            <w:noWrap w:val="0"/>
            <w:vAlign w:val="center"/>
          </w:tcPr>
          <w:p w14:paraId="0B1AFDE6">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机械或设备名称</w:t>
            </w:r>
          </w:p>
        </w:tc>
        <w:tc>
          <w:tcPr>
            <w:tcW w:w="850" w:type="dxa"/>
            <w:tcBorders>
              <w:top w:val="double" w:color="auto" w:sz="6" w:space="0"/>
              <w:bottom w:val="single" w:color="auto" w:sz="6" w:space="0"/>
            </w:tcBorders>
            <w:noWrap w:val="0"/>
            <w:vAlign w:val="center"/>
          </w:tcPr>
          <w:p w14:paraId="56105E17">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规格型号</w:t>
            </w:r>
          </w:p>
        </w:tc>
        <w:tc>
          <w:tcPr>
            <w:tcW w:w="1058" w:type="dxa"/>
            <w:tcBorders>
              <w:top w:val="double" w:color="auto" w:sz="6" w:space="0"/>
              <w:bottom w:val="single" w:color="auto" w:sz="6" w:space="0"/>
            </w:tcBorders>
            <w:noWrap w:val="0"/>
            <w:vAlign w:val="center"/>
          </w:tcPr>
          <w:p w14:paraId="5E555F00">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数量</w:t>
            </w:r>
          </w:p>
        </w:tc>
        <w:tc>
          <w:tcPr>
            <w:tcW w:w="880" w:type="dxa"/>
            <w:tcBorders>
              <w:top w:val="double" w:color="auto" w:sz="6" w:space="0"/>
              <w:bottom w:val="single" w:color="auto" w:sz="6" w:space="0"/>
            </w:tcBorders>
            <w:noWrap w:val="0"/>
            <w:vAlign w:val="center"/>
          </w:tcPr>
          <w:p w14:paraId="14800F02">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产地</w:t>
            </w:r>
          </w:p>
        </w:tc>
        <w:tc>
          <w:tcPr>
            <w:tcW w:w="1020" w:type="dxa"/>
            <w:tcBorders>
              <w:top w:val="double" w:color="auto" w:sz="6" w:space="0"/>
              <w:bottom w:val="single" w:color="auto" w:sz="6" w:space="0"/>
            </w:tcBorders>
            <w:noWrap w:val="0"/>
            <w:vAlign w:val="center"/>
          </w:tcPr>
          <w:p w14:paraId="04524536">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制造年份</w:t>
            </w:r>
          </w:p>
        </w:tc>
        <w:tc>
          <w:tcPr>
            <w:tcW w:w="1480" w:type="dxa"/>
            <w:tcBorders>
              <w:top w:val="double" w:color="auto" w:sz="6" w:space="0"/>
              <w:bottom w:val="single" w:color="auto" w:sz="6" w:space="0"/>
            </w:tcBorders>
            <w:noWrap w:val="0"/>
            <w:vAlign w:val="center"/>
          </w:tcPr>
          <w:p w14:paraId="0FE397C4">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额定功率(kW)</w:t>
            </w:r>
          </w:p>
        </w:tc>
        <w:tc>
          <w:tcPr>
            <w:tcW w:w="1020" w:type="dxa"/>
            <w:tcBorders>
              <w:top w:val="double" w:color="auto" w:sz="6" w:space="0"/>
              <w:bottom w:val="single" w:color="auto" w:sz="6" w:space="0"/>
            </w:tcBorders>
            <w:noWrap w:val="0"/>
            <w:vAlign w:val="center"/>
          </w:tcPr>
          <w:p w14:paraId="13D0D4E3">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生产能力</w:t>
            </w:r>
          </w:p>
        </w:tc>
        <w:tc>
          <w:tcPr>
            <w:tcW w:w="921" w:type="dxa"/>
            <w:tcBorders>
              <w:top w:val="double" w:color="auto" w:sz="6" w:space="0"/>
              <w:bottom w:val="single" w:color="auto" w:sz="6" w:space="0"/>
            </w:tcBorders>
            <w:noWrap w:val="0"/>
            <w:vAlign w:val="center"/>
          </w:tcPr>
          <w:p w14:paraId="4287F23A">
            <w:pPr>
              <w:pStyle w:val="8"/>
              <w:keepNext/>
              <w:spacing w:line="440" w:lineRule="exact"/>
              <w:ind w:left="63" w:right="63"/>
              <w:jc w:val="center"/>
              <w:rPr>
                <w:rFonts w:ascii="宋体" w:hAnsi="宋体" w:cs="宋体"/>
                <w:b w:val="0"/>
                <w:bCs w:val="0"/>
                <w:sz w:val="24"/>
                <w:szCs w:val="24"/>
              </w:rPr>
            </w:pPr>
            <w:r>
              <w:rPr>
                <w:rFonts w:hint="eastAsia" w:ascii="宋体" w:hAnsi="宋体" w:cs="宋体"/>
                <w:b w:val="0"/>
                <w:bCs w:val="0"/>
                <w:sz w:val="24"/>
                <w:szCs w:val="24"/>
              </w:rPr>
              <w:t>备注</w:t>
            </w:r>
          </w:p>
        </w:tc>
      </w:tr>
      <w:tr w14:paraId="551F1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8DB63B1">
            <w:pPr>
              <w:pStyle w:val="8"/>
              <w:keepNext/>
              <w:spacing w:line="440" w:lineRule="exact"/>
              <w:ind w:left="2520" w:right="63"/>
              <w:rPr>
                <w:rFonts w:ascii="宋体" w:hAnsi="宋体" w:cs="宋体"/>
                <w:szCs w:val="21"/>
              </w:rPr>
            </w:pPr>
          </w:p>
        </w:tc>
        <w:tc>
          <w:tcPr>
            <w:tcW w:w="1418" w:type="dxa"/>
            <w:tcBorders>
              <w:top w:val="nil"/>
            </w:tcBorders>
            <w:noWrap w:val="0"/>
            <w:vAlign w:val="center"/>
          </w:tcPr>
          <w:p w14:paraId="241E1435">
            <w:pPr>
              <w:pStyle w:val="8"/>
              <w:keepNext/>
              <w:spacing w:line="440" w:lineRule="exact"/>
              <w:ind w:left="2520" w:right="63"/>
              <w:rPr>
                <w:rFonts w:ascii="宋体" w:hAnsi="宋体" w:cs="宋体"/>
                <w:szCs w:val="21"/>
              </w:rPr>
            </w:pPr>
          </w:p>
        </w:tc>
        <w:tc>
          <w:tcPr>
            <w:tcW w:w="850" w:type="dxa"/>
            <w:tcBorders>
              <w:top w:val="nil"/>
            </w:tcBorders>
            <w:noWrap w:val="0"/>
            <w:vAlign w:val="center"/>
          </w:tcPr>
          <w:p w14:paraId="3E164644">
            <w:pPr>
              <w:pStyle w:val="8"/>
              <w:keepNext/>
              <w:spacing w:line="440" w:lineRule="exact"/>
              <w:ind w:left="2520" w:right="63"/>
              <w:rPr>
                <w:rFonts w:ascii="宋体" w:hAnsi="宋体" w:cs="宋体"/>
                <w:szCs w:val="21"/>
              </w:rPr>
            </w:pPr>
          </w:p>
        </w:tc>
        <w:tc>
          <w:tcPr>
            <w:tcW w:w="1058" w:type="dxa"/>
            <w:tcBorders>
              <w:top w:val="nil"/>
            </w:tcBorders>
            <w:noWrap w:val="0"/>
            <w:vAlign w:val="center"/>
          </w:tcPr>
          <w:p w14:paraId="30A7DA82">
            <w:pPr>
              <w:pStyle w:val="8"/>
              <w:keepNext/>
              <w:spacing w:line="440" w:lineRule="exact"/>
              <w:ind w:left="2520" w:right="63"/>
              <w:rPr>
                <w:rFonts w:ascii="宋体" w:hAnsi="宋体" w:cs="宋体"/>
                <w:szCs w:val="21"/>
              </w:rPr>
            </w:pPr>
          </w:p>
        </w:tc>
        <w:tc>
          <w:tcPr>
            <w:tcW w:w="880" w:type="dxa"/>
            <w:tcBorders>
              <w:top w:val="nil"/>
            </w:tcBorders>
            <w:noWrap w:val="0"/>
            <w:vAlign w:val="center"/>
          </w:tcPr>
          <w:p w14:paraId="6FC10DC7">
            <w:pPr>
              <w:pStyle w:val="8"/>
              <w:keepNext/>
              <w:spacing w:line="440" w:lineRule="exact"/>
              <w:ind w:left="2520" w:right="63"/>
              <w:rPr>
                <w:rFonts w:ascii="宋体" w:hAnsi="宋体" w:cs="宋体"/>
                <w:szCs w:val="21"/>
              </w:rPr>
            </w:pPr>
          </w:p>
        </w:tc>
        <w:tc>
          <w:tcPr>
            <w:tcW w:w="1020" w:type="dxa"/>
            <w:tcBorders>
              <w:top w:val="nil"/>
            </w:tcBorders>
            <w:noWrap w:val="0"/>
            <w:vAlign w:val="center"/>
          </w:tcPr>
          <w:p w14:paraId="0E3D4C09">
            <w:pPr>
              <w:pStyle w:val="8"/>
              <w:keepNext/>
              <w:spacing w:line="440" w:lineRule="exact"/>
              <w:ind w:left="2520" w:right="63"/>
              <w:rPr>
                <w:rFonts w:ascii="宋体" w:hAnsi="宋体" w:cs="宋体"/>
                <w:szCs w:val="21"/>
              </w:rPr>
            </w:pPr>
          </w:p>
        </w:tc>
        <w:tc>
          <w:tcPr>
            <w:tcW w:w="1480" w:type="dxa"/>
            <w:tcBorders>
              <w:top w:val="nil"/>
            </w:tcBorders>
            <w:noWrap w:val="0"/>
            <w:vAlign w:val="center"/>
          </w:tcPr>
          <w:p w14:paraId="57F6B074">
            <w:pPr>
              <w:pStyle w:val="8"/>
              <w:keepNext/>
              <w:spacing w:line="440" w:lineRule="exact"/>
              <w:ind w:left="2520" w:right="63"/>
              <w:rPr>
                <w:rFonts w:ascii="宋体" w:hAnsi="宋体" w:cs="宋体"/>
                <w:szCs w:val="21"/>
              </w:rPr>
            </w:pPr>
          </w:p>
        </w:tc>
        <w:tc>
          <w:tcPr>
            <w:tcW w:w="1020" w:type="dxa"/>
            <w:tcBorders>
              <w:top w:val="nil"/>
            </w:tcBorders>
            <w:noWrap w:val="0"/>
            <w:vAlign w:val="center"/>
          </w:tcPr>
          <w:p w14:paraId="352298B6">
            <w:pPr>
              <w:pStyle w:val="8"/>
              <w:keepNext/>
              <w:spacing w:line="440" w:lineRule="exact"/>
              <w:ind w:left="2520" w:right="63"/>
              <w:rPr>
                <w:rFonts w:ascii="宋体" w:hAnsi="宋体" w:cs="宋体"/>
                <w:szCs w:val="21"/>
              </w:rPr>
            </w:pPr>
          </w:p>
        </w:tc>
        <w:tc>
          <w:tcPr>
            <w:tcW w:w="921" w:type="dxa"/>
            <w:tcBorders>
              <w:top w:val="nil"/>
            </w:tcBorders>
            <w:noWrap w:val="0"/>
            <w:vAlign w:val="center"/>
          </w:tcPr>
          <w:p w14:paraId="4778D176">
            <w:pPr>
              <w:pStyle w:val="8"/>
              <w:keepNext/>
              <w:spacing w:line="440" w:lineRule="exact"/>
              <w:ind w:left="2520" w:right="63"/>
              <w:rPr>
                <w:rFonts w:ascii="宋体" w:hAnsi="宋体" w:cs="宋体"/>
                <w:szCs w:val="21"/>
              </w:rPr>
            </w:pPr>
          </w:p>
        </w:tc>
      </w:tr>
      <w:tr w14:paraId="1398A2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67EB0B9">
            <w:pPr>
              <w:pStyle w:val="8"/>
              <w:keepNext/>
              <w:spacing w:line="440" w:lineRule="exact"/>
              <w:ind w:left="2520" w:right="63"/>
              <w:rPr>
                <w:rFonts w:ascii="宋体" w:hAnsi="宋体" w:cs="宋体"/>
                <w:szCs w:val="21"/>
              </w:rPr>
            </w:pPr>
          </w:p>
        </w:tc>
        <w:tc>
          <w:tcPr>
            <w:tcW w:w="1418" w:type="dxa"/>
            <w:noWrap w:val="0"/>
            <w:vAlign w:val="center"/>
          </w:tcPr>
          <w:p w14:paraId="4A77A414">
            <w:pPr>
              <w:pStyle w:val="8"/>
              <w:keepNext/>
              <w:spacing w:line="440" w:lineRule="exact"/>
              <w:ind w:left="2520" w:right="63"/>
              <w:rPr>
                <w:rFonts w:ascii="宋体" w:hAnsi="宋体" w:cs="宋体"/>
                <w:szCs w:val="21"/>
              </w:rPr>
            </w:pPr>
          </w:p>
        </w:tc>
        <w:tc>
          <w:tcPr>
            <w:tcW w:w="850" w:type="dxa"/>
            <w:noWrap w:val="0"/>
            <w:vAlign w:val="center"/>
          </w:tcPr>
          <w:p w14:paraId="4496CFA8">
            <w:pPr>
              <w:pStyle w:val="8"/>
              <w:keepNext/>
              <w:spacing w:line="440" w:lineRule="exact"/>
              <w:ind w:left="2520" w:right="63"/>
              <w:rPr>
                <w:rFonts w:ascii="宋体" w:hAnsi="宋体" w:cs="宋体"/>
                <w:szCs w:val="21"/>
              </w:rPr>
            </w:pPr>
          </w:p>
        </w:tc>
        <w:tc>
          <w:tcPr>
            <w:tcW w:w="1058" w:type="dxa"/>
            <w:noWrap w:val="0"/>
            <w:vAlign w:val="center"/>
          </w:tcPr>
          <w:p w14:paraId="0084C3FE">
            <w:pPr>
              <w:pStyle w:val="8"/>
              <w:keepNext/>
              <w:spacing w:line="440" w:lineRule="exact"/>
              <w:ind w:left="2520" w:right="63"/>
              <w:rPr>
                <w:rFonts w:ascii="宋体" w:hAnsi="宋体" w:cs="宋体"/>
                <w:szCs w:val="21"/>
              </w:rPr>
            </w:pPr>
          </w:p>
        </w:tc>
        <w:tc>
          <w:tcPr>
            <w:tcW w:w="880" w:type="dxa"/>
            <w:noWrap w:val="0"/>
            <w:vAlign w:val="center"/>
          </w:tcPr>
          <w:p w14:paraId="49E5B301">
            <w:pPr>
              <w:pStyle w:val="8"/>
              <w:keepNext/>
              <w:spacing w:line="440" w:lineRule="exact"/>
              <w:ind w:left="2520" w:right="63"/>
              <w:rPr>
                <w:rFonts w:ascii="宋体" w:hAnsi="宋体" w:cs="宋体"/>
                <w:szCs w:val="21"/>
              </w:rPr>
            </w:pPr>
          </w:p>
        </w:tc>
        <w:tc>
          <w:tcPr>
            <w:tcW w:w="1020" w:type="dxa"/>
            <w:noWrap w:val="0"/>
            <w:vAlign w:val="center"/>
          </w:tcPr>
          <w:p w14:paraId="1ADCE82B">
            <w:pPr>
              <w:pStyle w:val="8"/>
              <w:keepNext/>
              <w:spacing w:line="440" w:lineRule="exact"/>
              <w:ind w:left="2520" w:right="63"/>
              <w:rPr>
                <w:rFonts w:ascii="宋体" w:hAnsi="宋体" w:cs="宋体"/>
                <w:szCs w:val="21"/>
              </w:rPr>
            </w:pPr>
          </w:p>
        </w:tc>
        <w:tc>
          <w:tcPr>
            <w:tcW w:w="1480" w:type="dxa"/>
            <w:noWrap w:val="0"/>
            <w:vAlign w:val="center"/>
          </w:tcPr>
          <w:p w14:paraId="6841A37A">
            <w:pPr>
              <w:pStyle w:val="8"/>
              <w:keepNext/>
              <w:spacing w:line="440" w:lineRule="exact"/>
              <w:ind w:left="2520" w:right="63"/>
              <w:rPr>
                <w:rFonts w:ascii="宋体" w:hAnsi="宋体" w:cs="宋体"/>
                <w:szCs w:val="21"/>
              </w:rPr>
            </w:pPr>
          </w:p>
        </w:tc>
        <w:tc>
          <w:tcPr>
            <w:tcW w:w="1020" w:type="dxa"/>
            <w:noWrap w:val="0"/>
            <w:vAlign w:val="center"/>
          </w:tcPr>
          <w:p w14:paraId="0F4A116B">
            <w:pPr>
              <w:pStyle w:val="8"/>
              <w:keepNext/>
              <w:spacing w:line="440" w:lineRule="exact"/>
              <w:ind w:left="2520" w:right="63"/>
              <w:rPr>
                <w:rFonts w:ascii="宋体" w:hAnsi="宋体" w:cs="宋体"/>
                <w:szCs w:val="21"/>
              </w:rPr>
            </w:pPr>
          </w:p>
        </w:tc>
        <w:tc>
          <w:tcPr>
            <w:tcW w:w="921" w:type="dxa"/>
            <w:noWrap w:val="0"/>
            <w:vAlign w:val="center"/>
          </w:tcPr>
          <w:p w14:paraId="358DC0E9">
            <w:pPr>
              <w:pStyle w:val="8"/>
              <w:keepNext/>
              <w:spacing w:line="440" w:lineRule="exact"/>
              <w:ind w:left="2520" w:right="63"/>
              <w:rPr>
                <w:rFonts w:ascii="宋体" w:hAnsi="宋体" w:cs="宋体"/>
                <w:szCs w:val="21"/>
              </w:rPr>
            </w:pPr>
          </w:p>
        </w:tc>
      </w:tr>
      <w:tr w14:paraId="7194A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E6162B2">
            <w:pPr>
              <w:pStyle w:val="8"/>
              <w:keepNext/>
              <w:spacing w:line="440" w:lineRule="exact"/>
              <w:ind w:left="2520" w:right="63"/>
              <w:rPr>
                <w:rFonts w:ascii="宋体" w:hAnsi="宋体" w:cs="宋体"/>
                <w:szCs w:val="21"/>
              </w:rPr>
            </w:pPr>
          </w:p>
        </w:tc>
        <w:tc>
          <w:tcPr>
            <w:tcW w:w="1418" w:type="dxa"/>
            <w:noWrap w:val="0"/>
            <w:vAlign w:val="center"/>
          </w:tcPr>
          <w:p w14:paraId="3EA16168">
            <w:pPr>
              <w:pStyle w:val="8"/>
              <w:keepNext/>
              <w:spacing w:line="440" w:lineRule="exact"/>
              <w:ind w:left="2520" w:right="63"/>
              <w:rPr>
                <w:rFonts w:ascii="宋体" w:hAnsi="宋体" w:cs="宋体"/>
                <w:szCs w:val="21"/>
              </w:rPr>
            </w:pPr>
          </w:p>
        </w:tc>
        <w:tc>
          <w:tcPr>
            <w:tcW w:w="850" w:type="dxa"/>
            <w:noWrap w:val="0"/>
            <w:vAlign w:val="center"/>
          </w:tcPr>
          <w:p w14:paraId="2841FCB7">
            <w:pPr>
              <w:pStyle w:val="8"/>
              <w:keepNext/>
              <w:spacing w:line="440" w:lineRule="exact"/>
              <w:ind w:left="2520" w:right="63"/>
              <w:rPr>
                <w:rFonts w:ascii="宋体" w:hAnsi="宋体" w:cs="宋体"/>
                <w:szCs w:val="21"/>
              </w:rPr>
            </w:pPr>
          </w:p>
        </w:tc>
        <w:tc>
          <w:tcPr>
            <w:tcW w:w="1058" w:type="dxa"/>
            <w:noWrap w:val="0"/>
            <w:vAlign w:val="center"/>
          </w:tcPr>
          <w:p w14:paraId="770AB219">
            <w:pPr>
              <w:pStyle w:val="8"/>
              <w:keepNext/>
              <w:spacing w:line="440" w:lineRule="exact"/>
              <w:ind w:left="2520" w:right="63"/>
              <w:rPr>
                <w:rFonts w:ascii="宋体" w:hAnsi="宋体" w:cs="宋体"/>
                <w:szCs w:val="21"/>
              </w:rPr>
            </w:pPr>
          </w:p>
        </w:tc>
        <w:tc>
          <w:tcPr>
            <w:tcW w:w="880" w:type="dxa"/>
            <w:noWrap w:val="0"/>
            <w:vAlign w:val="center"/>
          </w:tcPr>
          <w:p w14:paraId="562C4FFA">
            <w:pPr>
              <w:pStyle w:val="8"/>
              <w:keepNext/>
              <w:spacing w:line="440" w:lineRule="exact"/>
              <w:ind w:left="2520" w:right="63"/>
              <w:rPr>
                <w:rFonts w:ascii="宋体" w:hAnsi="宋体" w:cs="宋体"/>
                <w:szCs w:val="21"/>
              </w:rPr>
            </w:pPr>
          </w:p>
        </w:tc>
        <w:tc>
          <w:tcPr>
            <w:tcW w:w="1020" w:type="dxa"/>
            <w:noWrap w:val="0"/>
            <w:vAlign w:val="center"/>
          </w:tcPr>
          <w:p w14:paraId="749D75DF">
            <w:pPr>
              <w:pStyle w:val="8"/>
              <w:keepNext/>
              <w:spacing w:line="440" w:lineRule="exact"/>
              <w:ind w:left="2520" w:right="63"/>
              <w:rPr>
                <w:rFonts w:ascii="宋体" w:hAnsi="宋体" w:cs="宋体"/>
                <w:szCs w:val="21"/>
              </w:rPr>
            </w:pPr>
          </w:p>
        </w:tc>
        <w:tc>
          <w:tcPr>
            <w:tcW w:w="1480" w:type="dxa"/>
            <w:noWrap w:val="0"/>
            <w:vAlign w:val="center"/>
          </w:tcPr>
          <w:p w14:paraId="4A384152">
            <w:pPr>
              <w:pStyle w:val="8"/>
              <w:keepNext/>
              <w:spacing w:line="440" w:lineRule="exact"/>
              <w:ind w:left="2520" w:right="63"/>
              <w:rPr>
                <w:rFonts w:ascii="宋体" w:hAnsi="宋体" w:cs="宋体"/>
                <w:szCs w:val="21"/>
              </w:rPr>
            </w:pPr>
          </w:p>
        </w:tc>
        <w:tc>
          <w:tcPr>
            <w:tcW w:w="1020" w:type="dxa"/>
            <w:noWrap w:val="0"/>
            <w:vAlign w:val="center"/>
          </w:tcPr>
          <w:p w14:paraId="017F85CA">
            <w:pPr>
              <w:pStyle w:val="8"/>
              <w:keepNext/>
              <w:spacing w:line="440" w:lineRule="exact"/>
              <w:ind w:left="2520" w:right="63"/>
              <w:rPr>
                <w:rFonts w:ascii="宋体" w:hAnsi="宋体" w:cs="宋体"/>
                <w:szCs w:val="21"/>
              </w:rPr>
            </w:pPr>
          </w:p>
        </w:tc>
        <w:tc>
          <w:tcPr>
            <w:tcW w:w="921" w:type="dxa"/>
            <w:noWrap w:val="0"/>
            <w:vAlign w:val="center"/>
          </w:tcPr>
          <w:p w14:paraId="1C88C019">
            <w:pPr>
              <w:pStyle w:val="8"/>
              <w:keepNext/>
              <w:spacing w:line="440" w:lineRule="exact"/>
              <w:ind w:left="2520" w:right="63"/>
              <w:rPr>
                <w:rFonts w:ascii="宋体" w:hAnsi="宋体" w:cs="宋体"/>
                <w:szCs w:val="21"/>
              </w:rPr>
            </w:pPr>
          </w:p>
        </w:tc>
      </w:tr>
      <w:tr w14:paraId="79EFD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76F4B5A">
            <w:pPr>
              <w:pStyle w:val="8"/>
              <w:keepNext/>
              <w:spacing w:line="440" w:lineRule="exact"/>
              <w:ind w:left="2520" w:right="63"/>
              <w:rPr>
                <w:rFonts w:ascii="宋体" w:hAnsi="宋体" w:cs="宋体"/>
                <w:szCs w:val="21"/>
              </w:rPr>
            </w:pPr>
          </w:p>
        </w:tc>
        <w:tc>
          <w:tcPr>
            <w:tcW w:w="1418" w:type="dxa"/>
            <w:noWrap w:val="0"/>
            <w:vAlign w:val="center"/>
          </w:tcPr>
          <w:p w14:paraId="512F5F88">
            <w:pPr>
              <w:pStyle w:val="8"/>
              <w:keepNext/>
              <w:spacing w:line="440" w:lineRule="exact"/>
              <w:ind w:left="2520" w:right="63"/>
              <w:rPr>
                <w:rFonts w:ascii="宋体" w:hAnsi="宋体" w:cs="宋体"/>
                <w:szCs w:val="21"/>
              </w:rPr>
            </w:pPr>
          </w:p>
        </w:tc>
        <w:tc>
          <w:tcPr>
            <w:tcW w:w="850" w:type="dxa"/>
            <w:noWrap w:val="0"/>
            <w:vAlign w:val="center"/>
          </w:tcPr>
          <w:p w14:paraId="24B52142">
            <w:pPr>
              <w:pStyle w:val="8"/>
              <w:keepNext/>
              <w:spacing w:line="440" w:lineRule="exact"/>
              <w:ind w:left="2520" w:right="63"/>
              <w:rPr>
                <w:rFonts w:ascii="宋体" w:hAnsi="宋体" w:cs="宋体"/>
                <w:szCs w:val="21"/>
              </w:rPr>
            </w:pPr>
          </w:p>
        </w:tc>
        <w:tc>
          <w:tcPr>
            <w:tcW w:w="1058" w:type="dxa"/>
            <w:noWrap w:val="0"/>
            <w:vAlign w:val="center"/>
          </w:tcPr>
          <w:p w14:paraId="788EB580">
            <w:pPr>
              <w:pStyle w:val="8"/>
              <w:keepNext/>
              <w:spacing w:line="440" w:lineRule="exact"/>
              <w:ind w:left="2520" w:right="63"/>
              <w:rPr>
                <w:rFonts w:ascii="宋体" w:hAnsi="宋体" w:cs="宋体"/>
                <w:szCs w:val="21"/>
              </w:rPr>
            </w:pPr>
          </w:p>
        </w:tc>
        <w:tc>
          <w:tcPr>
            <w:tcW w:w="880" w:type="dxa"/>
            <w:noWrap w:val="0"/>
            <w:vAlign w:val="center"/>
          </w:tcPr>
          <w:p w14:paraId="3392C707">
            <w:pPr>
              <w:pStyle w:val="8"/>
              <w:keepNext/>
              <w:spacing w:line="440" w:lineRule="exact"/>
              <w:ind w:left="2520" w:right="63"/>
              <w:rPr>
                <w:rFonts w:ascii="宋体" w:hAnsi="宋体" w:cs="宋体"/>
                <w:szCs w:val="21"/>
              </w:rPr>
            </w:pPr>
          </w:p>
        </w:tc>
        <w:tc>
          <w:tcPr>
            <w:tcW w:w="1020" w:type="dxa"/>
            <w:noWrap w:val="0"/>
            <w:vAlign w:val="center"/>
          </w:tcPr>
          <w:p w14:paraId="49BF1068">
            <w:pPr>
              <w:pStyle w:val="8"/>
              <w:keepNext/>
              <w:spacing w:line="440" w:lineRule="exact"/>
              <w:ind w:left="2520" w:right="63"/>
              <w:rPr>
                <w:rFonts w:ascii="宋体" w:hAnsi="宋体" w:cs="宋体"/>
                <w:szCs w:val="21"/>
              </w:rPr>
            </w:pPr>
          </w:p>
        </w:tc>
        <w:tc>
          <w:tcPr>
            <w:tcW w:w="1480" w:type="dxa"/>
            <w:noWrap w:val="0"/>
            <w:vAlign w:val="center"/>
          </w:tcPr>
          <w:p w14:paraId="2F2EEFFB">
            <w:pPr>
              <w:pStyle w:val="8"/>
              <w:keepNext/>
              <w:spacing w:line="440" w:lineRule="exact"/>
              <w:ind w:left="2520" w:right="63"/>
              <w:rPr>
                <w:rFonts w:ascii="宋体" w:hAnsi="宋体" w:cs="宋体"/>
                <w:szCs w:val="21"/>
              </w:rPr>
            </w:pPr>
          </w:p>
        </w:tc>
        <w:tc>
          <w:tcPr>
            <w:tcW w:w="1020" w:type="dxa"/>
            <w:noWrap w:val="0"/>
            <w:vAlign w:val="center"/>
          </w:tcPr>
          <w:p w14:paraId="62217DF6">
            <w:pPr>
              <w:pStyle w:val="8"/>
              <w:keepNext/>
              <w:spacing w:line="440" w:lineRule="exact"/>
              <w:ind w:left="2520" w:right="63"/>
              <w:rPr>
                <w:rFonts w:ascii="宋体" w:hAnsi="宋体" w:cs="宋体"/>
                <w:szCs w:val="21"/>
              </w:rPr>
            </w:pPr>
          </w:p>
        </w:tc>
        <w:tc>
          <w:tcPr>
            <w:tcW w:w="921" w:type="dxa"/>
            <w:noWrap w:val="0"/>
            <w:vAlign w:val="center"/>
          </w:tcPr>
          <w:p w14:paraId="13A565EE">
            <w:pPr>
              <w:pStyle w:val="8"/>
              <w:keepNext/>
              <w:spacing w:line="440" w:lineRule="exact"/>
              <w:ind w:left="2520" w:right="63"/>
              <w:rPr>
                <w:rFonts w:ascii="宋体" w:hAnsi="宋体" w:cs="宋体"/>
                <w:szCs w:val="21"/>
              </w:rPr>
            </w:pPr>
          </w:p>
        </w:tc>
      </w:tr>
      <w:tr w14:paraId="5D1A2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A2EB71">
            <w:pPr>
              <w:pStyle w:val="8"/>
              <w:keepNext/>
              <w:spacing w:line="440" w:lineRule="exact"/>
              <w:ind w:left="2520" w:right="63"/>
              <w:rPr>
                <w:rFonts w:ascii="宋体" w:hAnsi="宋体" w:cs="宋体"/>
                <w:szCs w:val="21"/>
              </w:rPr>
            </w:pPr>
          </w:p>
        </w:tc>
        <w:tc>
          <w:tcPr>
            <w:tcW w:w="1418" w:type="dxa"/>
            <w:noWrap w:val="0"/>
            <w:vAlign w:val="center"/>
          </w:tcPr>
          <w:p w14:paraId="20F61255">
            <w:pPr>
              <w:pStyle w:val="8"/>
              <w:keepNext/>
              <w:spacing w:line="440" w:lineRule="exact"/>
              <w:ind w:left="2520" w:right="63"/>
              <w:rPr>
                <w:rFonts w:ascii="宋体" w:hAnsi="宋体" w:cs="宋体"/>
                <w:szCs w:val="21"/>
              </w:rPr>
            </w:pPr>
          </w:p>
        </w:tc>
        <w:tc>
          <w:tcPr>
            <w:tcW w:w="850" w:type="dxa"/>
            <w:noWrap w:val="0"/>
            <w:vAlign w:val="center"/>
          </w:tcPr>
          <w:p w14:paraId="194A3449">
            <w:pPr>
              <w:pStyle w:val="8"/>
              <w:keepNext/>
              <w:spacing w:line="440" w:lineRule="exact"/>
              <w:ind w:left="2520" w:right="63"/>
              <w:rPr>
                <w:rFonts w:ascii="宋体" w:hAnsi="宋体" w:cs="宋体"/>
                <w:szCs w:val="21"/>
              </w:rPr>
            </w:pPr>
          </w:p>
        </w:tc>
        <w:tc>
          <w:tcPr>
            <w:tcW w:w="1058" w:type="dxa"/>
            <w:noWrap w:val="0"/>
            <w:vAlign w:val="center"/>
          </w:tcPr>
          <w:p w14:paraId="7786D0FE">
            <w:pPr>
              <w:pStyle w:val="8"/>
              <w:keepNext/>
              <w:spacing w:line="440" w:lineRule="exact"/>
              <w:ind w:left="2520" w:right="63"/>
              <w:rPr>
                <w:rFonts w:ascii="宋体" w:hAnsi="宋体" w:cs="宋体"/>
                <w:szCs w:val="21"/>
              </w:rPr>
            </w:pPr>
          </w:p>
        </w:tc>
        <w:tc>
          <w:tcPr>
            <w:tcW w:w="880" w:type="dxa"/>
            <w:noWrap w:val="0"/>
            <w:vAlign w:val="center"/>
          </w:tcPr>
          <w:p w14:paraId="57702631">
            <w:pPr>
              <w:pStyle w:val="8"/>
              <w:keepNext/>
              <w:spacing w:line="440" w:lineRule="exact"/>
              <w:ind w:left="2520" w:right="63"/>
              <w:rPr>
                <w:rFonts w:ascii="宋体" w:hAnsi="宋体" w:cs="宋体"/>
                <w:szCs w:val="21"/>
              </w:rPr>
            </w:pPr>
          </w:p>
        </w:tc>
        <w:tc>
          <w:tcPr>
            <w:tcW w:w="1020" w:type="dxa"/>
            <w:noWrap w:val="0"/>
            <w:vAlign w:val="center"/>
          </w:tcPr>
          <w:p w14:paraId="664E62C6">
            <w:pPr>
              <w:pStyle w:val="8"/>
              <w:keepNext/>
              <w:spacing w:line="440" w:lineRule="exact"/>
              <w:ind w:left="2520" w:right="63"/>
              <w:rPr>
                <w:rFonts w:ascii="宋体" w:hAnsi="宋体" w:cs="宋体"/>
                <w:szCs w:val="21"/>
              </w:rPr>
            </w:pPr>
          </w:p>
        </w:tc>
        <w:tc>
          <w:tcPr>
            <w:tcW w:w="1480" w:type="dxa"/>
            <w:noWrap w:val="0"/>
            <w:vAlign w:val="center"/>
          </w:tcPr>
          <w:p w14:paraId="391531BC">
            <w:pPr>
              <w:pStyle w:val="8"/>
              <w:keepNext/>
              <w:spacing w:line="440" w:lineRule="exact"/>
              <w:ind w:left="2520" w:right="63"/>
              <w:rPr>
                <w:rFonts w:ascii="宋体" w:hAnsi="宋体" w:cs="宋体"/>
                <w:szCs w:val="21"/>
              </w:rPr>
            </w:pPr>
          </w:p>
        </w:tc>
        <w:tc>
          <w:tcPr>
            <w:tcW w:w="1020" w:type="dxa"/>
            <w:noWrap w:val="0"/>
            <w:vAlign w:val="center"/>
          </w:tcPr>
          <w:p w14:paraId="64C0C687">
            <w:pPr>
              <w:pStyle w:val="8"/>
              <w:keepNext/>
              <w:spacing w:line="440" w:lineRule="exact"/>
              <w:ind w:left="2520" w:right="63"/>
              <w:rPr>
                <w:rFonts w:ascii="宋体" w:hAnsi="宋体" w:cs="宋体"/>
                <w:szCs w:val="21"/>
              </w:rPr>
            </w:pPr>
          </w:p>
        </w:tc>
        <w:tc>
          <w:tcPr>
            <w:tcW w:w="921" w:type="dxa"/>
            <w:noWrap w:val="0"/>
            <w:vAlign w:val="center"/>
          </w:tcPr>
          <w:p w14:paraId="00969F54">
            <w:pPr>
              <w:pStyle w:val="8"/>
              <w:keepNext/>
              <w:spacing w:line="440" w:lineRule="exact"/>
              <w:ind w:left="2520" w:right="63"/>
              <w:rPr>
                <w:rFonts w:ascii="宋体" w:hAnsi="宋体" w:cs="宋体"/>
                <w:szCs w:val="21"/>
              </w:rPr>
            </w:pPr>
          </w:p>
        </w:tc>
      </w:tr>
      <w:tr w14:paraId="20F41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341544">
            <w:pPr>
              <w:pStyle w:val="8"/>
              <w:keepNext/>
              <w:spacing w:line="440" w:lineRule="exact"/>
              <w:ind w:left="2520" w:right="63"/>
              <w:rPr>
                <w:rFonts w:ascii="宋体" w:hAnsi="宋体" w:cs="宋体"/>
                <w:szCs w:val="21"/>
              </w:rPr>
            </w:pPr>
          </w:p>
        </w:tc>
        <w:tc>
          <w:tcPr>
            <w:tcW w:w="1418" w:type="dxa"/>
            <w:noWrap w:val="0"/>
            <w:vAlign w:val="center"/>
          </w:tcPr>
          <w:p w14:paraId="14D1D806">
            <w:pPr>
              <w:pStyle w:val="8"/>
              <w:keepNext/>
              <w:spacing w:line="440" w:lineRule="exact"/>
              <w:ind w:left="2520" w:right="63"/>
              <w:rPr>
                <w:rFonts w:ascii="宋体" w:hAnsi="宋体" w:cs="宋体"/>
                <w:szCs w:val="21"/>
              </w:rPr>
            </w:pPr>
          </w:p>
        </w:tc>
        <w:tc>
          <w:tcPr>
            <w:tcW w:w="850" w:type="dxa"/>
            <w:noWrap w:val="0"/>
            <w:vAlign w:val="center"/>
          </w:tcPr>
          <w:p w14:paraId="56573B27">
            <w:pPr>
              <w:pStyle w:val="8"/>
              <w:keepNext/>
              <w:spacing w:line="440" w:lineRule="exact"/>
              <w:ind w:left="2520" w:right="63"/>
              <w:rPr>
                <w:rFonts w:ascii="宋体" w:hAnsi="宋体" w:cs="宋体"/>
                <w:szCs w:val="21"/>
              </w:rPr>
            </w:pPr>
          </w:p>
        </w:tc>
        <w:tc>
          <w:tcPr>
            <w:tcW w:w="1058" w:type="dxa"/>
            <w:noWrap w:val="0"/>
            <w:vAlign w:val="center"/>
          </w:tcPr>
          <w:p w14:paraId="34D0970C">
            <w:pPr>
              <w:pStyle w:val="8"/>
              <w:keepNext/>
              <w:spacing w:line="440" w:lineRule="exact"/>
              <w:ind w:left="2520" w:right="63"/>
              <w:rPr>
                <w:rFonts w:ascii="宋体" w:hAnsi="宋体" w:cs="宋体"/>
                <w:szCs w:val="21"/>
              </w:rPr>
            </w:pPr>
          </w:p>
        </w:tc>
        <w:tc>
          <w:tcPr>
            <w:tcW w:w="880" w:type="dxa"/>
            <w:noWrap w:val="0"/>
            <w:vAlign w:val="center"/>
          </w:tcPr>
          <w:p w14:paraId="09711216">
            <w:pPr>
              <w:pStyle w:val="8"/>
              <w:keepNext/>
              <w:spacing w:line="440" w:lineRule="exact"/>
              <w:ind w:left="2520" w:right="63"/>
              <w:rPr>
                <w:rFonts w:ascii="宋体" w:hAnsi="宋体" w:cs="宋体"/>
                <w:szCs w:val="21"/>
              </w:rPr>
            </w:pPr>
          </w:p>
        </w:tc>
        <w:tc>
          <w:tcPr>
            <w:tcW w:w="1020" w:type="dxa"/>
            <w:noWrap w:val="0"/>
            <w:vAlign w:val="center"/>
          </w:tcPr>
          <w:p w14:paraId="39E2FBCD">
            <w:pPr>
              <w:pStyle w:val="8"/>
              <w:keepNext/>
              <w:spacing w:line="440" w:lineRule="exact"/>
              <w:ind w:left="2520" w:right="63"/>
              <w:rPr>
                <w:rFonts w:ascii="宋体" w:hAnsi="宋体" w:cs="宋体"/>
                <w:szCs w:val="21"/>
              </w:rPr>
            </w:pPr>
          </w:p>
        </w:tc>
        <w:tc>
          <w:tcPr>
            <w:tcW w:w="1480" w:type="dxa"/>
            <w:noWrap w:val="0"/>
            <w:vAlign w:val="center"/>
          </w:tcPr>
          <w:p w14:paraId="0A6C3B5B">
            <w:pPr>
              <w:pStyle w:val="8"/>
              <w:keepNext/>
              <w:spacing w:line="440" w:lineRule="exact"/>
              <w:ind w:left="2520" w:right="63"/>
              <w:rPr>
                <w:rFonts w:ascii="宋体" w:hAnsi="宋体" w:cs="宋体"/>
                <w:szCs w:val="21"/>
              </w:rPr>
            </w:pPr>
          </w:p>
        </w:tc>
        <w:tc>
          <w:tcPr>
            <w:tcW w:w="1020" w:type="dxa"/>
            <w:noWrap w:val="0"/>
            <w:vAlign w:val="center"/>
          </w:tcPr>
          <w:p w14:paraId="1F54442D">
            <w:pPr>
              <w:pStyle w:val="8"/>
              <w:keepNext/>
              <w:spacing w:line="440" w:lineRule="exact"/>
              <w:ind w:left="2520" w:right="63"/>
              <w:rPr>
                <w:rFonts w:ascii="宋体" w:hAnsi="宋体" w:cs="宋体"/>
                <w:szCs w:val="21"/>
              </w:rPr>
            </w:pPr>
          </w:p>
        </w:tc>
        <w:tc>
          <w:tcPr>
            <w:tcW w:w="921" w:type="dxa"/>
            <w:noWrap w:val="0"/>
            <w:vAlign w:val="center"/>
          </w:tcPr>
          <w:p w14:paraId="6F8BC831">
            <w:pPr>
              <w:pStyle w:val="8"/>
              <w:keepNext/>
              <w:spacing w:line="440" w:lineRule="exact"/>
              <w:ind w:left="2520" w:right="63"/>
              <w:rPr>
                <w:rFonts w:ascii="宋体" w:hAnsi="宋体" w:cs="宋体"/>
                <w:szCs w:val="21"/>
              </w:rPr>
            </w:pPr>
          </w:p>
        </w:tc>
      </w:tr>
      <w:tr w14:paraId="3E69D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85F7B32">
            <w:pPr>
              <w:pStyle w:val="8"/>
              <w:keepNext/>
              <w:spacing w:line="440" w:lineRule="exact"/>
              <w:ind w:left="2520" w:right="63"/>
              <w:rPr>
                <w:rFonts w:ascii="宋体" w:hAnsi="宋体" w:cs="宋体"/>
                <w:szCs w:val="21"/>
              </w:rPr>
            </w:pPr>
          </w:p>
        </w:tc>
        <w:tc>
          <w:tcPr>
            <w:tcW w:w="1418" w:type="dxa"/>
            <w:noWrap w:val="0"/>
            <w:vAlign w:val="center"/>
          </w:tcPr>
          <w:p w14:paraId="672A3C9E">
            <w:pPr>
              <w:pStyle w:val="8"/>
              <w:keepNext/>
              <w:spacing w:line="440" w:lineRule="exact"/>
              <w:ind w:left="2520" w:right="63"/>
              <w:rPr>
                <w:rFonts w:ascii="宋体" w:hAnsi="宋体" w:cs="宋体"/>
                <w:szCs w:val="21"/>
              </w:rPr>
            </w:pPr>
          </w:p>
        </w:tc>
        <w:tc>
          <w:tcPr>
            <w:tcW w:w="850" w:type="dxa"/>
            <w:noWrap w:val="0"/>
            <w:vAlign w:val="center"/>
          </w:tcPr>
          <w:p w14:paraId="71346937">
            <w:pPr>
              <w:pStyle w:val="8"/>
              <w:keepNext/>
              <w:spacing w:line="440" w:lineRule="exact"/>
              <w:ind w:left="2520" w:right="63"/>
              <w:rPr>
                <w:rFonts w:ascii="宋体" w:hAnsi="宋体" w:cs="宋体"/>
                <w:szCs w:val="21"/>
              </w:rPr>
            </w:pPr>
          </w:p>
        </w:tc>
        <w:tc>
          <w:tcPr>
            <w:tcW w:w="1058" w:type="dxa"/>
            <w:noWrap w:val="0"/>
            <w:vAlign w:val="center"/>
          </w:tcPr>
          <w:p w14:paraId="7289B74A">
            <w:pPr>
              <w:pStyle w:val="8"/>
              <w:keepNext/>
              <w:spacing w:line="440" w:lineRule="exact"/>
              <w:ind w:left="2520" w:right="63"/>
              <w:rPr>
                <w:rFonts w:ascii="宋体" w:hAnsi="宋体" w:cs="宋体"/>
                <w:szCs w:val="21"/>
              </w:rPr>
            </w:pPr>
          </w:p>
        </w:tc>
        <w:tc>
          <w:tcPr>
            <w:tcW w:w="880" w:type="dxa"/>
            <w:noWrap w:val="0"/>
            <w:vAlign w:val="center"/>
          </w:tcPr>
          <w:p w14:paraId="387EA47F">
            <w:pPr>
              <w:pStyle w:val="8"/>
              <w:keepNext/>
              <w:spacing w:line="440" w:lineRule="exact"/>
              <w:ind w:left="2520" w:right="63"/>
              <w:rPr>
                <w:rFonts w:ascii="宋体" w:hAnsi="宋体" w:cs="宋体"/>
                <w:szCs w:val="21"/>
              </w:rPr>
            </w:pPr>
          </w:p>
        </w:tc>
        <w:tc>
          <w:tcPr>
            <w:tcW w:w="1020" w:type="dxa"/>
            <w:noWrap w:val="0"/>
            <w:vAlign w:val="center"/>
          </w:tcPr>
          <w:p w14:paraId="3FDE1614">
            <w:pPr>
              <w:pStyle w:val="8"/>
              <w:keepNext/>
              <w:spacing w:line="440" w:lineRule="exact"/>
              <w:ind w:left="2520" w:right="63"/>
              <w:rPr>
                <w:rFonts w:ascii="宋体" w:hAnsi="宋体" w:cs="宋体"/>
                <w:szCs w:val="21"/>
              </w:rPr>
            </w:pPr>
          </w:p>
        </w:tc>
        <w:tc>
          <w:tcPr>
            <w:tcW w:w="1480" w:type="dxa"/>
            <w:noWrap w:val="0"/>
            <w:vAlign w:val="center"/>
          </w:tcPr>
          <w:p w14:paraId="3290B031">
            <w:pPr>
              <w:pStyle w:val="8"/>
              <w:keepNext/>
              <w:spacing w:line="440" w:lineRule="exact"/>
              <w:ind w:left="2520" w:right="63"/>
              <w:rPr>
                <w:rFonts w:ascii="宋体" w:hAnsi="宋体" w:cs="宋体"/>
                <w:szCs w:val="21"/>
              </w:rPr>
            </w:pPr>
          </w:p>
        </w:tc>
        <w:tc>
          <w:tcPr>
            <w:tcW w:w="1020" w:type="dxa"/>
            <w:noWrap w:val="0"/>
            <w:vAlign w:val="center"/>
          </w:tcPr>
          <w:p w14:paraId="4B7AD8B8">
            <w:pPr>
              <w:pStyle w:val="8"/>
              <w:keepNext/>
              <w:spacing w:line="440" w:lineRule="exact"/>
              <w:ind w:left="2520" w:right="63"/>
              <w:rPr>
                <w:rFonts w:ascii="宋体" w:hAnsi="宋体" w:cs="宋体"/>
                <w:szCs w:val="21"/>
              </w:rPr>
            </w:pPr>
          </w:p>
        </w:tc>
        <w:tc>
          <w:tcPr>
            <w:tcW w:w="921" w:type="dxa"/>
            <w:noWrap w:val="0"/>
            <w:vAlign w:val="center"/>
          </w:tcPr>
          <w:p w14:paraId="4C63D142">
            <w:pPr>
              <w:pStyle w:val="8"/>
              <w:keepNext/>
              <w:spacing w:line="440" w:lineRule="exact"/>
              <w:ind w:left="2520" w:right="63"/>
              <w:rPr>
                <w:rFonts w:ascii="宋体" w:hAnsi="宋体" w:cs="宋体"/>
                <w:szCs w:val="21"/>
              </w:rPr>
            </w:pPr>
          </w:p>
        </w:tc>
      </w:tr>
      <w:tr w14:paraId="0E39C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E5C173D">
            <w:pPr>
              <w:rPr>
                <w:rFonts w:ascii="宋体" w:hAnsi="宋体" w:cs="宋体"/>
                <w:szCs w:val="21"/>
              </w:rPr>
            </w:pPr>
          </w:p>
        </w:tc>
        <w:tc>
          <w:tcPr>
            <w:tcW w:w="1418" w:type="dxa"/>
            <w:noWrap w:val="0"/>
            <w:vAlign w:val="top"/>
          </w:tcPr>
          <w:p w14:paraId="24BFC8BC">
            <w:pPr>
              <w:rPr>
                <w:rFonts w:ascii="宋体" w:hAnsi="宋体" w:cs="宋体"/>
                <w:szCs w:val="21"/>
              </w:rPr>
            </w:pPr>
          </w:p>
        </w:tc>
        <w:tc>
          <w:tcPr>
            <w:tcW w:w="850" w:type="dxa"/>
            <w:noWrap w:val="0"/>
            <w:vAlign w:val="top"/>
          </w:tcPr>
          <w:p w14:paraId="01612933">
            <w:pPr>
              <w:rPr>
                <w:rFonts w:ascii="宋体" w:hAnsi="宋体" w:cs="宋体"/>
                <w:szCs w:val="21"/>
              </w:rPr>
            </w:pPr>
          </w:p>
        </w:tc>
        <w:tc>
          <w:tcPr>
            <w:tcW w:w="1058" w:type="dxa"/>
            <w:noWrap w:val="0"/>
            <w:vAlign w:val="top"/>
          </w:tcPr>
          <w:p w14:paraId="6400F5B1">
            <w:pPr>
              <w:rPr>
                <w:rFonts w:ascii="宋体" w:hAnsi="宋体" w:cs="宋体"/>
                <w:szCs w:val="21"/>
              </w:rPr>
            </w:pPr>
          </w:p>
        </w:tc>
        <w:tc>
          <w:tcPr>
            <w:tcW w:w="880" w:type="dxa"/>
            <w:noWrap w:val="0"/>
            <w:vAlign w:val="top"/>
          </w:tcPr>
          <w:p w14:paraId="56927FCC">
            <w:pPr>
              <w:rPr>
                <w:rFonts w:ascii="宋体" w:hAnsi="宋体" w:cs="宋体"/>
                <w:szCs w:val="21"/>
              </w:rPr>
            </w:pPr>
          </w:p>
        </w:tc>
        <w:tc>
          <w:tcPr>
            <w:tcW w:w="1020" w:type="dxa"/>
            <w:noWrap w:val="0"/>
            <w:vAlign w:val="top"/>
          </w:tcPr>
          <w:p w14:paraId="1E3C642C">
            <w:pPr>
              <w:rPr>
                <w:rFonts w:ascii="宋体" w:hAnsi="宋体" w:cs="宋体"/>
                <w:szCs w:val="21"/>
              </w:rPr>
            </w:pPr>
          </w:p>
        </w:tc>
        <w:tc>
          <w:tcPr>
            <w:tcW w:w="1480" w:type="dxa"/>
            <w:noWrap w:val="0"/>
            <w:vAlign w:val="top"/>
          </w:tcPr>
          <w:p w14:paraId="57B723EC">
            <w:pPr>
              <w:rPr>
                <w:rFonts w:ascii="宋体" w:hAnsi="宋体" w:cs="宋体"/>
                <w:szCs w:val="21"/>
              </w:rPr>
            </w:pPr>
          </w:p>
        </w:tc>
        <w:tc>
          <w:tcPr>
            <w:tcW w:w="1020" w:type="dxa"/>
            <w:noWrap w:val="0"/>
            <w:vAlign w:val="top"/>
          </w:tcPr>
          <w:p w14:paraId="5D0F98EB">
            <w:pPr>
              <w:rPr>
                <w:rFonts w:ascii="宋体" w:hAnsi="宋体" w:cs="宋体"/>
                <w:szCs w:val="21"/>
              </w:rPr>
            </w:pPr>
          </w:p>
        </w:tc>
        <w:tc>
          <w:tcPr>
            <w:tcW w:w="921" w:type="dxa"/>
            <w:noWrap w:val="0"/>
            <w:vAlign w:val="top"/>
          </w:tcPr>
          <w:p w14:paraId="07CF56D3">
            <w:pPr>
              <w:rPr>
                <w:rFonts w:ascii="宋体" w:hAnsi="宋体" w:cs="宋体"/>
                <w:szCs w:val="21"/>
              </w:rPr>
            </w:pPr>
          </w:p>
        </w:tc>
      </w:tr>
      <w:tr w14:paraId="47515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0645495">
            <w:pPr>
              <w:pStyle w:val="8"/>
              <w:keepNext/>
              <w:spacing w:line="440" w:lineRule="exact"/>
              <w:ind w:left="2520" w:right="63"/>
              <w:rPr>
                <w:rFonts w:ascii="宋体" w:hAnsi="宋体" w:cs="宋体"/>
                <w:szCs w:val="21"/>
              </w:rPr>
            </w:pPr>
          </w:p>
        </w:tc>
        <w:tc>
          <w:tcPr>
            <w:tcW w:w="1418" w:type="dxa"/>
            <w:noWrap w:val="0"/>
            <w:vAlign w:val="center"/>
          </w:tcPr>
          <w:p w14:paraId="6FB4C09C">
            <w:pPr>
              <w:pStyle w:val="8"/>
              <w:keepNext/>
              <w:spacing w:line="440" w:lineRule="exact"/>
              <w:ind w:left="2520" w:right="63"/>
              <w:rPr>
                <w:rFonts w:ascii="宋体" w:hAnsi="宋体" w:cs="宋体"/>
                <w:szCs w:val="21"/>
              </w:rPr>
            </w:pPr>
          </w:p>
        </w:tc>
        <w:tc>
          <w:tcPr>
            <w:tcW w:w="850" w:type="dxa"/>
            <w:noWrap w:val="0"/>
            <w:vAlign w:val="center"/>
          </w:tcPr>
          <w:p w14:paraId="6F4B8F0C">
            <w:pPr>
              <w:pStyle w:val="8"/>
              <w:keepNext/>
              <w:spacing w:line="440" w:lineRule="exact"/>
              <w:ind w:left="2520" w:right="63"/>
              <w:rPr>
                <w:rFonts w:ascii="宋体" w:hAnsi="宋体" w:cs="宋体"/>
                <w:szCs w:val="21"/>
              </w:rPr>
            </w:pPr>
          </w:p>
        </w:tc>
        <w:tc>
          <w:tcPr>
            <w:tcW w:w="1058" w:type="dxa"/>
            <w:noWrap w:val="0"/>
            <w:vAlign w:val="center"/>
          </w:tcPr>
          <w:p w14:paraId="025B3E6E">
            <w:pPr>
              <w:pStyle w:val="8"/>
              <w:keepNext/>
              <w:spacing w:line="440" w:lineRule="exact"/>
              <w:ind w:left="2520" w:right="63"/>
              <w:rPr>
                <w:rFonts w:ascii="宋体" w:hAnsi="宋体" w:cs="宋体"/>
                <w:szCs w:val="21"/>
              </w:rPr>
            </w:pPr>
          </w:p>
        </w:tc>
        <w:tc>
          <w:tcPr>
            <w:tcW w:w="880" w:type="dxa"/>
            <w:noWrap w:val="0"/>
            <w:vAlign w:val="center"/>
          </w:tcPr>
          <w:p w14:paraId="2B7B5D84">
            <w:pPr>
              <w:pStyle w:val="8"/>
              <w:keepNext/>
              <w:spacing w:line="440" w:lineRule="exact"/>
              <w:ind w:left="2520" w:right="63"/>
              <w:rPr>
                <w:rFonts w:ascii="宋体" w:hAnsi="宋体" w:cs="宋体"/>
                <w:szCs w:val="21"/>
              </w:rPr>
            </w:pPr>
          </w:p>
        </w:tc>
        <w:tc>
          <w:tcPr>
            <w:tcW w:w="1020" w:type="dxa"/>
            <w:noWrap w:val="0"/>
            <w:vAlign w:val="center"/>
          </w:tcPr>
          <w:p w14:paraId="2821A358">
            <w:pPr>
              <w:pStyle w:val="8"/>
              <w:keepNext/>
              <w:spacing w:line="440" w:lineRule="exact"/>
              <w:ind w:left="2520" w:right="63"/>
              <w:rPr>
                <w:rFonts w:ascii="宋体" w:hAnsi="宋体" w:cs="宋体"/>
                <w:szCs w:val="21"/>
              </w:rPr>
            </w:pPr>
          </w:p>
        </w:tc>
        <w:tc>
          <w:tcPr>
            <w:tcW w:w="1480" w:type="dxa"/>
            <w:noWrap w:val="0"/>
            <w:vAlign w:val="center"/>
          </w:tcPr>
          <w:p w14:paraId="799D43FB">
            <w:pPr>
              <w:pStyle w:val="8"/>
              <w:keepNext/>
              <w:spacing w:line="440" w:lineRule="exact"/>
              <w:ind w:left="2520" w:right="63"/>
              <w:rPr>
                <w:rFonts w:ascii="宋体" w:hAnsi="宋体" w:cs="宋体"/>
                <w:szCs w:val="21"/>
              </w:rPr>
            </w:pPr>
          </w:p>
        </w:tc>
        <w:tc>
          <w:tcPr>
            <w:tcW w:w="1020" w:type="dxa"/>
            <w:noWrap w:val="0"/>
            <w:vAlign w:val="center"/>
          </w:tcPr>
          <w:p w14:paraId="3733CA07">
            <w:pPr>
              <w:pStyle w:val="8"/>
              <w:keepNext/>
              <w:spacing w:line="440" w:lineRule="exact"/>
              <w:ind w:left="2520" w:right="63"/>
              <w:rPr>
                <w:rFonts w:ascii="宋体" w:hAnsi="宋体" w:cs="宋体"/>
                <w:szCs w:val="21"/>
              </w:rPr>
            </w:pPr>
          </w:p>
        </w:tc>
        <w:tc>
          <w:tcPr>
            <w:tcW w:w="921" w:type="dxa"/>
            <w:noWrap w:val="0"/>
            <w:vAlign w:val="center"/>
          </w:tcPr>
          <w:p w14:paraId="51043254">
            <w:pPr>
              <w:pStyle w:val="8"/>
              <w:keepNext/>
              <w:spacing w:line="440" w:lineRule="exact"/>
              <w:ind w:left="2520" w:right="63"/>
              <w:rPr>
                <w:rFonts w:ascii="宋体" w:hAnsi="宋体" w:cs="宋体"/>
                <w:szCs w:val="21"/>
              </w:rPr>
            </w:pPr>
          </w:p>
        </w:tc>
      </w:tr>
      <w:tr w14:paraId="400C8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1C2199">
            <w:pPr>
              <w:rPr>
                <w:rFonts w:ascii="宋体" w:hAnsi="宋体" w:cs="宋体"/>
                <w:szCs w:val="21"/>
              </w:rPr>
            </w:pPr>
          </w:p>
        </w:tc>
        <w:tc>
          <w:tcPr>
            <w:tcW w:w="1418" w:type="dxa"/>
            <w:noWrap w:val="0"/>
            <w:vAlign w:val="top"/>
          </w:tcPr>
          <w:p w14:paraId="063C9CCD">
            <w:pPr>
              <w:rPr>
                <w:rFonts w:ascii="宋体" w:hAnsi="宋体" w:cs="宋体"/>
                <w:szCs w:val="21"/>
              </w:rPr>
            </w:pPr>
          </w:p>
        </w:tc>
        <w:tc>
          <w:tcPr>
            <w:tcW w:w="850" w:type="dxa"/>
            <w:noWrap w:val="0"/>
            <w:vAlign w:val="top"/>
          </w:tcPr>
          <w:p w14:paraId="5F10C5A0">
            <w:pPr>
              <w:rPr>
                <w:rFonts w:ascii="宋体" w:hAnsi="宋体" w:cs="宋体"/>
                <w:szCs w:val="21"/>
              </w:rPr>
            </w:pPr>
          </w:p>
        </w:tc>
        <w:tc>
          <w:tcPr>
            <w:tcW w:w="1058" w:type="dxa"/>
            <w:noWrap w:val="0"/>
            <w:vAlign w:val="top"/>
          </w:tcPr>
          <w:p w14:paraId="2ACA5E12">
            <w:pPr>
              <w:rPr>
                <w:rFonts w:ascii="宋体" w:hAnsi="宋体" w:cs="宋体"/>
                <w:szCs w:val="21"/>
              </w:rPr>
            </w:pPr>
          </w:p>
        </w:tc>
        <w:tc>
          <w:tcPr>
            <w:tcW w:w="880" w:type="dxa"/>
            <w:noWrap w:val="0"/>
            <w:vAlign w:val="top"/>
          </w:tcPr>
          <w:p w14:paraId="78AB0775">
            <w:pPr>
              <w:rPr>
                <w:rFonts w:ascii="宋体" w:hAnsi="宋体" w:cs="宋体"/>
                <w:szCs w:val="21"/>
              </w:rPr>
            </w:pPr>
          </w:p>
        </w:tc>
        <w:tc>
          <w:tcPr>
            <w:tcW w:w="1020" w:type="dxa"/>
            <w:noWrap w:val="0"/>
            <w:vAlign w:val="top"/>
          </w:tcPr>
          <w:p w14:paraId="22CCB2E6">
            <w:pPr>
              <w:rPr>
                <w:rFonts w:ascii="宋体" w:hAnsi="宋体" w:cs="宋体"/>
                <w:szCs w:val="21"/>
              </w:rPr>
            </w:pPr>
          </w:p>
        </w:tc>
        <w:tc>
          <w:tcPr>
            <w:tcW w:w="1480" w:type="dxa"/>
            <w:noWrap w:val="0"/>
            <w:vAlign w:val="top"/>
          </w:tcPr>
          <w:p w14:paraId="30F7FDE8">
            <w:pPr>
              <w:rPr>
                <w:rFonts w:ascii="宋体" w:hAnsi="宋体" w:cs="宋体"/>
                <w:szCs w:val="21"/>
              </w:rPr>
            </w:pPr>
          </w:p>
        </w:tc>
        <w:tc>
          <w:tcPr>
            <w:tcW w:w="1020" w:type="dxa"/>
            <w:noWrap w:val="0"/>
            <w:vAlign w:val="top"/>
          </w:tcPr>
          <w:p w14:paraId="2377175C">
            <w:pPr>
              <w:rPr>
                <w:rFonts w:ascii="宋体" w:hAnsi="宋体" w:cs="宋体"/>
                <w:szCs w:val="21"/>
              </w:rPr>
            </w:pPr>
          </w:p>
        </w:tc>
        <w:tc>
          <w:tcPr>
            <w:tcW w:w="921" w:type="dxa"/>
            <w:noWrap w:val="0"/>
            <w:vAlign w:val="top"/>
          </w:tcPr>
          <w:p w14:paraId="4802BF50">
            <w:pPr>
              <w:rPr>
                <w:rFonts w:ascii="宋体" w:hAnsi="宋体" w:cs="宋体"/>
                <w:szCs w:val="21"/>
              </w:rPr>
            </w:pPr>
          </w:p>
        </w:tc>
      </w:tr>
      <w:tr w14:paraId="2A5C0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D0CF2FB">
            <w:pPr>
              <w:rPr>
                <w:rFonts w:ascii="宋体" w:hAnsi="宋体" w:cs="宋体"/>
                <w:szCs w:val="21"/>
              </w:rPr>
            </w:pPr>
          </w:p>
        </w:tc>
        <w:tc>
          <w:tcPr>
            <w:tcW w:w="1418" w:type="dxa"/>
            <w:noWrap w:val="0"/>
            <w:vAlign w:val="top"/>
          </w:tcPr>
          <w:p w14:paraId="54CC68C2">
            <w:pPr>
              <w:rPr>
                <w:rFonts w:ascii="宋体" w:hAnsi="宋体" w:cs="宋体"/>
                <w:szCs w:val="21"/>
              </w:rPr>
            </w:pPr>
          </w:p>
        </w:tc>
        <w:tc>
          <w:tcPr>
            <w:tcW w:w="850" w:type="dxa"/>
            <w:noWrap w:val="0"/>
            <w:vAlign w:val="top"/>
          </w:tcPr>
          <w:p w14:paraId="1C64CFCB">
            <w:pPr>
              <w:rPr>
                <w:rFonts w:ascii="宋体" w:hAnsi="宋体" w:cs="宋体"/>
                <w:szCs w:val="21"/>
              </w:rPr>
            </w:pPr>
          </w:p>
        </w:tc>
        <w:tc>
          <w:tcPr>
            <w:tcW w:w="1058" w:type="dxa"/>
            <w:noWrap w:val="0"/>
            <w:vAlign w:val="top"/>
          </w:tcPr>
          <w:p w14:paraId="714299DE">
            <w:pPr>
              <w:rPr>
                <w:rFonts w:ascii="宋体" w:hAnsi="宋体" w:cs="宋体"/>
                <w:szCs w:val="21"/>
              </w:rPr>
            </w:pPr>
          </w:p>
        </w:tc>
        <w:tc>
          <w:tcPr>
            <w:tcW w:w="880" w:type="dxa"/>
            <w:noWrap w:val="0"/>
            <w:vAlign w:val="top"/>
          </w:tcPr>
          <w:p w14:paraId="7F200FA8">
            <w:pPr>
              <w:rPr>
                <w:rFonts w:ascii="宋体" w:hAnsi="宋体" w:cs="宋体"/>
                <w:szCs w:val="21"/>
              </w:rPr>
            </w:pPr>
          </w:p>
        </w:tc>
        <w:tc>
          <w:tcPr>
            <w:tcW w:w="1020" w:type="dxa"/>
            <w:noWrap w:val="0"/>
            <w:vAlign w:val="top"/>
          </w:tcPr>
          <w:p w14:paraId="7F8A8942">
            <w:pPr>
              <w:rPr>
                <w:rFonts w:ascii="宋体" w:hAnsi="宋体" w:cs="宋体"/>
                <w:szCs w:val="21"/>
              </w:rPr>
            </w:pPr>
          </w:p>
        </w:tc>
        <w:tc>
          <w:tcPr>
            <w:tcW w:w="1480" w:type="dxa"/>
            <w:noWrap w:val="0"/>
            <w:vAlign w:val="top"/>
          </w:tcPr>
          <w:p w14:paraId="3EB86085">
            <w:pPr>
              <w:rPr>
                <w:rFonts w:ascii="宋体" w:hAnsi="宋体" w:cs="宋体"/>
                <w:szCs w:val="21"/>
              </w:rPr>
            </w:pPr>
          </w:p>
        </w:tc>
        <w:tc>
          <w:tcPr>
            <w:tcW w:w="1020" w:type="dxa"/>
            <w:noWrap w:val="0"/>
            <w:vAlign w:val="top"/>
          </w:tcPr>
          <w:p w14:paraId="756811BE">
            <w:pPr>
              <w:rPr>
                <w:rFonts w:ascii="宋体" w:hAnsi="宋体" w:cs="宋体"/>
                <w:szCs w:val="21"/>
              </w:rPr>
            </w:pPr>
          </w:p>
        </w:tc>
        <w:tc>
          <w:tcPr>
            <w:tcW w:w="921" w:type="dxa"/>
            <w:noWrap w:val="0"/>
            <w:vAlign w:val="top"/>
          </w:tcPr>
          <w:p w14:paraId="5B8C1092">
            <w:pPr>
              <w:rPr>
                <w:rFonts w:ascii="宋体" w:hAnsi="宋体" w:cs="宋体"/>
                <w:szCs w:val="21"/>
              </w:rPr>
            </w:pPr>
          </w:p>
        </w:tc>
      </w:tr>
      <w:tr w14:paraId="4B2FA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2AC6BBA">
            <w:pPr>
              <w:rPr>
                <w:rFonts w:ascii="宋体" w:hAnsi="宋体" w:cs="宋体"/>
                <w:szCs w:val="21"/>
              </w:rPr>
            </w:pPr>
          </w:p>
        </w:tc>
        <w:tc>
          <w:tcPr>
            <w:tcW w:w="1418" w:type="dxa"/>
            <w:noWrap w:val="0"/>
            <w:vAlign w:val="top"/>
          </w:tcPr>
          <w:p w14:paraId="504CF556">
            <w:pPr>
              <w:rPr>
                <w:rFonts w:ascii="宋体" w:hAnsi="宋体" w:cs="宋体"/>
                <w:szCs w:val="21"/>
              </w:rPr>
            </w:pPr>
          </w:p>
        </w:tc>
        <w:tc>
          <w:tcPr>
            <w:tcW w:w="850" w:type="dxa"/>
            <w:noWrap w:val="0"/>
            <w:vAlign w:val="top"/>
          </w:tcPr>
          <w:p w14:paraId="5934CA3D">
            <w:pPr>
              <w:rPr>
                <w:rFonts w:ascii="宋体" w:hAnsi="宋体" w:cs="宋体"/>
                <w:szCs w:val="21"/>
              </w:rPr>
            </w:pPr>
          </w:p>
        </w:tc>
        <w:tc>
          <w:tcPr>
            <w:tcW w:w="1058" w:type="dxa"/>
            <w:noWrap w:val="0"/>
            <w:vAlign w:val="top"/>
          </w:tcPr>
          <w:p w14:paraId="6E947F3B">
            <w:pPr>
              <w:rPr>
                <w:rFonts w:ascii="宋体" w:hAnsi="宋体" w:cs="宋体"/>
                <w:szCs w:val="21"/>
              </w:rPr>
            </w:pPr>
          </w:p>
        </w:tc>
        <w:tc>
          <w:tcPr>
            <w:tcW w:w="880" w:type="dxa"/>
            <w:noWrap w:val="0"/>
            <w:vAlign w:val="top"/>
          </w:tcPr>
          <w:p w14:paraId="51ABCEE7">
            <w:pPr>
              <w:rPr>
                <w:rFonts w:ascii="宋体" w:hAnsi="宋体" w:cs="宋体"/>
                <w:szCs w:val="21"/>
              </w:rPr>
            </w:pPr>
          </w:p>
        </w:tc>
        <w:tc>
          <w:tcPr>
            <w:tcW w:w="1020" w:type="dxa"/>
            <w:noWrap w:val="0"/>
            <w:vAlign w:val="top"/>
          </w:tcPr>
          <w:p w14:paraId="35EB6807">
            <w:pPr>
              <w:rPr>
                <w:rFonts w:ascii="宋体" w:hAnsi="宋体" w:cs="宋体"/>
                <w:szCs w:val="21"/>
              </w:rPr>
            </w:pPr>
          </w:p>
        </w:tc>
        <w:tc>
          <w:tcPr>
            <w:tcW w:w="1480" w:type="dxa"/>
            <w:noWrap w:val="0"/>
            <w:vAlign w:val="top"/>
          </w:tcPr>
          <w:p w14:paraId="123B6BE2">
            <w:pPr>
              <w:rPr>
                <w:rFonts w:ascii="宋体" w:hAnsi="宋体" w:cs="宋体"/>
                <w:szCs w:val="21"/>
              </w:rPr>
            </w:pPr>
          </w:p>
        </w:tc>
        <w:tc>
          <w:tcPr>
            <w:tcW w:w="1020" w:type="dxa"/>
            <w:noWrap w:val="0"/>
            <w:vAlign w:val="top"/>
          </w:tcPr>
          <w:p w14:paraId="4FBED500">
            <w:pPr>
              <w:rPr>
                <w:rFonts w:ascii="宋体" w:hAnsi="宋体" w:cs="宋体"/>
                <w:szCs w:val="21"/>
              </w:rPr>
            </w:pPr>
          </w:p>
        </w:tc>
        <w:tc>
          <w:tcPr>
            <w:tcW w:w="921" w:type="dxa"/>
            <w:noWrap w:val="0"/>
            <w:vAlign w:val="top"/>
          </w:tcPr>
          <w:p w14:paraId="5187FA09">
            <w:pPr>
              <w:rPr>
                <w:rFonts w:ascii="宋体" w:hAnsi="宋体" w:cs="宋体"/>
                <w:szCs w:val="21"/>
              </w:rPr>
            </w:pPr>
          </w:p>
        </w:tc>
      </w:tr>
      <w:tr w14:paraId="781D1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4DEB22">
            <w:pPr>
              <w:rPr>
                <w:rFonts w:ascii="宋体" w:hAnsi="宋体" w:cs="宋体"/>
                <w:szCs w:val="21"/>
              </w:rPr>
            </w:pPr>
          </w:p>
        </w:tc>
        <w:tc>
          <w:tcPr>
            <w:tcW w:w="1418" w:type="dxa"/>
            <w:noWrap w:val="0"/>
            <w:vAlign w:val="top"/>
          </w:tcPr>
          <w:p w14:paraId="647C6021">
            <w:pPr>
              <w:rPr>
                <w:rFonts w:ascii="宋体" w:hAnsi="宋体" w:cs="宋体"/>
                <w:szCs w:val="21"/>
              </w:rPr>
            </w:pPr>
          </w:p>
        </w:tc>
        <w:tc>
          <w:tcPr>
            <w:tcW w:w="850" w:type="dxa"/>
            <w:noWrap w:val="0"/>
            <w:vAlign w:val="top"/>
          </w:tcPr>
          <w:p w14:paraId="098CCB94">
            <w:pPr>
              <w:rPr>
                <w:rFonts w:ascii="宋体" w:hAnsi="宋体" w:cs="宋体"/>
                <w:szCs w:val="21"/>
              </w:rPr>
            </w:pPr>
          </w:p>
        </w:tc>
        <w:tc>
          <w:tcPr>
            <w:tcW w:w="1058" w:type="dxa"/>
            <w:noWrap w:val="0"/>
            <w:vAlign w:val="top"/>
          </w:tcPr>
          <w:p w14:paraId="23657A6C">
            <w:pPr>
              <w:rPr>
                <w:rFonts w:ascii="宋体" w:hAnsi="宋体" w:cs="宋体"/>
                <w:szCs w:val="21"/>
              </w:rPr>
            </w:pPr>
          </w:p>
        </w:tc>
        <w:tc>
          <w:tcPr>
            <w:tcW w:w="880" w:type="dxa"/>
            <w:noWrap w:val="0"/>
            <w:vAlign w:val="top"/>
          </w:tcPr>
          <w:p w14:paraId="62ED890A">
            <w:pPr>
              <w:rPr>
                <w:rFonts w:ascii="宋体" w:hAnsi="宋体" w:cs="宋体"/>
                <w:szCs w:val="21"/>
              </w:rPr>
            </w:pPr>
          </w:p>
        </w:tc>
        <w:tc>
          <w:tcPr>
            <w:tcW w:w="1020" w:type="dxa"/>
            <w:noWrap w:val="0"/>
            <w:vAlign w:val="top"/>
          </w:tcPr>
          <w:p w14:paraId="266CE27A">
            <w:pPr>
              <w:rPr>
                <w:rFonts w:ascii="宋体" w:hAnsi="宋体" w:cs="宋体"/>
                <w:szCs w:val="21"/>
              </w:rPr>
            </w:pPr>
          </w:p>
        </w:tc>
        <w:tc>
          <w:tcPr>
            <w:tcW w:w="1480" w:type="dxa"/>
            <w:noWrap w:val="0"/>
            <w:vAlign w:val="top"/>
          </w:tcPr>
          <w:p w14:paraId="0852460B">
            <w:pPr>
              <w:rPr>
                <w:rFonts w:ascii="宋体" w:hAnsi="宋体" w:cs="宋体"/>
                <w:szCs w:val="21"/>
              </w:rPr>
            </w:pPr>
          </w:p>
        </w:tc>
        <w:tc>
          <w:tcPr>
            <w:tcW w:w="1020" w:type="dxa"/>
            <w:noWrap w:val="0"/>
            <w:vAlign w:val="top"/>
          </w:tcPr>
          <w:p w14:paraId="02339B0A">
            <w:pPr>
              <w:rPr>
                <w:rFonts w:ascii="宋体" w:hAnsi="宋体" w:cs="宋体"/>
                <w:szCs w:val="21"/>
              </w:rPr>
            </w:pPr>
          </w:p>
        </w:tc>
        <w:tc>
          <w:tcPr>
            <w:tcW w:w="921" w:type="dxa"/>
            <w:noWrap w:val="0"/>
            <w:vAlign w:val="top"/>
          </w:tcPr>
          <w:p w14:paraId="3E776245">
            <w:pPr>
              <w:rPr>
                <w:rFonts w:ascii="宋体" w:hAnsi="宋体" w:cs="宋体"/>
                <w:szCs w:val="21"/>
              </w:rPr>
            </w:pPr>
          </w:p>
        </w:tc>
      </w:tr>
      <w:tr w14:paraId="5199C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3D308F">
            <w:pPr>
              <w:rPr>
                <w:rFonts w:ascii="宋体" w:hAnsi="宋体" w:cs="宋体"/>
                <w:szCs w:val="21"/>
              </w:rPr>
            </w:pPr>
          </w:p>
        </w:tc>
        <w:tc>
          <w:tcPr>
            <w:tcW w:w="1418" w:type="dxa"/>
            <w:noWrap w:val="0"/>
            <w:vAlign w:val="top"/>
          </w:tcPr>
          <w:p w14:paraId="6AEDFBBB">
            <w:pPr>
              <w:rPr>
                <w:rFonts w:ascii="宋体" w:hAnsi="宋体" w:cs="宋体"/>
                <w:szCs w:val="21"/>
              </w:rPr>
            </w:pPr>
          </w:p>
        </w:tc>
        <w:tc>
          <w:tcPr>
            <w:tcW w:w="850" w:type="dxa"/>
            <w:noWrap w:val="0"/>
            <w:vAlign w:val="top"/>
          </w:tcPr>
          <w:p w14:paraId="26BBF433">
            <w:pPr>
              <w:rPr>
                <w:rFonts w:ascii="宋体" w:hAnsi="宋体" w:cs="宋体"/>
                <w:szCs w:val="21"/>
              </w:rPr>
            </w:pPr>
          </w:p>
        </w:tc>
        <w:tc>
          <w:tcPr>
            <w:tcW w:w="1058" w:type="dxa"/>
            <w:noWrap w:val="0"/>
            <w:vAlign w:val="top"/>
          </w:tcPr>
          <w:p w14:paraId="639F8045">
            <w:pPr>
              <w:rPr>
                <w:rFonts w:ascii="宋体" w:hAnsi="宋体" w:cs="宋体"/>
                <w:szCs w:val="21"/>
              </w:rPr>
            </w:pPr>
          </w:p>
        </w:tc>
        <w:tc>
          <w:tcPr>
            <w:tcW w:w="880" w:type="dxa"/>
            <w:noWrap w:val="0"/>
            <w:vAlign w:val="top"/>
          </w:tcPr>
          <w:p w14:paraId="58B8E5EA">
            <w:pPr>
              <w:rPr>
                <w:rFonts w:ascii="宋体" w:hAnsi="宋体" w:cs="宋体"/>
                <w:szCs w:val="21"/>
              </w:rPr>
            </w:pPr>
          </w:p>
        </w:tc>
        <w:tc>
          <w:tcPr>
            <w:tcW w:w="1020" w:type="dxa"/>
            <w:noWrap w:val="0"/>
            <w:vAlign w:val="top"/>
          </w:tcPr>
          <w:p w14:paraId="6831E67F">
            <w:pPr>
              <w:rPr>
                <w:rFonts w:ascii="宋体" w:hAnsi="宋体" w:cs="宋体"/>
                <w:szCs w:val="21"/>
              </w:rPr>
            </w:pPr>
          </w:p>
        </w:tc>
        <w:tc>
          <w:tcPr>
            <w:tcW w:w="1480" w:type="dxa"/>
            <w:noWrap w:val="0"/>
            <w:vAlign w:val="top"/>
          </w:tcPr>
          <w:p w14:paraId="5CFEA99F">
            <w:pPr>
              <w:rPr>
                <w:rFonts w:ascii="宋体" w:hAnsi="宋体" w:cs="宋体"/>
                <w:szCs w:val="21"/>
              </w:rPr>
            </w:pPr>
          </w:p>
        </w:tc>
        <w:tc>
          <w:tcPr>
            <w:tcW w:w="1020" w:type="dxa"/>
            <w:noWrap w:val="0"/>
            <w:vAlign w:val="top"/>
          </w:tcPr>
          <w:p w14:paraId="09AA68F2">
            <w:pPr>
              <w:rPr>
                <w:rFonts w:ascii="宋体" w:hAnsi="宋体" w:cs="宋体"/>
                <w:szCs w:val="21"/>
              </w:rPr>
            </w:pPr>
          </w:p>
        </w:tc>
        <w:tc>
          <w:tcPr>
            <w:tcW w:w="921" w:type="dxa"/>
            <w:noWrap w:val="0"/>
            <w:vAlign w:val="top"/>
          </w:tcPr>
          <w:p w14:paraId="4E480664">
            <w:pPr>
              <w:rPr>
                <w:rFonts w:ascii="宋体" w:hAnsi="宋体" w:cs="宋体"/>
                <w:szCs w:val="21"/>
              </w:rPr>
            </w:pPr>
          </w:p>
        </w:tc>
      </w:tr>
      <w:tr w14:paraId="3BC27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0B9AE1D">
            <w:pPr>
              <w:rPr>
                <w:rFonts w:ascii="宋体" w:hAnsi="宋体" w:cs="宋体"/>
                <w:szCs w:val="21"/>
              </w:rPr>
            </w:pPr>
          </w:p>
        </w:tc>
        <w:tc>
          <w:tcPr>
            <w:tcW w:w="1418" w:type="dxa"/>
            <w:noWrap w:val="0"/>
            <w:vAlign w:val="top"/>
          </w:tcPr>
          <w:p w14:paraId="6A7A5931">
            <w:pPr>
              <w:rPr>
                <w:rFonts w:ascii="宋体" w:hAnsi="宋体" w:cs="宋体"/>
                <w:szCs w:val="21"/>
              </w:rPr>
            </w:pPr>
          </w:p>
        </w:tc>
        <w:tc>
          <w:tcPr>
            <w:tcW w:w="850" w:type="dxa"/>
            <w:noWrap w:val="0"/>
            <w:vAlign w:val="top"/>
          </w:tcPr>
          <w:p w14:paraId="1FD56D81">
            <w:pPr>
              <w:rPr>
                <w:rFonts w:ascii="宋体" w:hAnsi="宋体" w:cs="宋体"/>
                <w:szCs w:val="21"/>
              </w:rPr>
            </w:pPr>
          </w:p>
        </w:tc>
        <w:tc>
          <w:tcPr>
            <w:tcW w:w="1058" w:type="dxa"/>
            <w:noWrap w:val="0"/>
            <w:vAlign w:val="top"/>
          </w:tcPr>
          <w:p w14:paraId="342CF169">
            <w:pPr>
              <w:rPr>
                <w:rFonts w:ascii="宋体" w:hAnsi="宋体" w:cs="宋体"/>
                <w:szCs w:val="21"/>
              </w:rPr>
            </w:pPr>
          </w:p>
        </w:tc>
        <w:tc>
          <w:tcPr>
            <w:tcW w:w="880" w:type="dxa"/>
            <w:noWrap w:val="0"/>
            <w:vAlign w:val="top"/>
          </w:tcPr>
          <w:p w14:paraId="23865A35">
            <w:pPr>
              <w:rPr>
                <w:rFonts w:ascii="宋体" w:hAnsi="宋体" w:cs="宋体"/>
                <w:szCs w:val="21"/>
              </w:rPr>
            </w:pPr>
          </w:p>
        </w:tc>
        <w:tc>
          <w:tcPr>
            <w:tcW w:w="1020" w:type="dxa"/>
            <w:noWrap w:val="0"/>
            <w:vAlign w:val="top"/>
          </w:tcPr>
          <w:p w14:paraId="5088A427">
            <w:pPr>
              <w:rPr>
                <w:rFonts w:ascii="宋体" w:hAnsi="宋体" w:cs="宋体"/>
                <w:szCs w:val="21"/>
              </w:rPr>
            </w:pPr>
          </w:p>
        </w:tc>
        <w:tc>
          <w:tcPr>
            <w:tcW w:w="1480" w:type="dxa"/>
            <w:noWrap w:val="0"/>
            <w:vAlign w:val="top"/>
          </w:tcPr>
          <w:p w14:paraId="7BBF413F">
            <w:pPr>
              <w:rPr>
                <w:rFonts w:ascii="宋体" w:hAnsi="宋体" w:cs="宋体"/>
                <w:szCs w:val="21"/>
              </w:rPr>
            </w:pPr>
          </w:p>
        </w:tc>
        <w:tc>
          <w:tcPr>
            <w:tcW w:w="1020" w:type="dxa"/>
            <w:noWrap w:val="0"/>
            <w:vAlign w:val="top"/>
          </w:tcPr>
          <w:p w14:paraId="31B819BB">
            <w:pPr>
              <w:rPr>
                <w:rFonts w:ascii="宋体" w:hAnsi="宋体" w:cs="宋体"/>
                <w:szCs w:val="21"/>
              </w:rPr>
            </w:pPr>
          </w:p>
        </w:tc>
        <w:tc>
          <w:tcPr>
            <w:tcW w:w="921" w:type="dxa"/>
            <w:noWrap w:val="0"/>
            <w:vAlign w:val="top"/>
          </w:tcPr>
          <w:p w14:paraId="33952265">
            <w:pPr>
              <w:rPr>
                <w:rFonts w:ascii="宋体" w:hAnsi="宋体" w:cs="宋体"/>
                <w:szCs w:val="21"/>
              </w:rPr>
            </w:pPr>
          </w:p>
        </w:tc>
      </w:tr>
      <w:tr w14:paraId="5397D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24749FE">
            <w:pPr>
              <w:rPr>
                <w:rFonts w:ascii="宋体" w:hAnsi="宋体" w:cs="宋体"/>
                <w:szCs w:val="21"/>
              </w:rPr>
            </w:pPr>
          </w:p>
        </w:tc>
        <w:tc>
          <w:tcPr>
            <w:tcW w:w="1418" w:type="dxa"/>
            <w:noWrap w:val="0"/>
            <w:vAlign w:val="top"/>
          </w:tcPr>
          <w:p w14:paraId="7448D67B">
            <w:pPr>
              <w:rPr>
                <w:rFonts w:ascii="宋体" w:hAnsi="宋体" w:cs="宋体"/>
                <w:szCs w:val="21"/>
              </w:rPr>
            </w:pPr>
          </w:p>
        </w:tc>
        <w:tc>
          <w:tcPr>
            <w:tcW w:w="850" w:type="dxa"/>
            <w:noWrap w:val="0"/>
            <w:vAlign w:val="top"/>
          </w:tcPr>
          <w:p w14:paraId="38D8E6E8">
            <w:pPr>
              <w:rPr>
                <w:rFonts w:ascii="宋体" w:hAnsi="宋体" w:cs="宋体"/>
                <w:szCs w:val="21"/>
              </w:rPr>
            </w:pPr>
          </w:p>
        </w:tc>
        <w:tc>
          <w:tcPr>
            <w:tcW w:w="1058" w:type="dxa"/>
            <w:noWrap w:val="0"/>
            <w:vAlign w:val="top"/>
          </w:tcPr>
          <w:p w14:paraId="2FF803A3">
            <w:pPr>
              <w:rPr>
                <w:rFonts w:ascii="宋体" w:hAnsi="宋体" w:cs="宋体"/>
                <w:szCs w:val="21"/>
              </w:rPr>
            </w:pPr>
          </w:p>
        </w:tc>
        <w:tc>
          <w:tcPr>
            <w:tcW w:w="880" w:type="dxa"/>
            <w:noWrap w:val="0"/>
            <w:vAlign w:val="top"/>
          </w:tcPr>
          <w:p w14:paraId="16DE1235">
            <w:pPr>
              <w:rPr>
                <w:rFonts w:ascii="宋体" w:hAnsi="宋体" w:cs="宋体"/>
                <w:szCs w:val="21"/>
              </w:rPr>
            </w:pPr>
          </w:p>
        </w:tc>
        <w:tc>
          <w:tcPr>
            <w:tcW w:w="1020" w:type="dxa"/>
            <w:noWrap w:val="0"/>
            <w:vAlign w:val="top"/>
          </w:tcPr>
          <w:p w14:paraId="6B44FC98">
            <w:pPr>
              <w:rPr>
                <w:rFonts w:ascii="宋体" w:hAnsi="宋体" w:cs="宋体"/>
                <w:szCs w:val="21"/>
              </w:rPr>
            </w:pPr>
          </w:p>
        </w:tc>
        <w:tc>
          <w:tcPr>
            <w:tcW w:w="1480" w:type="dxa"/>
            <w:noWrap w:val="0"/>
            <w:vAlign w:val="top"/>
          </w:tcPr>
          <w:p w14:paraId="24582C29">
            <w:pPr>
              <w:rPr>
                <w:rFonts w:ascii="宋体" w:hAnsi="宋体" w:cs="宋体"/>
                <w:szCs w:val="21"/>
              </w:rPr>
            </w:pPr>
          </w:p>
        </w:tc>
        <w:tc>
          <w:tcPr>
            <w:tcW w:w="1020" w:type="dxa"/>
            <w:noWrap w:val="0"/>
            <w:vAlign w:val="top"/>
          </w:tcPr>
          <w:p w14:paraId="4F9CDAA3">
            <w:pPr>
              <w:rPr>
                <w:rFonts w:ascii="宋体" w:hAnsi="宋体" w:cs="宋体"/>
                <w:szCs w:val="21"/>
              </w:rPr>
            </w:pPr>
          </w:p>
        </w:tc>
        <w:tc>
          <w:tcPr>
            <w:tcW w:w="921" w:type="dxa"/>
            <w:noWrap w:val="0"/>
            <w:vAlign w:val="top"/>
          </w:tcPr>
          <w:p w14:paraId="75C42594">
            <w:pPr>
              <w:rPr>
                <w:rFonts w:ascii="宋体" w:hAnsi="宋体" w:cs="宋体"/>
                <w:szCs w:val="21"/>
              </w:rPr>
            </w:pPr>
          </w:p>
        </w:tc>
      </w:tr>
    </w:tbl>
    <w:p w14:paraId="37D97EBD">
      <w:pPr>
        <w:spacing w:line="440" w:lineRule="exact"/>
        <w:rPr>
          <w:rFonts w:ascii="宋体" w:hAnsi="宋体" w:cs="宋体"/>
          <w:szCs w:val="21"/>
        </w:rPr>
      </w:pPr>
    </w:p>
    <w:p w14:paraId="444BE784">
      <w:pPr>
        <w:spacing w:line="440" w:lineRule="exact"/>
        <w:rPr>
          <w:rFonts w:ascii="宋体" w:hAnsi="宋体" w:cs="宋体"/>
          <w:sz w:val="28"/>
          <w:szCs w:val="28"/>
        </w:rPr>
      </w:pPr>
      <w:r>
        <w:rPr>
          <w:rFonts w:hint="eastAsia" w:ascii="宋体" w:hAnsi="宋体" w:cs="宋体"/>
          <w:szCs w:val="21"/>
        </w:rPr>
        <w:br w:type="page"/>
      </w:r>
      <w:r>
        <w:rPr>
          <w:rFonts w:hint="eastAsia" w:ascii="宋体" w:hAnsi="宋体" w:cs="宋体"/>
          <w:szCs w:val="21"/>
        </w:rPr>
        <w:t>附</w:t>
      </w:r>
      <w:bookmarkStart w:id="641" w:name="_Toc296891056"/>
      <w:bookmarkStart w:id="642" w:name="_Toc296346729"/>
      <w:bookmarkStart w:id="643" w:name="_Toc296891268"/>
      <w:bookmarkStart w:id="644" w:name="_Toc296503228"/>
      <w:bookmarkStart w:id="645" w:name="_Toc296347227"/>
      <w:bookmarkStart w:id="646" w:name="_Toc267261699"/>
      <w:bookmarkStart w:id="647" w:name="_Toc296944567"/>
      <w:r>
        <w:rPr>
          <w:rFonts w:hint="eastAsia" w:ascii="宋体" w:hAnsi="宋体" w:cs="宋体"/>
          <w:szCs w:val="21"/>
        </w:rPr>
        <w:t>件6：</w:t>
      </w:r>
    </w:p>
    <w:bookmarkEnd w:id="641"/>
    <w:bookmarkEnd w:id="642"/>
    <w:bookmarkEnd w:id="643"/>
    <w:bookmarkEnd w:id="644"/>
    <w:bookmarkEnd w:id="645"/>
    <w:bookmarkEnd w:id="646"/>
    <w:bookmarkEnd w:id="647"/>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35"/>
        <w:gridCol w:w="836"/>
        <w:gridCol w:w="1274"/>
        <w:gridCol w:w="740"/>
        <w:gridCol w:w="756"/>
        <w:gridCol w:w="726"/>
        <w:gridCol w:w="2162"/>
        <w:gridCol w:w="851"/>
      </w:tblGrid>
      <w:tr w14:paraId="4803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817" w:type="dxa"/>
            <w:vMerge w:val="restart"/>
            <w:noWrap w:val="0"/>
            <w:vAlign w:val="center"/>
          </w:tcPr>
          <w:p w14:paraId="1CF97BE5">
            <w:pPr>
              <w:pStyle w:val="25"/>
              <w:jc w:val="center"/>
              <w:rPr>
                <w:rFonts w:hint="eastAsia" w:ascii="宋体" w:hAnsi="宋体" w:cs="宋体"/>
                <w:sz w:val="24"/>
                <w:szCs w:val="24"/>
              </w:rPr>
            </w:pPr>
            <w:r>
              <w:rPr>
                <w:rFonts w:hint="eastAsia" w:ascii="宋体" w:hAnsi="宋体" w:cs="宋体"/>
                <w:sz w:val="24"/>
                <w:szCs w:val="24"/>
              </w:rPr>
              <w:t>职务</w:t>
            </w:r>
          </w:p>
        </w:tc>
        <w:tc>
          <w:tcPr>
            <w:tcW w:w="735" w:type="dxa"/>
            <w:vMerge w:val="restart"/>
            <w:noWrap w:val="0"/>
            <w:vAlign w:val="center"/>
          </w:tcPr>
          <w:p w14:paraId="2C0E0ACC">
            <w:pPr>
              <w:pStyle w:val="25"/>
              <w:jc w:val="center"/>
              <w:rPr>
                <w:rFonts w:hint="eastAsia" w:ascii="宋体" w:hAnsi="宋体" w:cs="宋体"/>
                <w:sz w:val="24"/>
                <w:szCs w:val="24"/>
              </w:rPr>
            </w:pPr>
            <w:r>
              <w:rPr>
                <w:rFonts w:hint="eastAsia" w:ascii="宋体" w:hAnsi="宋体" w:cs="宋体"/>
                <w:sz w:val="24"/>
                <w:szCs w:val="24"/>
              </w:rPr>
              <w:t>姓名</w:t>
            </w:r>
          </w:p>
        </w:tc>
        <w:tc>
          <w:tcPr>
            <w:tcW w:w="836" w:type="dxa"/>
            <w:vMerge w:val="restart"/>
            <w:noWrap w:val="0"/>
            <w:vAlign w:val="center"/>
          </w:tcPr>
          <w:p w14:paraId="0124C251">
            <w:pPr>
              <w:pStyle w:val="25"/>
              <w:jc w:val="center"/>
              <w:rPr>
                <w:rFonts w:hint="eastAsia" w:ascii="宋体" w:hAnsi="宋体" w:cs="宋体"/>
                <w:sz w:val="24"/>
                <w:szCs w:val="24"/>
              </w:rPr>
            </w:pPr>
            <w:r>
              <w:rPr>
                <w:rFonts w:hint="eastAsia" w:ascii="宋体" w:hAnsi="宋体" w:cs="宋体"/>
                <w:sz w:val="24"/>
                <w:szCs w:val="24"/>
              </w:rPr>
              <w:t>职称</w:t>
            </w:r>
          </w:p>
        </w:tc>
        <w:tc>
          <w:tcPr>
            <w:tcW w:w="5658" w:type="dxa"/>
            <w:gridSpan w:val="5"/>
            <w:noWrap w:val="0"/>
            <w:vAlign w:val="center"/>
          </w:tcPr>
          <w:p w14:paraId="1B73380A">
            <w:pPr>
              <w:pStyle w:val="25"/>
              <w:jc w:val="center"/>
              <w:rPr>
                <w:rFonts w:hint="eastAsia" w:ascii="宋体" w:hAnsi="宋体" w:cs="宋体"/>
                <w:sz w:val="24"/>
                <w:szCs w:val="24"/>
              </w:rPr>
            </w:pPr>
            <w:r>
              <w:rPr>
                <w:rFonts w:hint="eastAsia" w:ascii="宋体" w:hAnsi="宋体" w:cs="宋体"/>
                <w:sz w:val="24"/>
                <w:szCs w:val="24"/>
              </w:rPr>
              <w:t>执业或职业资格证明</w:t>
            </w:r>
          </w:p>
        </w:tc>
        <w:tc>
          <w:tcPr>
            <w:tcW w:w="851" w:type="dxa"/>
            <w:vMerge w:val="restart"/>
            <w:noWrap w:val="0"/>
            <w:vAlign w:val="center"/>
          </w:tcPr>
          <w:p w14:paraId="2DACF0F1">
            <w:pPr>
              <w:pStyle w:val="25"/>
              <w:jc w:val="center"/>
              <w:rPr>
                <w:rFonts w:hint="eastAsia" w:ascii="宋体" w:hAnsi="宋体" w:cs="宋体"/>
                <w:sz w:val="24"/>
                <w:szCs w:val="24"/>
              </w:rPr>
            </w:pPr>
            <w:r>
              <w:rPr>
                <w:rFonts w:hint="eastAsia" w:ascii="宋体" w:hAnsi="宋体" w:cs="宋体"/>
                <w:sz w:val="24"/>
                <w:szCs w:val="24"/>
              </w:rPr>
              <w:t>备注</w:t>
            </w:r>
          </w:p>
        </w:tc>
      </w:tr>
      <w:tr w14:paraId="4A19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817" w:type="dxa"/>
            <w:vMerge w:val="continue"/>
            <w:noWrap w:val="0"/>
            <w:vAlign w:val="bottom"/>
          </w:tcPr>
          <w:p w14:paraId="7FCD3EC1">
            <w:pPr>
              <w:pStyle w:val="25"/>
              <w:jc w:val="center"/>
              <w:rPr>
                <w:rFonts w:hint="eastAsia" w:ascii="宋体" w:hAnsi="宋体" w:cs="宋体"/>
                <w:sz w:val="24"/>
                <w:szCs w:val="24"/>
              </w:rPr>
            </w:pPr>
          </w:p>
        </w:tc>
        <w:tc>
          <w:tcPr>
            <w:tcW w:w="735" w:type="dxa"/>
            <w:vMerge w:val="continue"/>
            <w:noWrap w:val="0"/>
            <w:vAlign w:val="bottom"/>
          </w:tcPr>
          <w:p w14:paraId="1B7AE8A1">
            <w:pPr>
              <w:pStyle w:val="25"/>
              <w:jc w:val="center"/>
              <w:rPr>
                <w:rFonts w:hint="eastAsia" w:ascii="宋体" w:hAnsi="宋体" w:cs="宋体"/>
                <w:sz w:val="24"/>
                <w:szCs w:val="24"/>
              </w:rPr>
            </w:pPr>
          </w:p>
        </w:tc>
        <w:tc>
          <w:tcPr>
            <w:tcW w:w="836" w:type="dxa"/>
            <w:vMerge w:val="continue"/>
            <w:noWrap w:val="0"/>
            <w:vAlign w:val="bottom"/>
          </w:tcPr>
          <w:p w14:paraId="7B1E9D87">
            <w:pPr>
              <w:pStyle w:val="25"/>
              <w:jc w:val="center"/>
              <w:rPr>
                <w:rFonts w:hint="eastAsia" w:ascii="宋体" w:hAnsi="宋体" w:cs="宋体"/>
                <w:sz w:val="24"/>
                <w:szCs w:val="24"/>
              </w:rPr>
            </w:pPr>
          </w:p>
        </w:tc>
        <w:tc>
          <w:tcPr>
            <w:tcW w:w="1274" w:type="dxa"/>
            <w:noWrap w:val="0"/>
            <w:vAlign w:val="center"/>
          </w:tcPr>
          <w:p w14:paraId="42F2081F">
            <w:pPr>
              <w:pStyle w:val="25"/>
              <w:jc w:val="center"/>
              <w:rPr>
                <w:rFonts w:hint="eastAsia" w:ascii="宋体" w:hAnsi="宋体" w:cs="宋体"/>
                <w:sz w:val="24"/>
                <w:szCs w:val="24"/>
              </w:rPr>
            </w:pPr>
            <w:r>
              <w:rPr>
                <w:rFonts w:hint="eastAsia" w:ascii="宋体" w:hAnsi="宋体" w:cs="宋体"/>
                <w:sz w:val="24"/>
                <w:szCs w:val="24"/>
              </w:rPr>
              <w:t>证书名称</w:t>
            </w:r>
          </w:p>
        </w:tc>
        <w:tc>
          <w:tcPr>
            <w:tcW w:w="740" w:type="dxa"/>
            <w:noWrap w:val="0"/>
            <w:vAlign w:val="center"/>
          </w:tcPr>
          <w:p w14:paraId="155566AF">
            <w:pPr>
              <w:pStyle w:val="25"/>
              <w:jc w:val="center"/>
              <w:rPr>
                <w:rFonts w:hint="eastAsia" w:ascii="宋体" w:hAnsi="宋体" w:cs="宋体"/>
                <w:sz w:val="24"/>
                <w:szCs w:val="24"/>
              </w:rPr>
            </w:pPr>
            <w:r>
              <w:rPr>
                <w:rFonts w:hint="eastAsia" w:ascii="宋体" w:hAnsi="宋体" w:cs="宋体"/>
                <w:sz w:val="24"/>
                <w:szCs w:val="24"/>
              </w:rPr>
              <w:t>级别</w:t>
            </w:r>
          </w:p>
        </w:tc>
        <w:tc>
          <w:tcPr>
            <w:tcW w:w="756" w:type="dxa"/>
            <w:noWrap w:val="0"/>
            <w:vAlign w:val="center"/>
          </w:tcPr>
          <w:p w14:paraId="229320B1">
            <w:pPr>
              <w:pStyle w:val="25"/>
              <w:jc w:val="center"/>
              <w:rPr>
                <w:rFonts w:hint="eastAsia" w:ascii="宋体" w:hAnsi="宋体" w:cs="宋体"/>
                <w:sz w:val="24"/>
                <w:szCs w:val="24"/>
              </w:rPr>
            </w:pPr>
            <w:r>
              <w:rPr>
                <w:rFonts w:hint="eastAsia" w:ascii="宋体" w:hAnsi="宋体" w:cs="宋体"/>
                <w:sz w:val="24"/>
                <w:szCs w:val="24"/>
              </w:rPr>
              <w:t>证号</w:t>
            </w:r>
          </w:p>
        </w:tc>
        <w:tc>
          <w:tcPr>
            <w:tcW w:w="726" w:type="dxa"/>
            <w:noWrap w:val="0"/>
            <w:vAlign w:val="center"/>
          </w:tcPr>
          <w:p w14:paraId="6AA14E7A">
            <w:pPr>
              <w:pStyle w:val="25"/>
              <w:jc w:val="center"/>
              <w:rPr>
                <w:rFonts w:hint="eastAsia" w:ascii="宋体" w:hAnsi="宋体" w:cs="宋体"/>
                <w:sz w:val="24"/>
                <w:szCs w:val="24"/>
              </w:rPr>
            </w:pPr>
            <w:r>
              <w:rPr>
                <w:rFonts w:hint="eastAsia" w:ascii="宋体" w:hAnsi="宋体" w:cs="宋体"/>
                <w:sz w:val="24"/>
                <w:szCs w:val="24"/>
              </w:rPr>
              <w:t>专业</w:t>
            </w:r>
          </w:p>
        </w:tc>
        <w:tc>
          <w:tcPr>
            <w:tcW w:w="2162" w:type="dxa"/>
            <w:noWrap w:val="0"/>
            <w:vAlign w:val="center"/>
          </w:tcPr>
          <w:p w14:paraId="04B4A06D">
            <w:pPr>
              <w:pStyle w:val="25"/>
              <w:jc w:val="center"/>
              <w:rPr>
                <w:rFonts w:hint="eastAsia" w:ascii="宋体" w:hAnsi="宋体" w:cs="宋体"/>
                <w:sz w:val="24"/>
                <w:szCs w:val="24"/>
              </w:rPr>
            </w:pPr>
            <w:r>
              <w:rPr>
                <w:rFonts w:hint="eastAsia" w:ascii="宋体" w:hAnsi="宋体" w:cs="宋体"/>
                <w:sz w:val="24"/>
                <w:szCs w:val="24"/>
              </w:rPr>
              <w:t>近年同类工程经历</w:t>
            </w:r>
          </w:p>
        </w:tc>
        <w:tc>
          <w:tcPr>
            <w:tcW w:w="851" w:type="dxa"/>
            <w:vMerge w:val="continue"/>
            <w:noWrap w:val="0"/>
            <w:vAlign w:val="center"/>
          </w:tcPr>
          <w:p w14:paraId="4CC44F03">
            <w:pPr>
              <w:pStyle w:val="25"/>
              <w:jc w:val="center"/>
              <w:rPr>
                <w:rFonts w:hint="eastAsia" w:ascii="宋体" w:hAnsi="宋体" w:cs="宋体"/>
                <w:sz w:val="24"/>
                <w:szCs w:val="24"/>
              </w:rPr>
            </w:pPr>
          </w:p>
        </w:tc>
      </w:tr>
      <w:tr w14:paraId="31C1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4D861AF">
            <w:pPr>
              <w:pStyle w:val="25"/>
              <w:jc w:val="center"/>
              <w:rPr>
                <w:rFonts w:hint="eastAsia" w:ascii="宋体" w:hAnsi="宋体" w:cs="宋体"/>
                <w:sz w:val="24"/>
                <w:szCs w:val="24"/>
              </w:rPr>
            </w:pPr>
          </w:p>
        </w:tc>
        <w:tc>
          <w:tcPr>
            <w:tcW w:w="735" w:type="dxa"/>
            <w:noWrap w:val="0"/>
            <w:vAlign w:val="center"/>
          </w:tcPr>
          <w:p w14:paraId="56973F2D">
            <w:pPr>
              <w:pStyle w:val="25"/>
              <w:jc w:val="center"/>
              <w:rPr>
                <w:rFonts w:hint="eastAsia" w:ascii="宋体" w:hAnsi="宋体" w:cs="宋体"/>
                <w:sz w:val="24"/>
                <w:szCs w:val="24"/>
              </w:rPr>
            </w:pPr>
          </w:p>
        </w:tc>
        <w:tc>
          <w:tcPr>
            <w:tcW w:w="836" w:type="dxa"/>
            <w:noWrap w:val="0"/>
            <w:vAlign w:val="center"/>
          </w:tcPr>
          <w:p w14:paraId="358BE3D2">
            <w:pPr>
              <w:pStyle w:val="25"/>
              <w:jc w:val="center"/>
              <w:rPr>
                <w:rFonts w:hint="eastAsia" w:ascii="宋体" w:hAnsi="宋体" w:cs="宋体"/>
                <w:sz w:val="24"/>
                <w:szCs w:val="24"/>
              </w:rPr>
            </w:pPr>
          </w:p>
        </w:tc>
        <w:tc>
          <w:tcPr>
            <w:tcW w:w="1274" w:type="dxa"/>
            <w:noWrap w:val="0"/>
            <w:vAlign w:val="center"/>
          </w:tcPr>
          <w:p w14:paraId="19FFF5AF">
            <w:pPr>
              <w:pStyle w:val="25"/>
              <w:jc w:val="center"/>
              <w:rPr>
                <w:rFonts w:hint="eastAsia" w:ascii="宋体" w:hAnsi="宋体" w:cs="宋体"/>
                <w:sz w:val="24"/>
                <w:szCs w:val="24"/>
              </w:rPr>
            </w:pPr>
          </w:p>
        </w:tc>
        <w:tc>
          <w:tcPr>
            <w:tcW w:w="740" w:type="dxa"/>
            <w:noWrap w:val="0"/>
            <w:vAlign w:val="center"/>
          </w:tcPr>
          <w:p w14:paraId="783EFBE3">
            <w:pPr>
              <w:pStyle w:val="25"/>
              <w:jc w:val="center"/>
              <w:rPr>
                <w:rFonts w:hint="eastAsia" w:ascii="宋体" w:hAnsi="宋体" w:cs="宋体"/>
                <w:sz w:val="24"/>
                <w:szCs w:val="24"/>
              </w:rPr>
            </w:pPr>
          </w:p>
        </w:tc>
        <w:tc>
          <w:tcPr>
            <w:tcW w:w="756" w:type="dxa"/>
            <w:noWrap w:val="0"/>
            <w:vAlign w:val="center"/>
          </w:tcPr>
          <w:p w14:paraId="14E9A3E0">
            <w:pPr>
              <w:pStyle w:val="25"/>
              <w:jc w:val="center"/>
              <w:rPr>
                <w:rFonts w:hint="eastAsia" w:ascii="宋体" w:hAnsi="宋体" w:cs="宋体"/>
                <w:sz w:val="24"/>
                <w:szCs w:val="24"/>
              </w:rPr>
            </w:pPr>
          </w:p>
        </w:tc>
        <w:tc>
          <w:tcPr>
            <w:tcW w:w="726" w:type="dxa"/>
            <w:noWrap w:val="0"/>
            <w:vAlign w:val="center"/>
          </w:tcPr>
          <w:p w14:paraId="1ED65A71">
            <w:pPr>
              <w:pStyle w:val="25"/>
              <w:jc w:val="center"/>
              <w:rPr>
                <w:rFonts w:hint="eastAsia" w:ascii="宋体" w:hAnsi="宋体" w:cs="宋体"/>
                <w:sz w:val="24"/>
                <w:szCs w:val="24"/>
              </w:rPr>
            </w:pPr>
          </w:p>
        </w:tc>
        <w:tc>
          <w:tcPr>
            <w:tcW w:w="2162" w:type="dxa"/>
            <w:noWrap w:val="0"/>
            <w:vAlign w:val="center"/>
          </w:tcPr>
          <w:p w14:paraId="437105D0">
            <w:pPr>
              <w:pStyle w:val="25"/>
              <w:jc w:val="center"/>
              <w:rPr>
                <w:rFonts w:hint="eastAsia" w:ascii="宋体" w:hAnsi="宋体" w:cs="宋体"/>
                <w:sz w:val="24"/>
                <w:szCs w:val="24"/>
              </w:rPr>
            </w:pPr>
          </w:p>
        </w:tc>
        <w:tc>
          <w:tcPr>
            <w:tcW w:w="851" w:type="dxa"/>
            <w:noWrap w:val="0"/>
            <w:vAlign w:val="center"/>
          </w:tcPr>
          <w:p w14:paraId="54F6F113">
            <w:pPr>
              <w:pStyle w:val="25"/>
              <w:jc w:val="center"/>
              <w:rPr>
                <w:rFonts w:hint="eastAsia" w:ascii="宋体" w:hAnsi="宋体" w:cs="宋体"/>
                <w:sz w:val="24"/>
                <w:szCs w:val="24"/>
              </w:rPr>
            </w:pPr>
          </w:p>
        </w:tc>
      </w:tr>
      <w:tr w14:paraId="149E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917CAB6">
            <w:pPr>
              <w:pStyle w:val="25"/>
              <w:rPr>
                <w:rFonts w:hint="eastAsia" w:ascii="宋体" w:hAnsi="宋体" w:cs="宋体"/>
                <w:sz w:val="24"/>
                <w:szCs w:val="24"/>
              </w:rPr>
            </w:pPr>
          </w:p>
        </w:tc>
        <w:tc>
          <w:tcPr>
            <w:tcW w:w="735" w:type="dxa"/>
            <w:noWrap w:val="0"/>
            <w:vAlign w:val="center"/>
          </w:tcPr>
          <w:p w14:paraId="452CBE3B">
            <w:pPr>
              <w:pStyle w:val="25"/>
              <w:rPr>
                <w:rFonts w:hint="eastAsia" w:ascii="宋体" w:hAnsi="宋体" w:cs="宋体"/>
                <w:sz w:val="24"/>
                <w:szCs w:val="24"/>
              </w:rPr>
            </w:pPr>
          </w:p>
        </w:tc>
        <w:tc>
          <w:tcPr>
            <w:tcW w:w="836" w:type="dxa"/>
            <w:noWrap w:val="0"/>
            <w:vAlign w:val="center"/>
          </w:tcPr>
          <w:p w14:paraId="298DC46E">
            <w:pPr>
              <w:pStyle w:val="25"/>
              <w:rPr>
                <w:rFonts w:hint="eastAsia" w:ascii="宋体" w:hAnsi="宋体" w:cs="宋体"/>
                <w:sz w:val="24"/>
                <w:szCs w:val="24"/>
              </w:rPr>
            </w:pPr>
          </w:p>
        </w:tc>
        <w:tc>
          <w:tcPr>
            <w:tcW w:w="1274" w:type="dxa"/>
            <w:noWrap w:val="0"/>
            <w:vAlign w:val="center"/>
          </w:tcPr>
          <w:p w14:paraId="39410BD9">
            <w:pPr>
              <w:pStyle w:val="25"/>
              <w:rPr>
                <w:rFonts w:hint="eastAsia" w:ascii="宋体" w:hAnsi="宋体" w:cs="宋体"/>
                <w:sz w:val="24"/>
                <w:szCs w:val="24"/>
              </w:rPr>
            </w:pPr>
          </w:p>
        </w:tc>
        <w:tc>
          <w:tcPr>
            <w:tcW w:w="740" w:type="dxa"/>
            <w:noWrap w:val="0"/>
            <w:vAlign w:val="center"/>
          </w:tcPr>
          <w:p w14:paraId="42CB2F0D">
            <w:pPr>
              <w:pStyle w:val="25"/>
              <w:rPr>
                <w:rFonts w:hint="eastAsia" w:ascii="宋体" w:hAnsi="宋体" w:cs="宋体"/>
                <w:sz w:val="24"/>
                <w:szCs w:val="24"/>
              </w:rPr>
            </w:pPr>
          </w:p>
        </w:tc>
        <w:tc>
          <w:tcPr>
            <w:tcW w:w="756" w:type="dxa"/>
            <w:noWrap w:val="0"/>
            <w:vAlign w:val="center"/>
          </w:tcPr>
          <w:p w14:paraId="10E0E833">
            <w:pPr>
              <w:pStyle w:val="25"/>
              <w:rPr>
                <w:rFonts w:hint="eastAsia" w:ascii="宋体" w:hAnsi="宋体" w:cs="宋体"/>
                <w:sz w:val="24"/>
                <w:szCs w:val="24"/>
              </w:rPr>
            </w:pPr>
          </w:p>
        </w:tc>
        <w:tc>
          <w:tcPr>
            <w:tcW w:w="726" w:type="dxa"/>
            <w:noWrap w:val="0"/>
            <w:vAlign w:val="center"/>
          </w:tcPr>
          <w:p w14:paraId="0F26D3BC">
            <w:pPr>
              <w:pStyle w:val="25"/>
              <w:rPr>
                <w:rFonts w:hint="eastAsia" w:ascii="宋体" w:hAnsi="宋体" w:cs="宋体"/>
                <w:sz w:val="24"/>
                <w:szCs w:val="24"/>
              </w:rPr>
            </w:pPr>
          </w:p>
        </w:tc>
        <w:tc>
          <w:tcPr>
            <w:tcW w:w="2162" w:type="dxa"/>
            <w:noWrap w:val="0"/>
            <w:vAlign w:val="center"/>
          </w:tcPr>
          <w:p w14:paraId="0A11BA46">
            <w:pPr>
              <w:pStyle w:val="25"/>
              <w:rPr>
                <w:rFonts w:hint="eastAsia" w:ascii="宋体" w:hAnsi="宋体" w:cs="宋体"/>
                <w:sz w:val="24"/>
                <w:szCs w:val="24"/>
              </w:rPr>
            </w:pPr>
          </w:p>
        </w:tc>
        <w:tc>
          <w:tcPr>
            <w:tcW w:w="851" w:type="dxa"/>
            <w:noWrap w:val="0"/>
            <w:vAlign w:val="center"/>
          </w:tcPr>
          <w:p w14:paraId="601E43CF">
            <w:pPr>
              <w:pStyle w:val="25"/>
              <w:rPr>
                <w:rFonts w:hint="eastAsia" w:ascii="宋体" w:hAnsi="宋体" w:cs="宋体"/>
                <w:sz w:val="24"/>
                <w:szCs w:val="24"/>
              </w:rPr>
            </w:pPr>
          </w:p>
        </w:tc>
      </w:tr>
      <w:tr w14:paraId="7CAF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0046311">
            <w:pPr>
              <w:pStyle w:val="25"/>
              <w:rPr>
                <w:rFonts w:hint="eastAsia" w:ascii="宋体" w:hAnsi="宋体" w:cs="宋体"/>
                <w:sz w:val="24"/>
                <w:szCs w:val="24"/>
              </w:rPr>
            </w:pPr>
          </w:p>
        </w:tc>
        <w:tc>
          <w:tcPr>
            <w:tcW w:w="735" w:type="dxa"/>
            <w:noWrap w:val="0"/>
            <w:vAlign w:val="center"/>
          </w:tcPr>
          <w:p w14:paraId="0FE9F4BB">
            <w:pPr>
              <w:pStyle w:val="25"/>
              <w:rPr>
                <w:rFonts w:hint="eastAsia" w:ascii="宋体" w:hAnsi="宋体" w:cs="宋体"/>
                <w:sz w:val="24"/>
                <w:szCs w:val="24"/>
              </w:rPr>
            </w:pPr>
          </w:p>
        </w:tc>
        <w:tc>
          <w:tcPr>
            <w:tcW w:w="836" w:type="dxa"/>
            <w:noWrap w:val="0"/>
            <w:vAlign w:val="center"/>
          </w:tcPr>
          <w:p w14:paraId="337E1ACF">
            <w:pPr>
              <w:pStyle w:val="25"/>
              <w:rPr>
                <w:rFonts w:hint="eastAsia" w:ascii="宋体" w:hAnsi="宋体" w:cs="宋体"/>
                <w:sz w:val="24"/>
                <w:szCs w:val="24"/>
              </w:rPr>
            </w:pPr>
          </w:p>
        </w:tc>
        <w:tc>
          <w:tcPr>
            <w:tcW w:w="1274" w:type="dxa"/>
            <w:noWrap w:val="0"/>
            <w:vAlign w:val="center"/>
          </w:tcPr>
          <w:p w14:paraId="31DE0DC0">
            <w:pPr>
              <w:pStyle w:val="25"/>
              <w:rPr>
                <w:rFonts w:hint="eastAsia" w:ascii="宋体" w:hAnsi="宋体" w:cs="宋体"/>
                <w:sz w:val="24"/>
                <w:szCs w:val="24"/>
              </w:rPr>
            </w:pPr>
          </w:p>
        </w:tc>
        <w:tc>
          <w:tcPr>
            <w:tcW w:w="740" w:type="dxa"/>
            <w:noWrap w:val="0"/>
            <w:vAlign w:val="center"/>
          </w:tcPr>
          <w:p w14:paraId="536F383E">
            <w:pPr>
              <w:pStyle w:val="25"/>
              <w:rPr>
                <w:rFonts w:hint="eastAsia" w:ascii="宋体" w:hAnsi="宋体" w:cs="宋体"/>
                <w:sz w:val="24"/>
                <w:szCs w:val="24"/>
              </w:rPr>
            </w:pPr>
          </w:p>
        </w:tc>
        <w:tc>
          <w:tcPr>
            <w:tcW w:w="756" w:type="dxa"/>
            <w:noWrap w:val="0"/>
            <w:vAlign w:val="center"/>
          </w:tcPr>
          <w:p w14:paraId="65BBF5CB">
            <w:pPr>
              <w:pStyle w:val="25"/>
              <w:rPr>
                <w:rFonts w:hint="eastAsia" w:ascii="宋体" w:hAnsi="宋体" w:cs="宋体"/>
                <w:sz w:val="24"/>
                <w:szCs w:val="24"/>
              </w:rPr>
            </w:pPr>
          </w:p>
        </w:tc>
        <w:tc>
          <w:tcPr>
            <w:tcW w:w="726" w:type="dxa"/>
            <w:noWrap w:val="0"/>
            <w:vAlign w:val="center"/>
          </w:tcPr>
          <w:p w14:paraId="7470DB8E">
            <w:pPr>
              <w:pStyle w:val="25"/>
              <w:rPr>
                <w:rFonts w:hint="eastAsia" w:ascii="宋体" w:hAnsi="宋体" w:cs="宋体"/>
                <w:sz w:val="24"/>
                <w:szCs w:val="24"/>
              </w:rPr>
            </w:pPr>
          </w:p>
        </w:tc>
        <w:tc>
          <w:tcPr>
            <w:tcW w:w="2162" w:type="dxa"/>
            <w:noWrap w:val="0"/>
            <w:vAlign w:val="center"/>
          </w:tcPr>
          <w:p w14:paraId="49D2F29E">
            <w:pPr>
              <w:pStyle w:val="25"/>
              <w:rPr>
                <w:rFonts w:hint="eastAsia" w:ascii="宋体" w:hAnsi="宋体" w:cs="宋体"/>
                <w:sz w:val="24"/>
                <w:szCs w:val="24"/>
              </w:rPr>
            </w:pPr>
          </w:p>
        </w:tc>
        <w:tc>
          <w:tcPr>
            <w:tcW w:w="851" w:type="dxa"/>
            <w:noWrap w:val="0"/>
            <w:vAlign w:val="center"/>
          </w:tcPr>
          <w:p w14:paraId="38F04793">
            <w:pPr>
              <w:pStyle w:val="25"/>
              <w:rPr>
                <w:rFonts w:hint="eastAsia" w:ascii="宋体" w:hAnsi="宋体" w:cs="宋体"/>
                <w:sz w:val="24"/>
                <w:szCs w:val="24"/>
              </w:rPr>
            </w:pPr>
          </w:p>
        </w:tc>
      </w:tr>
      <w:tr w14:paraId="304E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5501350">
            <w:pPr>
              <w:pStyle w:val="25"/>
              <w:rPr>
                <w:rFonts w:hint="eastAsia" w:ascii="宋体" w:hAnsi="宋体" w:cs="宋体"/>
                <w:sz w:val="24"/>
                <w:szCs w:val="24"/>
              </w:rPr>
            </w:pPr>
          </w:p>
        </w:tc>
        <w:tc>
          <w:tcPr>
            <w:tcW w:w="735" w:type="dxa"/>
            <w:noWrap w:val="0"/>
            <w:vAlign w:val="center"/>
          </w:tcPr>
          <w:p w14:paraId="0DCEDA6B">
            <w:pPr>
              <w:pStyle w:val="25"/>
              <w:rPr>
                <w:rFonts w:hint="eastAsia" w:ascii="宋体" w:hAnsi="宋体" w:cs="宋体"/>
                <w:sz w:val="24"/>
                <w:szCs w:val="24"/>
              </w:rPr>
            </w:pPr>
          </w:p>
        </w:tc>
        <w:tc>
          <w:tcPr>
            <w:tcW w:w="836" w:type="dxa"/>
            <w:noWrap w:val="0"/>
            <w:vAlign w:val="center"/>
          </w:tcPr>
          <w:p w14:paraId="3B67DB8C">
            <w:pPr>
              <w:pStyle w:val="25"/>
              <w:rPr>
                <w:rFonts w:hint="eastAsia" w:ascii="宋体" w:hAnsi="宋体" w:cs="宋体"/>
                <w:sz w:val="24"/>
                <w:szCs w:val="24"/>
              </w:rPr>
            </w:pPr>
          </w:p>
        </w:tc>
        <w:tc>
          <w:tcPr>
            <w:tcW w:w="1274" w:type="dxa"/>
            <w:noWrap w:val="0"/>
            <w:vAlign w:val="center"/>
          </w:tcPr>
          <w:p w14:paraId="0C9FA76B">
            <w:pPr>
              <w:pStyle w:val="25"/>
              <w:rPr>
                <w:rFonts w:hint="eastAsia" w:ascii="宋体" w:hAnsi="宋体" w:cs="宋体"/>
                <w:sz w:val="24"/>
                <w:szCs w:val="24"/>
              </w:rPr>
            </w:pPr>
          </w:p>
        </w:tc>
        <w:tc>
          <w:tcPr>
            <w:tcW w:w="740" w:type="dxa"/>
            <w:noWrap w:val="0"/>
            <w:vAlign w:val="center"/>
          </w:tcPr>
          <w:p w14:paraId="4F2F646B">
            <w:pPr>
              <w:pStyle w:val="25"/>
              <w:rPr>
                <w:rFonts w:hint="eastAsia" w:ascii="宋体" w:hAnsi="宋体" w:cs="宋体"/>
                <w:sz w:val="24"/>
                <w:szCs w:val="24"/>
              </w:rPr>
            </w:pPr>
          </w:p>
        </w:tc>
        <w:tc>
          <w:tcPr>
            <w:tcW w:w="756" w:type="dxa"/>
            <w:noWrap w:val="0"/>
            <w:vAlign w:val="center"/>
          </w:tcPr>
          <w:p w14:paraId="79946D98">
            <w:pPr>
              <w:pStyle w:val="25"/>
              <w:rPr>
                <w:rFonts w:hint="eastAsia" w:ascii="宋体" w:hAnsi="宋体" w:cs="宋体"/>
                <w:sz w:val="24"/>
                <w:szCs w:val="24"/>
              </w:rPr>
            </w:pPr>
          </w:p>
        </w:tc>
        <w:tc>
          <w:tcPr>
            <w:tcW w:w="726" w:type="dxa"/>
            <w:noWrap w:val="0"/>
            <w:vAlign w:val="center"/>
          </w:tcPr>
          <w:p w14:paraId="622F9504">
            <w:pPr>
              <w:pStyle w:val="25"/>
              <w:rPr>
                <w:rFonts w:hint="eastAsia" w:ascii="宋体" w:hAnsi="宋体" w:cs="宋体"/>
                <w:sz w:val="24"/>
                <w:szCs w:val="24"/>
              </w:rPr>
            </w:pPr>
          </w:p>
        </w:tc>
        <w:tc>
          <w:tcPr>
            <w:tcW w:w="2162" w:type="dxa"/>
            <w:noWrap w:val="0"/>
            <w:vAlign w:val="center"/>
          </w:tcPr>
          <w:p w14:paraId="2E95E8B0">
            <w:pPr>
              <w:pStyle w:val="25"/>
              <w:rPr>
                <w:rFonts w:hint="eastAsia" w:ascii="宋体" w:hAnsi="宋体" w:cs="宋体"/>
                <w:sz w:val="24"/>
                <w:szCs w:val="24"/>
              </w:rPr>
            </w:pPr>
          </w:p>
        </w:tc>
        <w:tc>
          <w:tcPr>
            <w:tcW w:w="851" w:type="dxa"/>
            <w:noWrap w:val="0"/>
            <w:vAlign w:val="center"/>
          </w:tcPr>
          <w:p w14:paraId="234EC1A5">
            <w:pPr>
              <w:pStyle w:val="25"/>
              <w:rPr>
                <w:rFonts w:hint="eastAsia" w:ascii="宋体" w:hAnsi="宋体" w:cs="宋体"/>
                <w:sz w:val="24"/>
                <w:szCs w:val="24"/>
              </w:rPr>
            </w:pPr>
          </w:p>
        </w:tc>
      </w:tr>
      <w:tr w14:paraId="4EE5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BF2BD6F">
            <w:pPr>
              <w:pStyle w:val="25"/>
              <w:rPr>
                <w:rFonts w:hint="eastAsia" w:ascii="宋体" w:hAnsi="宋体" w:cs="宋体"/>
                <w:sz w:val="24"/>
                <w:szCs w:val="24"/>
              </w:rPr>
            </w:pPr>
          </w:p>
        </w:tc>
        <w:tc>
          <w:tcPr>
            <w:tcW w:w="735" w:type="dxa"/>
            <w:noWrap w:val="0"/>
            <w:vAlign w:val="center"/>
          </w:tcPr>
          <w:p w14:paraId="71CF025F">
            <w:pPr>
              <w:pStyle w:val="25"/>
              <w:rPr>
                <w:rFonts w:hint="eastAsia" w:ascii="宋体" w:hAnsi="宋体" w:cs="宋体"/>
                <w:sz w:val="24"/>
                <w:szCs w:val="24"/>
              </w:rPr>
            </w:pPr>
          </w:p>
        </w:tc>
        <w:tc>
          <w:tcPr>
            <w:tcW w:w="836" w:type="dxa"/>
            <w:noWrap w:val="0"/>
            <w:vAlign w:val="center"/>
          </w:tcPr>
          <w:p w14:paraId="78AB0BE0">
            <w:pPr>
              <w:pStyle w:val="25"/>
              <w:rPr>
                <w:rFonts w:hint="eastAsia" w:ascii="宋体" w:hAnsi="宋体" w:cs="宋体"/>
                <w:sz w:val="24"/>
                <w:szCs w:val="24"/>
              </w:rPr>
            </w:pPr>
          </w:p>
        </w:tc>
        <w:tc>
          <w:tcPr>
            <w:tcW w:w="1274" w:type="dxa"/>
            <w:noWrap w:val="0"/>
            <w:vAlign w:val="center"/>
          </w:tcPr>
          <w:p w14:paraId="6DE8DCDA">
            <w:pPr>
              <w:pStyle w:val="25"/>
              <w:rPr>
                <w:rFonts w:hint="eastAsia" w:ascii="宋体" w:hAnsi="宋体" w:cs="宋体"/>
                <w:sz w:val="24"/>
                <w:szCs w:val="24"/>
              </w:rPr>
            </w:pPr>
          </w:p>
        </w:tc>
        <w:tc>
          <w:tcPr>
            <w:tcW w:w="740" w:type="dxa"/>
            <w:noWrap w:val="0"/>
            <w:vAlign w:val="center"/>
          </w:tcPr>
          <w:p w14:paraId="618EF45B">
            <w:pPr>
              <w:pStyle w:val="25"/>
              <w:rPr>
                <w:rFonts w:hint="eastAsia" w:ascii="宋体" w:hAnsi="宋体" w:cs="宋体"/>
                <w:sz w:val="24"/>
                <w:szCs w:val="24"/>
              </w:rPr>
            </w:pPr>
          </w:p>
        </w:tc>
        <w:tc>
          <w:tcPr>
            <w:tcW w:w="756" w:type="dxa"/>
            <w:noWrap w:val="0"/>
            <w:vAlign w:val="center"/>
          </w:tcPr>
          <w:p w14:paraId="32844DF8">
            <w:pPr>
              <w:pStyle w:val="25"/>
              <w:rPr>
                <w:rFonts w:hint="eastAsia" w:ascii="宋体" w:hAnsi="宋体" w:cs="宋体"/>
                <w:sz w:val="24"/>
                <w:szCs w:val="24"/>
              </w:rPr>
            </w:pPr>
          </w:p>
        </w:tc>
        <w:tc>
          <w:tcPr>
            <w:tcW w:w="726" w:type="dxa"/>
            <w:noWrap w:val="0"/>
            <w:vAlign w:val="center"/>
          </w:tcPr>
          <w:p w14:paraId="1E22B261">
            <w:pPr>
              <w:pStyle w:val="25"/>
              <w:rPr>
                <w:rFonts w:hint="eastAsia" w:ascii="宋体" w:hAnsi="宋体" w:cs="宋体"/>
                <w:sz w:val="24"/>
                <w:szCs w:val="24"/>
              </w:rPr>
            </w:pPr>
          </w:p>
        </w:tc>
        <w:tc>
          <w:tcPr>
            <w:tcW w:w="2162" w:type="dxa"/>
            <w:noWrap w:val="0"/>
            <w:vAlign w:val="center"/>
          </w:tcPr>
          <w:p w14:paraId="79A886F8">
            <w:pPr>
              <w:pStyle w:val="25"/>
              <w:rPr>
                <w:rFonts w:hint="eastAsia" w:ascii="宋体" w:hAnsi="宋体" w:cs="宋体"/>
                <w:sz w:val="24"/>
                <w:szCs w:val="24"/>
              </w:rPr>
            </w:pPr>
          </w:p>
        </w:tc>
        <w:tc>
          <w:tcPr>
            <w:tcW w:w="851" w:type="dxa"/>
            <w:noWrap w:val="0"/>
            <w:vAlign w:val="center"/>
          </w:tcPr>
          <w:p w14:paraId="50014859">
            <w:pPr>
              <w:pStyle w:val="25"/>
              <w:rPr>
                <w:rFonts w:hint="eastAsia" w:ascii="宋体" w:hAnsi="宋体" w:cs="宋体"/>
                <w:sz w:val="24"/>
                <w:szCs w:val="24"/>
              </w:rPr>
            </w:pPr>
          </w:p>
        </w:tc>
      </w:tr>
      <w:tr w14:paraId="739C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29FC15D">
            <w:pPr>
              <w:pStyle w:val="25"/>
              <w:rPr>
                <w:rFonts w:hint="eastAsia" w:ascii="宋体" w:hAnsi="宋体" w:cs="宋体"/>
                <w:sz w:val="24"/>
                <w:szCs w:val="24"/>
              </w:rPr>
            </w:pPr>
          </w:p>
        </w:tc>
        <w:tc>
          <w:tcPr>
            <w:tcW w:w="735" w:type="dxa"/>
            <w:noWrap w:val="0"/>
            <w:vAlign w:val="center"/>
          </w:tcPr>
          <w:p w14:paraId="1AB84D77">
            <w:pPr>
              <w:pStyle w:val="25"/>
              <w:rPr>
                <w:rFonts w:hint="eastAsia" w:ascii="宋体" w:hAnsi="宋体" w:cs="宋体"/>
                <w:sz w:val="24"/>
                <w:szCs w:val="24"/>
              </w:rPr>
            </w:pPr>
          </w:p>
        </w:tc>
        <w:tc>
          <w:tcPr>
            <w:tcW w:w="836" w:type="dxa"/>
            <w:noWrap w:val="0"/>
            <w:vAlign w:val="center"/>
          </w:tcPr>
          <w:p w14:paraId="2A641634">
            <w:pPr>
              <w:pStyle w:val="25"/>
              <w:rPr>
                <w:rFonts w:hint="eastAsia" w:ascii="宋体" w:hAnsi="宋体" w:cs="宋体"/>
                <w:sz w:val="24"/>
                <w:szCs w:val="24"/>
              </w:rPr>
            </w:pPr>
          </w:p>
        </w:tc>
        <w:tc>
          <w:tcPr>
            <w:tcW w:w="1274" w:type="dxa"/>
            <w:noWrap w:val="0"/>
            <w:vAlign w:val="center"/>
          </w:tcPr>
          <w:p w14:paraId="316FB0CC">
            <w:pPr>
              <w:pStyle w:val="25"/>
              <w:rPr>
                <w:rFonts w:hint="eastAsia" w:ascii="宋体" w:hAnsi="宋体" w:cs="宋体"/>
                <w:sz w:val="24"/>
                <w:szCs w:val="24"/>
              </w:rPr>
            </w:pPr>
          </w:p>
        </w:tc>
        <w:tc>
          <w:tcPr>
            <w:tcW w:w="740" w:type="dxa"/>
            <w:noWrap w:val="0"/>
            <w:vAlign w:val="center"/>
          </w:tcPr>
          <w:p w14:paraId="1BDB3CF6">
            <w:pPr>
              <w:pStyle w:val="25"/>
              <w:rPr>
                <w:rFonts w:hint="eastAsia" w:ascii="宋体" w:hAnsi="宋体" w:cs="宋体"/>
                <w:sz w:val="24"/>
                <w:szCs w:val="24"/>
              </w:rPr>
            </w:pPr>
          </w:p>
        </w:tc>
        <w:tc>
          <w:tcPr>
            <w:tcW w:w="756" w:type="dxa"/>
            <w:noWrap w:val="0"/>
            <w:vAlign w:val="center"/>
          </w:tcPr>
          <w:p w14:paraId="3BECE4F4">
            <w:pPr>
              <w:pStyle w:val="25"/>
              <w:rPr>
                <w:rFonts w:hint="eastAsia" w:ascii="宋体" w:hAnsi="宋体" w:cs="宋体"/>
                <w:sz w:val="24"/>
                <w:szCs w:val="24"/>
              </w:rPr>
            </w:pPr>
          </w:p>
        </w:tc>
        <w:tc>
          <w:tcPr>
            <w:tcW w:w="726" w:type="dxa"/>
            <w:noWrap w:val="0"/>
            <w:vAlign w:val="center"/>
          </w:tcPr>
          <w:p w14:paraId="7509441D">
            <w:pPr>
              <w:pStyle w:val="25"/>
              <w:rPr>
                <w:rFonts w:hint="eastAsia" w:ascii="宋体" w:hAnsi="宋体" w:cs="宋体"/>
                <w:sz w:val="24"/>
                <w:szCs w:val="24"/>
              </w:rPr>
            </w:pPr>
          </w:p>
        </w:tc>
        <w:tc>
          <w:tcPr>
            <w:tcW w:w="2162" w:type="dxa"/>
            <w:noWrap w:val="0"/>
            <w:vAlign w:val="center"/>
          </w:tcPr>
          <w:p w14:paraId="67688C2F">
            <w:pPr>
              <w:pStyle w:val="25"/>
              <w:rPr>
                <w:rFonts w:hint="eastAsia" w:ascii="宋体" w:hAnsi="宋体" w:cs="宋体"/>
                <w:sz w:val="24"/>
                <w:szCs w:val="24"/>
              </w:rPr>
            </w:pPr>
          </w:p>
        </w:tc>
        <w:tc>
          <w:tcPr>
            <w:tcW w:w="851" w:type="dxa"/>
            <w:noWrap w:val="0"/>
            <w:vAlign w:val="center"/>
          </w:tcPr>
          <w:p w14:paraId="6678FD81">
            <w:pPr>
              <w:pStyle w:val="25"/>
              <w:rPr>
                <w:rFonts w:hint="eastAsia" w:ascii="宋体" w:hAnsi="宋体" w:cs="宋体"/>
                <w:sz w:val="24"/>
                <w:szCs w:val="24"/>
              </w:rPr>
            </w:pPr>
          </w:p>
        </w:tc>
      </w:tr>
      <w:tr w14:paraId="062F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5E92EE69">
            <w:pPr>
              <w:pStyle w:val="25"/>
              <w:rPr>
                <w:rFonts w:hint="eastAsia" w:ascii="宋体" w:hAnsi="宋体" w:cs="宋体"/>
                <w:sz w:val="24"/>
                <w:szCs w:val="24"/>
              </w:rPr>
            </w:pPr>
          </w:p>
        </w:tc>
        <w:tc>
          <w:tcPr>
            <w:tcW w:w="735" w:type="dxa"/>
            <w:noWrap w:val="0"/>
            <w:vAlign w:val="center"/>
          </w:tcPr>
          <w:p w14:paraId="3E78C295">
            <w:pPr>
              <w:pStyle w:val="25"/>
              <w:rPr>
                <w:rFonts w:hint="eastAsia" w:ascii="宋体" w:hAnsi="宋体" w:cs="宋体"/>
                <w:sz w:val="24"/>
                <w:szCs w:val="24"/>
              </w:rPr>
            </w:pPr>
          </w:p>
        </w:tc>
        <w:tc>
          <w:tcPr>
            <w:tcW w:w="836" w:type="dxa"/>
            <w:noWrap w:val="0"/>
            <w:vAlign w:val="center"/>
          </w:tcPr>
          <w:p w14:paraId="5061991B">
            <w:pPr>
              <w:pStyle w:val="25"/>
              <w:rPr>
                <w:rFonts w:hint="eastAsia" w:ascii="宋体" w:hAnsi="宋体" w:cs="宋体"/>
                <w:sz w:val="24"/>
                <w:szCs w:val="24"/>
              </w:rPr>
            </w:pPr>
          </w:p>
        </w:tc>
        <w:tc>
          <w:tcPr>
            <w:tcW w:w="1274" w:type="dxa"/>
            <w:noWrap w:val="0"/>
            <w:vAlign w:val="center"/>
          </w:tcPr>
          <w:p w14:paraId="1241B4A3">
            <w:pPr>
              <w:pStyle w:val="25"/>
              <w:rPr>
                <w:rFonts w:hint="eastAsia" w:ascii="宋体" w:hAnsi="宋体" w:cs="宋体"/>
                <w:sz w:val="24"/>
                <w:szCs w:val="24"/>
              </w:rPr>
            </w:pPr>
          </w:p>
        </w:tc>
        <w:tc>
          <w:tcPr>
            <w:tcW w:w="740" w:type="dxa"/>
            <w:noWrap w:val="0"/>
            <w:vAlign w:val="center"/>
          </w:tcPr>
          <w:p w14:paraId="65581032">
            <w:pPr>
              <w:pStyle w:val="25"/>
              <w:rPr>
                <w:rFonts w:hint="eastAsia" w:ascii="宋体" w:hAnsi="宋体" w:cs="宋体"/>
                <w:sz w:val="24"/>
                <w:szCs w:val="24"/>
              </w:rPr>
            </w:pPr>
          </w:p>
        </w:tc>
        <w:tc>
          <w:tcPr>
            <w:tcW w:w="756" w:type="dxa"/>
            <w:noWrap w:val="0"/>
            <w:vAlign w:val="center"/>
          </w:tcPr>
          <w:p w14:paraId="22916DDF">
            <w:pPr>
              <w:pStyle w:val="25"/>
              <w:rPr>
                <w:rFonts w:hint="eastAsia" w:ascii="宋体" w:hAnsi="宋体" w:cs="宋体"/>
                <w:sz w:val="24"/>
                <w:szCs w:val="24"/>
              </w:rPr>
            </w:pPr>
          </w:p>
        </w:tc>
        <w:tc>
          <w:tcPr>
            <w:tcW w:w="726" w:type="dxa"/>
            <w:noWrap w:val="0"/>
            <w:vAlign w:val="center"/>
          </w:tcPr>
          <w:p w14:paraId="006358FB">
            <w:pPr>
              <w:pStyle w:val="25"/>
              <w:rPr>
                <w:rFonts w:hint="eastAsia" w:ascii="宋体" w:hAnsi="宋体" w:cs="宋体"/>
                <w:sz w:val="24"/>
                <w:szCs w:val="24"/>
              </w:rPr>
            </w:pPr>
          </w:p>
        </w:tc>
        <w:tc>
          <w:tcPr>
            <w:tcW w:w="2162" w:type="dxa"/>
            <w:noWrap w:val="0"/>
            <w:vAlign w:val="center"/>
          </w:tcPr>
          <w:p w14:paraId="695A3DB2">
            <w:pPr>
              <w:pStyle w:val="25"/>
              <w:rPr>
                <w:rFonts w:hint="eastAsia" w:ascii="宋体" w:hAnsi="宋体" w:cs="宋体"/>
                <w:sz w:val="24"/>
                <w:szCs w:val="24"/>
              </w:rPr>
            </w:pPr>
          </w:p>
        </w:tc>
        <w:tc>
          <w:tcPr>
            <w:tcW w:w="851" w:type="dxa"/>
            <w:noWrap w:val="0"/>
            <w:vAlign w:val="center"/>
          </w:tcPr>
          <w:p w14:paraId="304BCC31">
            <w:pPr>
              <w:pStyle w:val="25"/>
              <w:rPr>
                <w:rFonts w:hint="eastAsia" w:ascii="宋体" w:hAnsi="宋体" w:cs="宋体"/>
                <w:sz w:val="24"/>
                <w:szCs w:val="24"/>
              </w:rPr>
            </w:pPr>
          </w:p>
        </w:tc>
      </w:tr>
      <w:tr w14:paraId="741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E7B2504">
            <w:pPr>
              <w:pStyle w:val="25"/>
              <w:rPr>
                <w:rFonts w:hint="eastAsia" w:ascii="宋体" w:hAnsi="宋体" w:cs="宋体"/>
                <w:sz w:val="24"/>
                <w:szCs w:val="24"/>
              </w:rPr>
            </w:pPr>
          </w:p>
        </w:tc>
        <w:tc>
          <w:tcPr>
            <w:tcW w:w="735" w:type="dxa"/>
            <w:noWrap w:val="0"/>
            <w:vAlign w:val="center"/>
          </w:tcPr>
          <w:p w14:paraId="6D0DFAF2">
            <w:pPr>
              <w:pStyle w:val="25"/>
              <w:rPr>
                <w:rFonts w:hint="eastAsia" w:ascii="宋体" w:hAnsi="宋体" w:cs="宋体"/>
                <w:sz w:val="24"/>
                <w:szCs w:val="24"/>
              </w:rPr>
            </w:pPr>
          </w:p>
        </w:tc>
        <w:tc>
          <w:tcPr>
            <w:tcW w:w="836" w:type="dxa"/>
            <w:noWrap w:val="0"/>
            <w:vAlign w:val="center"/>
          </w:tcPr>
          <w:p w14:paraId="04C3A1E1">
            <w:pPr>
              <w:pStyle w:val="25"/>
              <w:rPr>
                <w:rFonts w:hint="eastAsia" w:ascii="宋体" w:hAnsi="宋体" w:cs="宋体"/>
                <w:sz w:val="24"/>
                <w:szCs w:val="24"/>
              </w:rPr>
            </w:pPr>
          </w:p>
        </w:tc>
        <w:tc>
          <w:tcPr>
            <w:tcW w:w="1274" w:type="dxa"/>
            <w:noWrap w:val="0"/>
            <w:vAlign w:val="center"/>
          </w:tcPr>
          <w:p w14:paraId="723EDDF4">
            <w:pPr>
              <w:pStyle w:val="25"/>
              <w:rPr>
                <w:rFonts w:hint="eastAsia" w:ascii="宋体" w:hAnsi="宋体" w:cs="宋体"/>
                <w:sz w:val="24"/>
                <w:szCs w:val="24"/>
              </w:rPr>
            </w:pPr>
          </w:p>
        </w:tc>
        <w:tc>
          <w:tcPr>
            <w:tcW w:w="740" w:type="dxa"/>
            <w:noWrap w:val="0"/>
            <w:vAlign w:val="center"/>
          </w:tcPr>
          <w:p w14:paraId="7034093D">
            <w:pPr>
              <w:pStyle w:val="25"/>
              <w:rPr>
                <w:rFonts w:hint="eastAsia" w:ascii="宋体" w:hAnsi="宋体" w:cs="宋体"/>
                <w:sz w:val="24"/>
                <w:szCs w:val="24"/>
              </w:rPr>
            </w:pPr>
          </w:p>
        </w:tc>
        <w:tc>
          <w:tcPr>
            <w:tcW w:w="756" w:type="dxa"/>
            <w:noWrap w:val="0"/>
            <w:vAlign w:val="center"/>
          </w:tcPr>
          <w:p w14:paraId="4ADC4689">
            <w:pPr>
              <w:pStyle w:val="25"/>
              <w:rPr>
                <w:rFonts w:hint="eastAsia" w:ascii="宋体" w:hAnsi="宋体" w:cs="宋体"/>
                <w:sz w:val="24"/>
                <w:szCs w:val="24"/>
              </w:rPr>
            </w:pPr>
          </w:p>
        </w:tc>
        <w:tc>
          <w:tcPr>
            <w:tcW w:w="726" w:type="dxa"/>
            <w:noWrap w:val="0"/>
            <w:vAlign w:val="center"/>
          </w:tcPr>
          <w:p w14:paraId="40D8E75A">
            <w:pPr>
              <w:pStyle w:val="25"/>
              <w:rPr>
                <w:rFonts w:hint="eastAsia" w:ascii="宋体" w:hAnsi="宋体" w:cs="宋体"/>
                <w:sz w:val="24"/>
                <w:szCs w:val="24"/>
              </w:rPr>
            </w:pPr>
          </w:p>
        </w:tc>
        <w:tc>
          <w:tcPr>
            <w:tcW w:w="2162" w:type="dxa"/>
            <w:noWrap w:val="0"/>
            <w:vAlign w:val="center"/>
          </w:tcPr>
          <w:p w14:paraId="65E9DF24">
            <w:pPr>
              <w:pStyle w:val="25"/>
              <w:rPr>
                <w:rFonts w:hint="eastAsia" w:ascii="宋体" w:hAnsi="宋体" w:cs="宋体"/>
                <w:sz w:val="24"/>
                <w:szCs w:val="24"/>
              </w:rPr>
            </w:pPr>
          </w:p>
        </w:tc>
        <w:tc>
          <w:tcPr>
            <w:tcW w:w="851" w:type="dxa"/>
            <w:noWrap w:val="0"/>
            <w:vAlign w:val="center"/>
          </w:tcPr>
          <w:p w14:paraId="51066B6F">
            <w:pPr>
              <w:pStyle w:val="25"/>
              <w:rPr>
                <w:rFonts w:hint="eastAsia" w:ascii="宋体" w:hAnsi="宋体" w:cs="宋体"/>
                <w:sz w:val="24"/>
                <w:szCs w:val="24"/>
              </w:rPr>
            </w:pPr>
          </w:p>
        </w:tc>
      </w:tr>
      <w:tr w14:paraId="24D1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17BA9A2">
            <w:pPr>
              <w:pStyle w:val="25"/>
              <w:rPr>
                <w:rFonts w:hint="eastAsia" w:ascii="宋体" w:hAnsi="宋体" w:cs="宋体"/>
                <w:sz w:val="24"/>
                <w:szCs w:val="24"/>
              </w:rPr>
            </w:pPr>
          </w:p>
        </w:tc>
        <w:tc>
          <w:tcPr>
            <w:tcW w:w="735" w:type="dxa"/>
            <w:noWrap w:val="0"/>
            <w:vAlign w:val="center"/>
          </w:tcPr>
          <w:p w14:paraId="30FB6E7D">
            <w:pPr>
              <w:pStyle w:val="25"/>
              <w:rPr>
                <w:rFonts w:hint="eastAsia" w:ascii="宋体" w:hAnsi="宋体" w:cs="宋体"/>
                <w:sz w:val="24"/>
                <w:szCs w:val="24"/>
              </w:rPr>
            </w:pPr>
          </w:p>
        </w:tc>
        <w:tc>
          <w:tcPr>
            <w:tcW w:w="836" w:type="dxa"/>
            <w:noWrap w:val="0"/>
            <w:vAlign w:val="center"/>
          </w:tcPr>
          <w:p w14:paraId="1E06CC7B">
            <w:pPr>
              <w:pStyle w:val="25"/>
              <w:rPr>
                <w:rFonts w:hint="eastAsia" w:ascii="宋体" w:hAnsi="宋体" w:cs="宋体"/>
                <w:sz w:val="24"/>
                <w:szCs w:val="24"/>
              </w:rPr>
            </w:pPr>
          </w:p>
        </w:tc>
        <w:tc>
          <w:tcPr>
            <w:tcW w:w="1274" w:type="dxa"/>
            <w:noWrap w:val="0"/>
            <w:vAlign w:val="center"/>
          </w:tcPr>
          <w:p w14:paraId="432421D5">
            <w:pPr>
              <w:pStyle w:val="25"/>
              <w:rPr>
                <w:rFonts w:hint="eastAsia" w:ascii="宋体" w:hAnsi="宋体" w:cs="宋体"/>
                <w:sz w:val="24"/>
                <w:szCs w:val="24"/>
              </w:rPr>
            </w:pPr>
          </w:p>
        </w:tc>
        <w:tc>
          <w:tcPr>
            <w:tcW w:w="740" w:type="dxa"/>
            <w:noWrap w:val="0"/>
            <w:vAlign w:val="center"/>
          </w:tcPr>
          <w:p w14:paraId="177795D6">
            <w:pPr>
              <w:pStyle w:val="25"/>
              <w:rPr>
                <w:rFonts w:hint="eastAsia" w:ascii="宋体" w:hAnsi="宋体" w:cs="宋体"/>
                <w:sz w:val="24"/>
                <w:szCs w:val="24"/>
              </w:rPr>
            </w:pPr>
          </w:p>
        </w:tc>
        <w:tc>
          <w:tcPr>
            <w:tcW w:w="756" w:type="dxa"/>
            <w:noWrap w:val="0"/>
            <w:vAlign w:val="center"/>
          </w:tcPr>
          <w:p w14:paraId="6765A794">
            <w:pPr>
              <w:pStyle w:val="25"/>
              <w:rPr>
                <w:rFonts w:hint="eastAsia" w:ascii="宋体" w:hAnsi="宋体" w:cs="宋体"/>
                <w:sz w:val="24"/>
                <w:szCs w:val="24"/>
              </w:rPr>
            </w:pPr>
          </w:p>
        </w:tc>
        <w:tc>
          <w:tcPr>
            <w:tcW w:w="726" w:type="dxa"/>
            <w:noWrap w:val="0"/>
            <w:vAlign w:val="center"/>
          </w:tcPr>
          <w:p w14:paraId="06823EF1">
            <w:pPr>
              <w:pStyle w:val="25"/>
              <w:rPr>
                <w:rFonts w:hint="eastAsia" w:ascii="宋体" w:hAnsi="宋体" w:cs="宋体"/>
                <w:sz w:val="24"/>
                <w:szCs w:val="24"/>
              </w:rPr>
            </w:pPr>
          </w:p>
        </w:tc>
        <w:tc>
          <w:tcPr>
            <w:tcW w:w="2162" w:type="dxa"/>
            <w:noWrap w:val="0"/>
            <w:vAlign w:val="center"/>
          </w:tcPr>
          <w:p w14:paraId="6BAA5D7A">
            <w:pPr>
              <w:pStyle w:val="25"/>
              <w:rPr>
                <w:rFonts w:hint="eastAsia" w:ascii="宋体" w:hAnsi="宋体" w:cs="宋体"/>
                <w:sz w:val="24"/>
                <w:szCs w:val="24"/>
              </w:rPr>
            </w:pPr>
          </w:p>
        </w:tc>
        <w:tc>
          <w:tcPr>
            <w:tcW w:w="851" w:type="dxa"/>
            <w:noWrap w:val="0"/>
            <w:vAlign w:val="center"/>
          </w:tcPr>
          <w:p w14:paraId="1AD2CE14">
            <w:pPr>
              <w:pStyle w:val="25"/>
              <w:rPr>
                <w:rFonts w:hint="eastAsia" w:ascii="宋体" w:hAnsi="宋体" w:cs="宋体"/>
                <w:sz w:val="24"/>
                <w:szCs w:val="24"/>
              </w:rPr>
            </w:pPr>
          </w:p>
        </w:tc>
      </w:tr>
      <w:tr w14:paraId="52A5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7EFB626">
            <w:pPr>
              <w:pStyle w:val="25"/>
              <w:rPr>
                <w:rFonts w:hint="eastAsia" w:ascii="宋体" w:hAnsi="宋体" w:cs="宋体"/>
                <w:sz w:val="24"/>
                <w:szCs w:val="24"/>
              </w:rPr>
            </w:pPr>
          </w:p>
        </w:tc>
        <w:tc>
          <w:tcPr>
            <w:tcW w:w="735" w:type="dxa"/>
            <w:noWrap w:val="0"/>
            <w:vAlign w:val="center"/>
          </w:tcPr>
          <w:p w14:paraId="23DF116E">
            <w:pPr>
              <w:pStyle w:val="25"/>
              <w:rPr>
                <w:rFonts w:hint="eastAsia" w:ascii="宋体" w:hAnsi="宋体" w:cs="宋体"/>
                <w:sz w:val="24"/>
                <w:szCs w:val="24"/>
              </w:rPr>
            </w:pPr>
          </w:p>
        </w:tc>
        <w:tc>
          <w:tcPr>
            <w:tcW w:w="836" w:type="dxa"/>
            <w:noWrap w:val="0"/>
            <w:vAlign w:val="center"/>
          </w:tcPr>
          <w:p w14:paraId="4BB91F67">
            <w:pPr>
              <w:pStyle w:val="25"/>
              <w:rPr>
                <w:rFonts w:hint="eastAsia" w:ascii="宋体" w:hAnsi="宋体" w:cs="宋体"/>
                <w:sz w:val="24"/>
                <w:szCs w:val="24"/>
              </w:rPr>
            </w:pPr>
          </w:p>
        </w:tc>
        <w:tc>
          <w:tcPr>
            <w:tcW w:w="1274" w:type="dxa"/>
            <w:noWrap w:val="0"/>
            <w:vAlign w:val="center"/>
          </w:tcPr>
          <w:p w14:paraId="57934708">
            <w:pPr>
              <w:pStyle w:val="25"/>
              <w:rPr>
                <w:rFonts w:hint="eastAsia" w:ascii="宋体" w:hAnsi="宋体" w:cs="宋体"/>
                <w:sz w:val="24"/>
                <w:szCs w:val="24"/>
              </w:rPr>
            </w:pPr>
          </w:p>
        </w:tc>
        <w:tc>
          <w:tcPr>
            <w:tcW w:w="740" w:type="dxa"/>
            <w:noWrap w:val="0"/>
            <w:vAlign w:val="center"/>
          </w:tcPr>
          <w:p w14:paraId="09C358BF">
            <w:pPr>
              <w:pStyle w:val="25"/>
              <w:rPr>
                <w:rFonts w:hint="eastAsia" w:ascii="宋体" w:hAnsi="宋体" w:cs="宋体"/>
                <w:sz w:val="24"/>
                <w:szCs w:val="24"/>
              </w:rPr>
            </w:pPr>
          </w:p>
        </w:tc>
        <w:tc>
          <w:tcPr>
            <w:tcW w:w="756" w:type="dxa"/>
            <w:noWrap w:val="0"/>
            <w:vAlign w:val="center"/>
          </w:tcPr>
          <w:p w14:paraId="72DCBCDB">
            <w:pPr>
              <w:pStyle w:val="25"/>
              <w:rPr>
                <w:rFonts w:hint="eastAsia" w:ascii="宋体" w:hAnsi="宋体" w:cs="宋体"/>
                <w:sz w:val="24"/>
                <w:szCs w:val="24"/>
              </w:rPr>
            </w:pPr>
          </w:p>
        </w:tc>
        <w:tc>
          <w:tcPr>
            <w:tcW w:w="726" w:type="dxa"/>
            <w:noWrap w:val="0"/>
            <w:vAlign w:val="center"/>
          </w:tcPr>
          <w:p w14:paraId="4A22A035">
            <w:pPr>
              <w:pStyle w:val="25"/>
              <w:rPr>
                <w:rFonts w:hint="eastAsia" w:ascii="宋体" w:hAnsi="宋体" w:cs="宋体"/>
                <w:sz w:val="24"/>
                <w:szCs w:val="24"/>
              </w:rPr>
            </w:pPr>
          </w:p>
        </w:tc>
        <w:tc>
          <w:tcPr>
            <w:tcW w:w="2162" w:type="dxa"/>
            <w:noWrap w:val="0"/>
            <w:vAlign w:val="center"/>
          </w:tcPr>
          <w:p w14:paraId="114264AD">
            <w:pPr>
              <w:pStyle w:val="25"/>
              <w:rPr>
                <w:rFonts w:hint="eastAsia" w:ascii="宋体" w:hAnsi="宋体" w:cs="宋体"/>
                <w:sz w:val="24"/>
                <w:szCs w:val="24"/>
              </w:rPr>
            </w:pPr>
          </w:p>
        </w:tc>
        <w:tc>
          <w:tcPr>
            <w:tcW w:w="851" w:type="dxa"/>
            <w:noWrap w:val="0"/>
            <w:vAlign w:val="center"/>
          </w:tcPr>
          <w:p w14:paraId="6A8CD07C">
            <w:pPr>
              <w:pStyle w:val="25"/>
              <w:rPr>
                <w:rFonts w:hint="eastAsia" w:ascii="宋体" w:hAnsi="宋体" w:cs="宋体"/>
                <w:sz w:val="24"/>
                <w:szCs w:val="24"/>
              </w:rPr>
            </w:pPr>
          </w:p>
        </w:tc>
      </w:tr>
      <w:tr w14:paraId="5530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5133EDB">
            <w:pPr>
              <w:pStyle w:val="25"/>
              <w:rPr>
                <w:rFonts w:hint="eastAsia" w:ascii="宋体" w:hAnsi="宋体" w:cs="宋体"/>
                <w:sz w:val="24"/>
                <w:szCs w:val="24"/>
              </w:rPr>
            </w:pPr>
          </w:p>
        </w:tc>
        <w:tc>
          <w:tcPr>
            <w:tcW w:w="735" w:type="dxa"/>
            <w:noWrap w:val="0"/>
            <w:vAlign w:val="center"/>
          </w:tcPr>
          <w:p w14:paraId="73052AC7">
            <w:pPr>
              <w:pStyle w:val="25"/>
              <w:rPr>
                <w:rFonts w:hint="eastAsia" w:ascii="宋体" w:hAnsi="宋体" w:cs="宋体"/>
                <w:sz w:val="24"/>
                <w:szCs w:val="24"/>
              </w:rPr>
            </w:pPr>
          </w:p>
        </w:tc>
        <w:tc>
          <w:tcPr>
            <w:tcW w:w="836" w:type="dxa"/>
            <w:noWrap w:val="0"/>
            <w:vAlign w:val="center"/>
          </w:tcPr>
          <w:p w14:paraId="61A2C2A8">
            <w:pPr>
              <w:pStyle w:val="25"/>
              <w:rPr>
                <w:rFonts w:hint="eastAsia" w:ascii="宋体" w:hAnsi="宋体" w:cs="宋体"/>
                <w:sz w:val="24"/>
                <w:szCs w:val="24"/>
              </w:rPr>
            </w:pPr>
          </w:p>
        </w:tc>
        <w:tc>
          <w:tcPr>
            <w:tcW w:w="1274" w:type="dxa"/>
            <w:noWrap w:val="0"/>
            <w:vAlign w:val="center"/>
          </w:tcPr>
          <w:p w14:paraId="4CCFFC84">
            <w:pPr>
              <w:pStyle w:val="25"/>
              <w:rPr>
                <w:rFonts w:hint="eastAsia" w:ascii="宋体" w:hAnsi="宋体" w:cs="宋体"/>
                <w:sz w:val="24"/>
                <w:szCs w:val="24"/>
              </w:rPr>
            </w:pPr>
          </w:p>
        </w:tc>
        <w:tc>
          <w:tcPr>
            <w:tcW w:w="740" w:type="dxa"/>
            <w:noWrap w:val="0"/>
            <w:vAlign w:val="center"/>
          </w:tcPr>
          <w:p w14:paraId="0A4438EF">
            <w:pPr>
              <w:pStyle w:val="25"/>
              <w:rPr>
                <w:rFonts w:hint="eastAsia" w:ascii="宋体" w:hAnsi="宋体" w:cs="宋体"/>
                <w:sz w:val="24"/>
                <w:szCs w:val="24"/>
              </w:rPr>
            </w:pPr>
          </w:p>
        </w:tc>
        <w:tc>
          <w:tcPr>
            <w:tcW w:w="756" w:type="dxa"/>
            <w:noWrap w:val="0"/>
            <w:vAlign w:val="center"/>
          </w:tcPr>
          <w:p w14:paraId="5F3AF8B6">
            <w:pPr>
              <w:pStyle w:val="25"/>
              <w:rPr>
                <w:rFonts w:hint="eastAsia" w:ascii="宋体" w:hAnsi="宋体" w:cs="宋体"/>
                <w:sz w:val="24"/>
                <w:szCs w:val="24"/>
              </w:rPr>
            </w:pPr>
          </w:p>
        </w:tc>
        <w:tc>
          <w:tcPr>
            <w:tcW w:w="726" w:type="dxa"/>
            <w:noWrap w:val="0"/>
            <w:vAlign w:val="center"/>
          </w:tcPr>
          <w:p w14:paraId="54E36AD5">
            <w:pPr>
              <w:pStyle w:val="25"/>
              <w:rPr>
                <w:rFonts w:hint="eastAsia" w:ascii="宋体" w:hAnsi="宋体" w:cs="宋体"/>
                <w:sz w:val="24"/>
                <w:szCs w:val="24"/>
              </w:rPr>
            </w:pPr>
          </w:p>
        </w:tc>
        <w:tc>
          <w:tcPr>
            <w:tcW w:w="2162" w:type="dxa"/>
            <w:noWrap w:val="0"/>
            <w:vAlign w:val="center"/>
          </w:tcPr>
          <w:p w14:paraId="535D10BD">
            <w:pPr>
              <w:pStyle w:val="25"/>
              <w:rPr>
                <w:rFonts w:hint="eastAsia" w:ascii="宋体" w:hAnsi="宋体" w:cs="宋体"/>
                <w:sz w:val="24"/>
                <w:szCs w:val="24"/>
              </w:rPr>
            </w:pPr>
          </w:p>
        </w:tc>
        <w:tc>
          <w:tcPr>
            <w:tcW w:w="851" w:type="dxa"/>
            <w:noWrap w:val="0"/>
            <w:vAlign w:val="center"/>
          </w:tcPr>
          <w:p w14:paraId="720D5D6C">
            <w:pPr>
              <w:pStyle w:val="25"/>
              <w:rPr>
                <w:rFonts w:hint="eastAsia" w:ascii="宋体" w:hAnsi="宋体" w:cs="宋体"/>
                <w:sz w:val="24"/>
                <w:szCs w:val="24"/>
              </w:rPr>
            </w:pPr>
          </w:p>
        </w:tc>
      </w:tr>
      <w:tr w14:paraId="3461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0D3D29D">
            <w:pPr>
              <w:pStyle w:val="25"/>
              <w:rPr>
                <w:rFonts w:hint="eastAsia" w:ascii="宋体" w:hAnsi="宋体" w:cs="宋体"/>
                <w:sz w:val="24"/>
                <w:szCs w:val="24"/>
              </w:rPr>
            </w:pPr>
          </w:p>
        </w:tc>
        <w:tc>
          <w:tcPr>
            <w:tcW w:w="735" w:type="dxa"/>
            <w:noWrap w:val="0"/>
            <w:vAlign w:val="center"/>
          </w:tcPr>
          <w:p w14:paraId="098C3F20">
            <w:pPr>
              <w:pStyle w:val="25"/>
              <w:rPr>
                <w:rFonts w:hint="eastAsia" w:ascii="宋体" w:hAnsi="宋体" w:cs="宋体"/>
                <w:sz w:val="24"/>
                <w:szCs w:val="24"/>
              </w:rPr>
            </w:pPr>
          </w:p>
        </w:tc>
        <w:tc>
          <w:tcPr>
            <w:tcW w:w="836" w:type="dxa"/>
            <w:noWrap w:val="0"/>
            <w:vAlign w:val="center"/>
          </w:tcPr>
          <w:p w14:paraId="7B0C5944">
            <w:pPr>
              <w:pStyle w:val="25"/>
              <w:rPr>
                <w:rFonts w:hint="eastAsia" w:ascii="宋体" w:hAnsi="宋体" w:cs="宋体"/>
                <w:sz w:val="24"/>
                <w:szCs w:val="24"/>
              </w:rPr>
            </w:pPr>
          </w:p>
        </w:tc>
        <w:tc>
          <w:tcPr>
            <w:tcW w:w="1274" w:type="dxa"/>
            <w:noWrap w:val="0"/>
            <w:vAlign w:val="center"/>
          </w:tcPr>
          <w:p w14:paraId="72956D42">
            <w:pPr>
              <w:pStyle w:val="25"/>
              <w:rPr>
                <w:rFonts w:hint="eastAsia" w:ascii="宋体" w:hAnsi="宋体" w:cs="宋体"/>
                <w:sz w:val="24"/>
                <w:szCs w:val="24"/>
              </w:rPr>
            </w:pPr>
          </w:p>
        </w:tc>
        <w:tc>
          <w:tcPr>
            <w:tcW w:w="740" w:type="dxa"/>
            <w:noWrap w:val="0"/>
            <w:vAlign w:val="center"/>
          </w:tcPr>
          <w:p w14:paraId="0B1F6FD9">
            <w:pPr>
              <w:pStyle w:val="25"/>
              <w:rPr>
                <w:rFonts w:hint="eastAsia" w:ascii="宋体" w:hAnsi="宋体" w:cs="宋体"/>
                <w:sz w:val="24"/>
                <w:szCs w:val="24"/>
              </w:rPr>
            </w:pPr>
          </w:p>
        </w:tc>
        <w:tc>
          <w:tcPr>
            <w:tcW w:w="756" w:type="dxa"/>
            <w:noWrap w:val="0"/>
            <w:vAlign w:val="center"/>
          </w:tcPr>
          <w:p w14:paraId="17EA04DD">
            <w:pPr>
              <w:pStyle w:val="25"/>
              <w:rPr>
                <w:rFonts w:hint="eastAsia" w:ascii="宋体" w:hAnsi="宋体" w:cs="宋体"/>
                <w:sz w:val="24"/>
                <w:szCs w:val="24"/>
              </w:rPr>
            </w:pPr>
          </w:p>
        </w:tc>
        <w:tc>
          <w:tcPr>
            <w:tcW w:w="726" w:type="dxa"/>
            <w:noWrap w:val="0"/>
            <w:vAlign w:val="center"/>
          </w:tcPr>
          <w:p w14:paraId="29DF0724">
            <w:pPr>
              <w:pStyle w:val="25"/>
              <w:rPr>
                <w:rFonts w:hint="eastAsia" w:ascii="宋体" w:hAnsi="宋体" w:cs="宋体"/>
                <w:sz w:val="24"/>
                <w:szCs w:val="24"/>
              </w:rPr>
            </w:pPr>
          </w:p>
        </w:tc>
        <w:tc>
          <w:tcPr>
            <w:tcW w:w="2162" w:type="dxa"/>
            <w:noWrap w:val="0"/>
            <w:vAlign w:val="center"/>
          </w:tcPr>
          <w:p w14:paraId="4B3974B0">
            <w:pPr>
              <w:pStyle w:val="25"/>
              <w:rPr>
                <w:rFonts w:hint="eastAsia" w:ascii="宋体" w:hAnsi="宋体" w:cs="宋体"/>
                <w:sz w:val="24"/>
                <w:szCs w:val="24"/>
              </w:rPr>
            </w:pPr>
          </w:p>
        </w:tc>
        <w:tc>
          <w:tcPr>
            <w:tcW w:w="851" w:type="dxa"/>
            <w:noWrap w:val="0"/>
            <w:vAlign w:val="center"/>
          </w:tcPr>
          <w:p w14:paraId="2A9D8E52">
            <w:pPr>
              <w:pStyle w:val="25"/>
              <w:rPr>
                <w:rFonts w:hint="eastAsia" w:ascii="宋体" w:hAnsi="宋体" w:cs="宋体"/>
                <w:sz w:val="24"/>
                <w:szCs w:val="24"/>
              </w:rPr>
            </w:pPr>
          </w:p>
        </w:tc>
      </w:tr>
      <w:tr w14:paraId="5B3C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3F9C6E29">
            <w:pPr>
              <w:pStyle w:val="25"/>
              <w:rPr>
                <w:rFonts w:hint="eastAsia" w:ascii="宋体" w:hAnsi="宋体" w:cs="宋体"/>
                <w:sz w:val="24"/>
                <w:szCs w:val="24"/>
              </w:rPr>
            </w:pPr>
          </w:p>
        </w:tc>
        <w:tc>
          <w:tcPr>
            <w:tcW w:w="735" w:type="dxa"/>
            <w:noWrap w:val="0"/>
            <w:vAlign w:val="center"/>
          </w:tcPr>
          <w:p w14:paraId="14931343">
            <w:pPr>
              <w:pStyle w:val="25"/>
              <w:rPr>
                <w:rFonts w:hint="eastAsia" w:ascii="宋体" w:hAnsi="宋体" w:cs="宋体"/>
                <w:sz w:val="24"/>
                <w:szCs w:val="24"/>
              </w:rPr>
            </w:pPr>
          </w:p>
        </w:tc>
        <w:tc>
          <w:tcPr>
            <w:tcW w:w="836" w:type="dxa"/>
            <w:noWrap w:val="0"/>
            <w:vAlign w:val="center"/>
          </w:tcPr>
          <w:p w14:paraId="5681E904">
            <w:pPr>
              <w:pStyle w:val="25"/>
              <w:rPr>
                <w:rFonts w:hint="eastAsia" w:ascii="宋体" w:hAnsi="宋体" w:cs="宋体"/>
                <w:sz w:val="24"/>
                <w:szCs w:val="24"/>
              </w:rPr>
            </w:pPr>
          </w:p>
        </w:tc>
        <w:tc>
          <w:tcPr>
            <w:tcW w:w="1274" w:type="dxa"/>
            <w:noWrap w:val="0"/>
            <w:vAlign w:val="center"/>
          </w:tcPr>
          <w:p w14:paraId="02A2F587">
            <w:pPr>
              <w:pStyle w:val="25"/>
              <w:rPr>
                <w:rFonts w:hint="eastAsia" w:ascii="宋体" w:hAnsi="宋体" w:cs="宋体"/>
                <w:sz w:val="24"/>
                <w:szCs w:val="24"/>
              </w:rPr>
            </w:pPr>
          </w:p>
        </w:tc>
        <w:tc>
          <w:tcPr>
            <w:tcW w:w="740" w:type="dxa"/>
            <w:noWrap w:val="0"/>
            <w:vAlign w:val="center"/>
          </w:tcPr>
          <w:p w14:paraId="73F98F9D">
            <w:pPr>
              <w:pStyle w:val="25"/>
              <w:rPr>
                <w:rFonts w:hint="eastAsia" w:ascii="宋体" w:hAnsi="宋体" w:cs="宋体"/>
                <w:sz w:val="24"/>
                <w:szCs w:val="24"/>
              </w:rPr>
            </w:pPr>
          </w:p>
        </w:tc>
        <w:tc>
          <w:tcPr>
            <w:tcW w:w="756" w:type="dxa"/>
            <w:noWrap w:val="0"/>
            <w:vAlign w:val="center"/>
          </w:tcPr>
          <w:p w14:paraId="27491A8F">
            <w:pPr>
              <w:pStyle w:val="25"/>
              <w:rPr>
                <w:rFonts w:hint="eastAsia" w:ascii="宋体" w:hAnsi="宋体" w:cs="宋体"/>
                <w:sz w:val="24"/>
                <w:szCs w:val="24"/>
              </w:rPr>
            </w:pPr>
          </w:p>
        </w:tc>
        <w:tc>
          <w:tcPr>
            <w:tcW w:w="726" w:type="dxa"/>
            <w:noWrap w:val="0"/>
            <w:vAlign w:val="center"/>
          </w:tcPr>
          <w:p w14:paraId="00DFEC47">
            <w:pPr>
              <w:pStyle w:val="25"/>
              <w:rPr>
                <w:rFonts w:hint="eastAsia" w:ascii="宋体" w:hAnsi="宋体" w:cs="宋体"/>
                <w:sz w:val="24"/>
                <w:szCs w:val="24"/>
              </w:rPr>
            </w:pPr>
          </w:p>
        </w:tc>
        <w:tc>
          <w:tcPr>
            <w:tcW w:w="2162" w:type="dxa"/>
            <w:noWrap w:val="0"/>
            <w:vAlign w:val="center"/>
          </w:tcPr>
          <w:p w14:paraId="76F3EEC3">
            <w:pPr>
              <w:pStyle w:val="25"/>
              <w:rPr>
                <w:rFonts w:hint="eastAsia" w:ascii="宋体" w:hAnsi="宋体" w:cs="宋体"/>
                <w:sz w:val="24"/>
                <w:szCs w:val="24"/>
              </w:rPr>
            </w:pPr>
          </w:p>
        </w:tc>
        <w:tc>
          <w:tcPr>
            <w:tcW w:w="851" w:type="dxa"/>
            <w:noWrap w:val="0"/>
            <w:vAlign w:val="center"/>
          </w:tcPr>
          <w:p w14:paraId="2462C0E5">
            <w:pPr>
              <w:pStyle w:val="25"/>
              <w:rPr>
                <w:rFonts w:hint="eastAsia" w:ascii="宋体" w:hAnsi="宋体" w:cs="宋体"/>
                <w:sz w:val="24"/>
                <w:szCs w:val="24"/>
              </w:rPr>
            </w:pPr>
          </w:p>
        </w:tc>
      </w:tr>
      <w:tr w14:paraId="2965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70EC3547">
            <w:pPr>
              <w:pStyle w:val="25"/>
              <w:rPr>
                <w:rFonts w:hint="eastAsia" w:ascii="宋体" w:hAnsi="宋体" w:cs="宋体"/>
                <w:sz w:val="24"/>
                <w:szCs w:val="24"/>
              </w:rPr>
            </w:pPr>
          </w:p>
        </w:tc>
        <w:tc>
          <w:tcPr>
            <w:tcW w:w="735" w:type="dxa"/>
            <w:noWrap w:val="0"/>
            <w:vAlign w:val="center"/>
          </w:tcPr>
          <w:p w14:paraId="541B9E1E">
            <w:pPr>
              <w:pStyle w:val="25"/>
              <w:rPr>
                <w:rFonts w:hint="eastAsia" w:ascii="宋体" w:hAnsi="宋体" w:cs="宋体"/>
                <w:sz w:val="24"/>
                <w:szCs w:val="24"/>
              </w:rPr>
            </w:pPr>
          </w:p>
        </w:tc>
        <w:tc>
          <w:tcPr>
            <w:tcW w:w="836" w:type="dxa"/>
            <w:noWrap w:val="0"/>
            <w:vAlign w:val="center"/>
          </w:tcPr>
          <w:p w14:paraId="216B0F3C">
            <w:pPr>
              <w:pStyle w:val="25"/>
              <w:rPr>
                <w:rFonts w:hint="eastAsia" w:ascii="宋体" w:hAnsi="宋体" w:cs="宋体"/>
                <w:sz w:val="24"/>
                <w:szCs w:val="24"/>
              </w:rPr>
            </w:pPr>
          </w:p>
        </w:tc>
        <w:tc>
          <w:tcPr>
            <w:tcW w:w="1274" w:type="dxa"/>
            <w:noWrap w:val="0"/>
            <w:vAlign w:val="center"/>
          </w:tcPr>
          <w:p w14:paraId="19498822">
            <w:pPr>
              <w:pStyle w:val="25"/>
              <w:rPr>
                <w:rFonts w:hint="eastAsia" w:ascii="宋体" w:hAnsi="宋体" w:cs="宋体"/>
                <w:sz w:val="24"/>
                <w:szCs w:val="24"/>
              </w:rPr>
            </w:pPr>
          </w:p>
        </w:tc>
        <w:tc>
          <w:tcPr>
            <w:tcW w:w="740" w:type="dxa"/>
            <w:noWrap w:val="0"/>
            <w:vAlign w:val="center"/>
          </w:tcPr>
          <w:p w14:paraId="1042B8EE">
            <w:pPr>
              <w:pStyle w:val="25"/>
              <w:rPr>
                <w:rFonts w:hint="eastAsia" w:ascii="宋体" w:hAnsi="宋体" w:cs="宋体"/>
                <w:sz w:val="24"/>
                <w:szCs w:val="24"/>
              </w:rPr>
            </w:pPr>
          </w:p>
        </w:tc>
        <w:tc>
          <w:tcPr>
            <w:tcW w:w="756" w:type="dxa"/>
            <w:noWrap w:val="0"/>
            <w:vAlign w:val="center"/>
          </w:tcPr>
          <w:p w14:paraId="1C2646CB">
            <w:pPr>
              <w:pStyle w:val="25"/>
              <w:rPr>
                <w:rFonts w:hint="eastAsia" w:ascii="宋体" w:hAnsi="宋体" w:cs="宋体"/>
                <w:sz w:val="24"/>
                <w:szCs w:val="24"/>
              </w:rPr>
            </w:pPr>
          </w:p>
        </w:tc>
        <w:tc>
          <w:tcPr>
            <w:tcW w:w="726" w:type="dxa"/>
            <w:noWrap w:val="0"/>
            <w:vAlign w:val="center"/>
          </w:tcPr>
          <w:p w14:paraId="7F28B707">
            <w:pPr>
              <w:pStyle w:val="25"/>
              <w:rPr>
                <w:rFonts w:hint="eastAsia" w:ascii="宋体" w:hAnsi="宋体" w:cs="宋体"/>
                <w:sz w:val="24"/>
                <w:szCs w:val="24"/>
              </w:rPr>
            </w:pPr>
          </w:p>
        </w:tc>
        <w:tc>
          <w:tcPr>
            <w:tcW w:w="2162" w:type="dxa"/>
            <w:noWrap w:val="0"/>
            <w:vAlign w:val="center"/>
          </w:tcPr>
          <w:p w14:paraId="771E568B">
            <w:pPr>
              <w:pStyle w:val="25"/>
              <w:rPr>
                <w:rFonts w:hint="eastAsia" w:ascii="宋体" w:hAnsi="宋体" w:cs="宋体"/>
                <w:sz w:val="24"/>
                <w:szCs w:val="24"/>
              </w:rPr>
            </w:pPr>
          </w:p>
        </w:tc>
        <w:tc>
          <w:tcPr>
            <w:tcW w:w="851" w:type="dxa"/>
            <w:noWrap w:val="0"/>
            <w:vAlign w:val="center"/>
          </w:tcPr>
          <w:p w14:paraId="7C00214E">
            <w:pPr>
              <w:pStyle w:val="25"/>
              <w:rPr>
                <w:rFonts w:hint="eastAsia" w:ascii="宋体" w:hAnsi="宋体" w:cs="宋体"/>
                <w:sz w:val="24"/>
                <w:szCs w:val="24"/>
              </w:rPr>
            </w:pPr>
          </w:p>
        </w:tc>
      </w:tr>
      <w:tr w14:paraId="1915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0F437DF5">
            <w:pPr>
              <w:pStyle w:val="25"/>
              <w:rPr>
                <w:rFonts w:hint="eastAsia" w:ascii="宋体" w:hAnsi="宋体" w:cs="宋体"/>
                <w:sz w:val="24"/>
                <w:szCs w:val="24"/>
              </w:rPr>
            </w:pPr>
          </w:p>
        </w:tc>
        <w:tc>
          <w:tcPr>
            <w:tcW w:w="735" w:type="dxa"/>
            <w:noWrap w:val="0"/>
            <w:vAlign w:val="center"/>
          </w:tcPr>
          <w:p w14:paraId="350AFC66">
            <w:pPr>
              <w:pStyle w:val="25"/>
              <w:rPr>
                <w:rFonts w:hint="eastAsia" w:ascii="宋体" w:hAnsi="宋体" w:cs="宋体"/>
                <w:sz w:val="24"/>
                <w:szCs w:val="24"/>
              </w:rPr>
            </w:pPr>
          </w:p>
        </w:tc>
        <w:tc>
          <w:tcPr>
            <w:tcW w:w="836" w:type="dxa"/>
            <w:noWrap w:val="0"/>
            <w:vAlign w:val="center"/>
          </w:tcPr>
          <w:p w14:paraId="10704761">
            <w:pPr>
              <w:pStyle w:val="25"/>
              <w:rPr>
                <w:rFonts w:hint="eastAsia" w:ascii="宋体" w:hAnsi="宋体" w:cs="宋体"/>
                <w:sz w:val="24"/>
                <w:szCs w:val="24"/>
              </w:rPr>
            </w:pPr>
          </w:p>
        </w:tc>
        <w:tc>
          <w:tcPr>
            <w:tcW w:w="1274" w:type="dxa"/>
            <w:noWrap w:val="0"/>
            <w:vAlign w:val="center"/>
          </w:tcPr>
          <w:p w14:paraId="64CFAEE0">
            <w:pPr>
              <w:pStyle w:val="25"/>
              <w:rPr>
                <w:rFonts w:hint="eastAsia" w:ascii="宋体" w:hAnsi="宋体" w:cs="宋体"/>
                <w:sz w:val="24"/>
                <w:szCs w:val="24"/>
              </w:rPr>
            </w:pPr>
          </w:p>
        </w:tc>
        <w:tc>
          <w:tcPr>
            <w:tcW w:w="740" w:type="dxa"/>
            <w:noWrap w:val="0"/>
            <w:vAlign w:val="center"/>
          </w:tcPr>
          <w:p w14:paraId="0F085D21">
            <w:pPr>
              <w:pStyle w:val="25"/>
              <w:rPr>
                <w:rFonts w:hint="eastAsia" w:ascii="宋体" w:hAnsi="宋体" w:cs="宋体"/>
                <w:sz w:val="24"/>
                <w:szCs w:val="24"/>
              </w:rPr>
            </w:pPr>
          </w:p>
        </w:tc>
        <w:tc>
          <w:tcPr>
            <w:tcW w:w="756" w:type="dxa"/>
            <w:noWrap w:val="0"/>
            <w:vAlign w:val="center"/>
          </w:tcPr>
          <w:p w14:paraId="7313DA29">
            <w:pPr>
              <w:pStyle w:val="25"/>
              <w:rPr>
                <w:rFonts w:hint="eastAsia" w:ascii="宋体" w:hAnsi="宋体" w:cs="宋体"/>
                <w:sz w:val="24"/>
                <w:szCs w:val="24"/>
              </w:rPr>
            </w:pPr>
          </w:p>
        </w:tc>
        <w:tc>
          <w:tcPr>
            <w:tcW w:w="726" w:type="dxa"/>
            <w:noWrap w:val="0"/>
            <w:vAlign w:val="center"/>
          </w:tcPr>
          <w:p w14:paraId="3DF75674">
            <w:pPr>
              <w:pStyle w:val="25"/>
              <w:rPr>
                <w:rFonts w:hint="eastAsia" w:ascii="宋体" w:hAnsi="宋体" w:cs="宋体"/>
                <w:sz w:val="24"/>
                <w:szCs w:val="24"/>
              </w:rPr>
            </w:pPr>
          </w:p>
        </w:tc>
        <w:tc>
          <w:tcPr>
            <w:tcW w:w="2162" w:type="dxa"/>
            <w:noWrap w:val="0"/>
            <w:vAlign w:val="center"/>
          </w:tcPr>
          <w:p w14:paraId="7F57C54D">
            <w:pPr>
              <w:pStyle w:val="25"/>
              <w:rPr>
                <w:rFonts w:hint="eastAsia" w:ascii="宋体" w:hAnsi="宋体" w:cs="宋体"/>
                <w:sz w:val="24"/>
                <w:szCs w:val="24"/>
              </w:rPr>
            </w:pPr>
          </w:p>
        </w:tc>
        <w:tc>
          <w:tcPr>
            <w:tcW w:w="851" w:type="dxa"/>
            <w:noWrap w:val="0"/>
            <w:vAlign w:val="center"/>
          </w:tcPr>
          <w:p w14:paraId="169762C5">
            <w:pPr>
              <w:pStyle w:val="25"/>
              <w:rPr>
                <w:rFonts w:hint="eastAsia" w:ascii="宋体" w:hAnsi="宋体" w:cs="宋体"/>
                <w:sz w:val="24"/>
                <w:szCs w:val="24"/>
              </w:rPr>
            </w:pPr>
          </w:p>
        </w:tc>
      </w:tr>
      <w:tr w14:paraId="6130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46FCE38C">
            <w:pPr>
              <w:pStyle w:val="25"/>
              <w:rPr>
                <w:rFonts w:hint="eastAsia" w:ascii="宋体" w:hAnsi="宋体" w:cs="宋体"/>
                <w:sz w:val="24"/>
                <w:szCs w:val="24"/>
              </w:rPr>
            </w:pPr>
          </w:p>
        </w:tc>
        <w:tc>
          <w:tcPr>
            <w:tcW w:w="735" w:type="dxa"/>
            <w:noWrap w:val="0"/>
            <w:vAlign w:val="center"/>
          </w:tcPr>
          <w:p w14:paraId="14D259D2">
            <w:pPr>
              <w:pStyle w:val="25"/>
              <w:rPr>
                <w:rFonts w:hint="eastAsia" w:ascii="宋体" w:hAnsi="宋体" w:cs="宋体"/>
                <w:sz w:val="24"/>
                <w:szCs w:val="24"/>
              </w:rPr>
            </w:pPr>
          </w:p>
        </w:tc>
        <w:tc>
          <w:tcPr>
            <w:tcW w:w="836" w:type="dxa"/>
            <w:noWrap w:val="0"/>
            <w:vAlign w:val="center"/>
          </w:tcPr>
          <w:p w14:paraId="0BAAB6A6">
            <w:pPr>
              <w:pStyle w:val="25"/>
              <w:rPr>
                <w:rFonts w:hint="eastAsia" w:ascii="宋体" w:hAnsi="宋体" w:cs="宋体"/>
                <w:sz w:val="24"/>
                <w:szCs w:val="24"/>
              </w:rPr>
            </w:pPr>
          </w:p>
        </w:tc>
        <w:tc>
          <w:tcPr>
            <w:tcW w:w="1274" w:type="dxa"/>
            <w:noWrap w:val="0"/>
            <w:vAlign w:val="center"/>
          </w:tcPr>
          <w:p w14:paraId="064AAB3D">
            <w:pPr>
              <w:pStyle w:val="25"/>
              <w:rPr>
                <w:rFonts w:hint="eastAsia" w:ascii="宋体" w:hAnsi="宋体" w:cs="宋体"/>
                <w:sz w:val="24"/>
                <w:szCs w:val="24"/>
              </w:rPr>
            </w:pPr>
          </w:p>
        </w:tc>
        <w:tc>
          <w:tcPr>
            <w:tcW w:w="740" w:type="dxa"/>
            <w:noWrap w:val="0"/>
            <w:vAlign w:val="center"/>
          </w:tcPr>
          <w:p w14:paraId="594B34E5">
            <w:pPr>
              <w:pStyle w:val="25"/>
              <w:rPr>
                <w:rFonts w:hint="eastAsia" w:ascii="宋体" w:hAnsi="宋体" w:cs="宋体"/>
                <w:sz w:val="24"/>
                <w:szCs w:val="24"/>
              </w:rPr>
            </w:pPr>
          </w:p>
        </w:tc>
        <w:tc>
          <w:tcPr>
            <w:tcW w:w="756" w:type="dxa"/>
            <w:noWrap w:val="0"/>
            <w:vAlign w:val="center"/>
          </w:tcPr>
          <w:p w14:paraId="3092B1A0">
            <w:pPr>
              <w:pStyle w:val="25"/>
              <w:rPr>
                <w:rFonts w:hint="eastAsia" w:ascii="宋体" w:hAnsi="宋体" w:cs="宋体"/>
                <w:sz w:val="24"/>
                <w:szCs w:val="24"/>
              </w:rPr>
            </w:pPr>
          </w:p>
        </w:tc>
        <w:tc>
          <w:tcPr>
            <w:tcW w:w="726" w:type="dxa"/>
            <w:noWrap w:val="0"/>
            <w:vAlign w:val="center"/>
          </w:tcPr>
          <w:p w14:paraId="4CFEC608">
            <w:pPr>
              <w:pStyle w:val="25"/>
              <w:rPr>
                <w:rFonts w:hint="eastAsia" w:ascii="宋体" w:hAnsi="宋体" w:cs="宋体"/>
                <w:sz w:val="24"/>
                <w:szCs w:val="24"/>
              </w:rPr>
            </w:pPr>
          </w:p>
        </w:tc>
        <w:tc>
          <w:tcPr>
            <w:tcW w:w="2162" w:type="dxa"/>
            <w:noWrap w:val="0"/>
            <w:vAlign w:val="center"/>
          </w:tcPr>
          <w:p w14:paraId="4894F373">
            <w:pPr>
              <w:pStyle w:val="25"/>
              <w:rPr>
                <w:rFonts w:hint="eastAsia" w:ascii="宋体" w:hAnsi="宋体" w:cs="宋体"/>
                <w:sz w:val="24"/>
                <w:szCs w:val="24"/>
              </w:rPr>
            </w:pPr>
          </w:p>
        </w:tc>
        <w:tc>
          <w:tcPr>
            <w:tcW w:w="851" w:type="dxa"/>
            <w:noWrap w:val="0"/>
            <w:vAlign w:val="center"/>
          </w:tcPr>
          <w:p w14:paraId="77E94023">
            <w:pPr>
              <w:pStyle w:val="25"/>
              <w:rPr>
                <w:rFonts w:hint="eastAsia" w:ascii="宋体" w:hAnsi="宋体" w:cs="宋体"/>
                <w:sz w:val="24"/>
                <w:szCs w:val="24"/>
              </w:rPr>
            </w:pPr>
          </w:p>
        </w:tc>
      </w:tr>
      <w:tr w14:paraId="51B3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6292E9E1">
            <w:pPr>
              <w:pStyle w:val="25"/>
              <w:rPr>
                <w:rFonts w:hint="eastAsia" w:ascii="宋体" w:hAnsi="宋体" w:cs="宋体"/>
                <w:sz w:val="24"/>
                <w:szCs w:val="24"/>
              </w:rPr>
            </w:pPr>
          </w:p>
        </w:tc>
        <w:tc>
          <w:tcPr>
            <w:tcW w:w="735" w:type="dxa"/>
            <w:noWrap w:val="0"/>
            <w:vAlign w:val="center"/>
          </w:tcPr>
          <w:p w14:paraId="0A321B53">
            <w:pPr>
              <w:pStyle w:val="25"/>
              <w:rPr>
                <w:rFonts w:hint="eastAsia" w:ascii="宋体" w:hAnsi="宋体" w:cs="宋体"/>
                <w:sz w:val="24"/>
                <w:szCs w:val="24"/>
              </w:rPr>
            </w:pPr>
          </w:p>
        </w:tc>
        <w:tc>
          <w:tcPr>
            <w:tcW w:w="836" w:type="dxa"/>
            <w:noWrap w:val="0"/>
            <w:vAlign w:val="center"/>
          </w:tcPr>
          <w:p w14:paraId="75AAAFCA">
            <w:pPr>
              <w:pStyle w:val="25"/>
              <w:rPr>
                <w:rFonts w:hint="eastAsia" w:ascii="宋体" w:hAnsi="宋体" w:cs="宋体"/>
                <w:sz w:val="24"/>
                <w:szCs w:val="24"/>
              </w:rPr>
            </w:pPr>
          </w:p>
        </w:tc>
        <w:tc>
          <w:tcPr>
            <w:tcW w:w="1274" w:type="dxa"/>
            <w:noWrap w:val="0"/>
            <w:vAlign w:val="center"/>
          </w:tcPr>
          <w:p w14:paraId="263B0C21">
            <w:pPr>
              <w:pStyle w:val="25"/>
              <w:rPr>
                <w:rFonts w:hint="eastAsia" w:ascii="宋体" w:hAnsi="宋体" w:cs="宋体"/>
                <w:sz w:val="24"/>
                <w:szCs w:val="24"/>
              </w:rPr>
            </w:pPr>
          </w:p>
        </w:tc>
        <w:tc>
          <w:tcPr>
            <w:tcW w:w="740" w:type="dxa"/>
            <w:noWrap w:val="0"/>
            <w:vAlign w:val="center"/>
          </w:tcPr>
          <w:p w14:paraId="22574916">
            <w:pPr>
              <w:pStyle w:val="25"/>
              <w:rPr>
                <w:rFonts w:hint="eastAsia" w:ascii="宋体" w:hAnsi="宋体" w:cs="宋体"/>
                <w:sz w:val="24"/>
                <w:szCs w:val="24"/>
              </w:rPr>
            </w:pPr>
          </w:p>
        </w:tc>
        <w:tc>
          <w:tcPr>
            <w:tcW w:w="756" w:type="dxa"/>
            <w:noWrap w:val="0"/>
            <w:vAlign w:val="center"/>
          </w:tcPr>
          <w:p w14:paraId="37CACC0E">
            <w:pPr>
              <w:pStyle w:val="25"/>
              <w:rPr>
                <w:rFonts w:hint="eastAsia" w:ascii="宋体" w:hAnsi="宋体" w:cs="宋体"/>
                <w:sz w:val="24"/>
                <w:szCs w:val="24"/>
              </w:rPr>
            </w:pPr>
          </w:p>
        </w:tc>
        <w:tc>
          <w:tcPr>
            <w:tcW w:w="726" w:type="dxa"/>
            <w:noWrap w:val="0"/>
            <w:vAlign w:val="center"/>
          </w:tcPr>
          <w:p w14:paraId="6994AD3A">
            <w:pPr>
              <w:pStyle w:val="25"/>
              <w:rPr>
                <w:rFonts w:hint="eastAsia" w:ascii="宋体" w:hAnsi="宋体" w:cs="宋体"/>
                <w:sz w:val="24"/>
                <w:szCs w:val="24"/>
              </w:rPr>
            </w:pPr>
          </w:p>
        </w:tc>
        <w:tc>
          <w:tcPr>
            <w:tcW w:w="2162" w:type="dxa"/>
            <w:noWrap w:val="0"/>
            <w:vAlign w:val="center"/>
          </w:tcPr>
          <w:p w14:paraId="1269F954">
            <w:pPr>
              <w:pStyle w:val="25"/>
              <w:rPr>
                <w:rFonts w:hint="eastAsia" w:ascii="宋体" w:hAnsi="宋体" w:cs="宋体"/>
                <w:sz w:val="24"/>
                <w:szCs w:val="24"/>
              </w:rPr>
            </w:pPr>
          </w:p>
        </w:tc>
        <w:tc>
          <w:tcPr>
            <w:tcW w:w="851" w:type="dxa"/>
            <w:noWrap w:val="0"/>
            <w:vAlign w:val="center"/>
          </w:tcPr>
          <w:p w14:paraId="766D08CC">
            <w:pPr>
              <w:pStyle w:val="25"/>
              <w:rPr>
                <w:rFonts w:hint="eastAsia" w:ascii="宋体" w:hAnsi="宋体" w:cs="宋体"/>
                <w:sz w:val="24"/>
                <w:szCs w:val="24"/>
              </w:rPr>
            </w:pPr>
          </w:p>
        </w:tc>
      </w:tr>
      <w:tr w14:paraId="0F40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6D453543">
            <w:pPr>
              <w:pStyle w:val="25"/>
              <w:rPr>
                <w:rFonts w:hint="eastAsia" w:ascii="宋体" w:hAnsi="宋体" w:cs="宋体"/>
                <w:sz w:val="24"/>
                <w:szCs w:val="24"/>
              </w:rPr>
            </w:pPr>
          </w:p>
        </w:tc>
        <w:tc>
          <w:tcPr>
            <w:tcW w:w="735" w:type="dxa"/>
            <w:noWrap w:val="0"/>
            <w:vAlign w:val="center"/>
          </w:tcPr>
          <w:p w14:paraId="27624647">
            <w:pPr>
              <w:pStyle w:val="25"/>
              <w:rPr>
                <w:rFonts w:hint="eastAsia" w:ascii="宋体" w:hAnsi="宋体" w:cs="宋体"/>
                <w:sz w:val="24"/>
                <w:szCs w:val="24"/>
              </w:rPr>
            </w:pPr>
          </w:p>
        </w:tc>
        <w:tc>
          <w:tcPr>
            <w:tcW w:w="836" w:type="dxa"/>
            <w:noWrap w:val="0"/>
            <w:vAlign w:val="center"/>
          </w:tcPr>
          <w:p w14:paraId="3149A881">
            <w:pPr>
              <w:pStyle w:val="25"/>
              <w:rPr>
                <w:rFonts w:hint="eastAsia" w:ascii="宋体" w:hAnsi="宋体" w:cs="宋体"/>
                <w:sz w:val="24"/>
                <w:szCs w:val="24"/>
              </w:rPr>
            </w:pPr>
          </w:p>
        </w:tc>
        <w:tc>
          <w:tcPr>
            <w:tcW w:w="1274" w:type="dxa"/>
            <w:noWrap w:val="0"/>
            <w:vAlign w:val="center"/>
          </w:tcPr>
          <w:p w14:paraId="27AEEF01">
            <w:pPr>
              <w:pStyle w:val="25"/>
              <w:rPr>
                <w:rFonts w:hint="eastAsia" w:ascii="宋体" w:hAnsi="宋体" w:cs="宋体"/>
                <w:sz w:val="24"/>
                <w:szCs w:val="24"/>
              </w:rPr>
            </w:pPr>
          </w:p>
        </w:tc>
        <w:tc>
          <w:tcPr>
            <w:tcW w:w="740" w:type="dxa"/>
            <w:noWrap w:val="0"/>
            <w:vAlign w:val="center"/>
          </w:tcPr>
          <w:p w14:paraId="1FA0B8BA">
            <w:pPr>
              <w:pStyle w:val="25"/>
              <w:rPr>
                <w:rFonts w:hint="eastAsia" w:ascii="宋体" w:hAnsi="宋体" w:cs="宋体"/>
                <w:sz w:val="24"/>
                <w:szCs w:val="24"/>
              </w:rPr>
            </w:pPr>
          </w:p>
        </w:tc>
        <w:tc>
          <w:tcPr>
            <w:tcW w:w="756" w:type="dxa"/>
            <w:noWrap w:val="0"/>
            <w:vAlign w:val="center"/>
          </w:tcPr>
          <w:p w14:paraId="2A747A32">
            <w:pPr>
              <w:pStyle w:val="25"/>
              <w:rPr>
                <w:rFonts w:hint="eastAsia" w:ascii="宋体" w:hAnsi="宋体" w:cs="宋体"/>
                <w:sz w:val="24"/>
                <w:szCs w:val="24"/>
              </w:rPr>
            </w:pPr>
          </w:p>
        </w:tc>
        <w:tc>
          <w:tcPr>
            <w:tcW w:w="726" w:type="dxa"/>
            <w:noWrap w:val="0"/>
            <w:vAlign w:val="center"/>
          </w:tcPr>
          <w:p w14:paraId="1F0BC7DA">
            <w:pPr>
              <w:pStyle w:val="25"/>
              <w:rPr>
                <w:rFonts w:hint="eastAsia" w:ascii="宋体" w:hAnsi="宋体" w:cs="宋体"/>
                <w:sz w:val="24"/>
                <w:szCs w:val="24"/>
              </w:rPr>
            </w:pPr>
          </w:p>
        </w:tc>
        <w:tc>
          <w:tcPr>
            <w:tcW w:w="2162" w:type="dxa"/>
            <w:noWrap w:val="0"/>
            <w:vAlign w:val="center"/>
          </w:tcPr>
          <w:p w14:paraId="08746D07">
            <w:pPr>
              <w:pStyle w:val="25"/>
              <w:rPr>
                <w:rFonts w:hint="eastAsia" w:ascii="宋体" w:hAnsi="宋体" w:cs="宋体"/>
                <w:sz w:val="24"/>
                <w:szCs w:val="24"/>
              </w:rPr>
            </w:pPr>
          </w:p>
        </w:tc>
        <w:tc>
          <w:tcPr>
            <w:tcW w:w="851" w:type="dxa"/>
            <w:noWrap w:val="0"/>
            <w:vAlign w:val="center"/>
          </w:tcPr>
          <w:p w14:paraId="3DC24703">
            <w:pPr>
              <w:pStyle w:val="25"/>
              <w:rPr>
                <w:rFonts w:hint="eastAsia" w:ascii="宋体" w:hAnsi="宋体" w:cs="宋体"/>
                <w:sz w:val="24"/>
                <w:szCs w:val="24"/>
              </w:rPr>
            </w:pPr>
          </w:p>
        </w:tc>
      </w:tr>
      <w:tr w14:paraId="344A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166CC445">
            <w:pPr>
              <w:pStyle w:val="25"/>
              <w:rPr>
                <w:rFonts w:hint="eastAsia" w:ascii="宋体" w:hAnsi="宋体" w:cs="宋体"/>
                <w:sz w:val="24"/>
                <w:szCs w:val="24"/>
              </w:rPr>
            </w:pPr>
          </w:p>
        </w:tc>
        <w:tc>
          <w:tcPr>
            <w:tcW w:w="735" w:type="dxa"/>
            <w:noWrap w:val="0"/>
            <w:vAlign w:val="center"/>
          </w:tcPr>
          <w:p w14:paraId="56A296FB">
            <w:pPr>
              <w:pStyle w:val="25"/>
              <w:rPr>
                <w:rFonts w:hint="eastAsia" w:ascii="宋体" w:hAnsi="宋体" w:cs="宋体"/>
                <w:sz w:val="24"/>
                <w:szCs w:val="24"/>
              </w:rPr>
            </w:pPr>
          </w:p>
        </w:tc>
        <w:tc>
          <w:tcPr>
            <w:tcW w:w="836" w:type="dxa"/>
            <w:noWrap w:val="0"/>
            <w:vAlign w:val="center"/>
          </w:tcPr>
          <w:p w14:paraId="57F60BF8">
            <w:pPr>
              <w:pStyle w:val="25"/>
              <w:rPr>
                <w:rFonts w:hint="eastAsia" w:ascii="宋体" w:hAnsi="宋体" w:cs="宋体"/>
                <w:sz w:val="24"/>
                <w:szCs w:val="24"/>
              </w:rPr>
            </w:pPr>
          </w:p>
        </w:tc>
        <w:tc>
          <w:tcPr>
            <w:tcW w:w="1274" w:type="dxa"/>
            <w:noWrap w:val="0"/>
            <w:vAlign w:val="center"/>
          </w:tcPr>
          <w:p w14:paraId="0AD21FCC">
            <w:pPr>
              <w:pStyle w:val="25"/>
              <w:rPr>
                <w:rFonts w:hint="eastAsia" w:ascii="宋体" w:hAnsi="宋体" w:cs="宋体"/>
                <w:sz w:val="24"/>
                <w:szCs w:val="24"/>
              </w:rPr>
            </w:pPr>
          </w:p>
        </w:tc>
        <w:tc>
          <w:tcPr>
            <w:tcW w:w="740" w:type="dxa"/>
            <w:noWrap w:val="0"/>
            <w:vAlign w:val="center"/>
          </w:tcPr>
          <w:p w14:paraId="4C36D649">
            <w:pPr>
              <w:pStyle w:val="25"/>
              <w:rPr>
                <w:rFonts w:hint="eastAsia" w:ascii="宋体" w:hAnsi="宋体" w:cs="宋体"/>
                <w:sz w:val="24"/>
                <w:szCs w:val="24"/>
              </w:rPr>
            </w:pPr>
          </w:p>
        </w:tc>
        <w:tc>
          <w:tcPr>
            <w:tcW w:w="756" w:type="dxa"/>
            <w:noWrap w:val="0"/>
            <w:vAlign w:val="center"/>
          </w:tcPr>
          <w:p w14:paraId="630F15F1">
            <w:pPr>
              <w:pStyle w:val="25"/>
              <w:rPr>
                <w:rFonts w:hint="eastAsia" w:ascii="宋体" w:hAnsi="宋体" w:cs="宋体"/>
                <w:sz w:val="24"/>
                <w:szCs w:val="24"/>
              </w:rPr>
            </w:pPr>
          </w:p>
        </w:tc>
        <w:tc>
          <w:tcPr>
            <w:tcW w:w="726" w:type="dxa"/>
            <w:noWrap w:val="0"/>
            <w:vAlign w:val="center"/>
          </w:tcPr>
          <w:p w14:paraId="1CA5B998">
            <w:pPr>
              <w:pStyle w:val="25"/>
              <w:rPr>
                <w:rFonts w:hint="eastAsia" w:ascii="宋体" w:hAnsi="宋体" w:cs="宋体"/>
                <w:sz w:val="24"/>
                <w:szCs w:val="24"/>
              </w:rPr>
            </w:pPr>
          </w:p>
        </w:tc>
        <w:tc>
          <w:tcPr>
            <w:tcW w:w="2162" w:type="dxa"/>
            <w:noWrap w:val="0"/>
            <w:vAlign w:val="center"/>
          </w:tcPr>
          <w:p w14:paraId="430E1FB1">
            <w:pPr>
              <w:pStyle w:val="25"/>
              <w:rPr>
                <w:rFonts w:hint="eastAsia" w:ascii="宋体" w:hAnsi="宋体" w:cs="宋体"/>
                <w:sz w:val="24"/>
                <w:szCs w:val="24"/>
              </w:rPr>
            </w:pPr>
          </w:p>
        </w:tc>
        <w:tc>
          <w:tcPr>
            <w:tcW w:w="851" w:type="dxa"/>
            <w:noWrap w:val="0"/>
            <w:vAlign w:val="center"/>
          </w:tcPr>
          <w:p w14:paraId="01F61D1E">
            <w:pPr>
              <w:pStyle w:val="25"/>
              <w:rPr>
                <w:rFonts w:hint="eastAsia" w:ascii="宋体" w:hAnsi="宋体" w:cs="宋体"/>
                <w:sz w:val="24"/>
                <w:szCs w:val="24"/>
              </w:rPr>
            </w:pPr>
          </w:p>
        </w:tc>
      </w:tr>
      <w:tr w14:paraId="4A56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4FD69EA1">
            <w:pPr>
              <w:pStyle w:val="25"/>
              <w:rPr>
                <w:rFonts w:hint="eastAsia" w:ascii="宋体" w:hAnsi="宋体" w:cs="宋体"/>
                <w:sz w:val="24"/>
                <w:szCs w:val="24"/>
              </w:rPr>
            </w:pPr>
          </w:p>
        </w:tc>
        <w:tc>
          <w:tcPr>
            <w:tcW w:w="735" w:type="dxa"/>
            <w:noWrap w:val="0"/>
            <w:vAlign w:val="center"/>
          </w:tcPr>
          <w:p w14:paraId="18907896">
            <w:pPr>
              <w:pStyle w:val="25"/>
              <w:rPr>
                <w:rFonts w:hint="eastAsia" w:ascii="宋体" w:hAnsi="宋体" w:cs="宋体"/>
                <w:sz w:val="24"/>
                <w:szCs w:val="24"/>
              </w:rPr>
            </w:pPr>
          </w:p>
        </w:tc>
        <w:tc>
          <w:tcPr>
            <w:tcW w:w="836" w:type="dxa"/>
            <w:noWrap w:val="0"/>
            <w:vAlign w:val="center"/>
          </w:tcPr>
          <w:p w14:paraId="74A4AD2E">
            <w:pPr>
              <w:pStyle w:val="25"/>
              <w:rPr>
                <w:rFonts w:hint="eastAsia" w:ascii="宋体" w:hAnsi="宋体" w:cs="宋体"/>
                <w:sz w:val="24"/>
                <w:szCs w:val="24"/>
              </w:rPr>
            </w:pPr>
          </w:p>
        </w:tc>
        <w:tc>
          <w:tcPr>
            <w:tcW w:w="1274" w:type="dxa"/>
            <w:noWrap w:val="0"/>
            <w:vAlign w:val="center"/>
          </w:tcPr>
          <w:p w14:paraId="7AD1BE89">
            <w:pPr>
              <w:pStyle w:val="25"/>
              <w:rPr>
                <w:rFonts w:hint="eastAsia" w:ascii="宋体" w:hAnsi="宋体" w:cs="宋体"/>
                <w:sz w:val="24"/>
                <w:szCs w:val="24"/>
              </w:rPr>
            </w:pPr>
          </w:p>
        </w:tc>
        <w:tc>
          <w:tcPr>
            <w:tcW w:w="740" w:type="dxa"/>
            <w:noWrap w:val="0"/>
            <w:vAlign w:val="center"/>
          </w:tcPr>
          <w:p w14:paraId="11513329">
            <w:pPr>
              <w:pStyle w:val="25"/>
              <w:rPr>
                <w:rFonts w:hint="eastAsia" w:ascii="宋体" w:hAnsi="宋体" w:cs="宋体"/>
                <w:sz w:val="24"/>
                <w:szCs w:val="24"/>
              </w:rPr>
            </w:pPr>
          </w:p>
        </w:tc>
        <w:tc>
          <w:tcPr>
            <w:tcW w:w="756" w:type="dxa"/>
            <w:noWrap w:val="0"/>
            <w:vAlign w:val="center"/>
          </w:tcPr>
          <w:p w14:paraId="6F41F79A">
            <w:pPr>
              <w:pStyle w:val="25"/>
              <w:rPr>
                <w:rFonts w:hint="eastAsia" w:ascii="宋体" w:hAnsi="宋体" w:cs="宋体"/>
                <w:sz w:val="24"/>
                <w:szCs w:val="24"/>
              </w:rPr>
            </w:pPr>
          </w:p>
        </w:tc>
        <w:tc>
          <w:tcPr>
            <w:tcW w:w="726" w:type="dxa"/>
            <w:noWrap w:val="0"/>
            <w:vAlign w:val="center"/>
          </w:tcPr>
          <w:p w14:paraId="44D88C33">
            <w:pPr>
              <w:pStyle w:val="25"/>
              <w:rPr>
                <w:rFonts w:hint="eastAsia" w:ascii="宋体" w:hAnsi="宋体" w:cs="宋体"/>
                <w:sz w:val="24"/>
                <w:szCs w:val="24"/>
              </w:rPr>
            </w:pPr>
          </w:p>
        </w:tc>
        <w:tc>
          <w:tcPr>
            <w:tcW w:w="2162" w:type="dxa"/>
            <w:noWrap w:val="0"/>
            <w:vAlign w:val="center"/>
          </w:tcPr>
          <w:p w14:paraId="62CAADFE">
            <w:pPr>
              <w:pStyle w:val="25"/>
              <w:rPr>
                <w:rFonts w:hint="eastAsia" w:ascii="宋体" w:hAnsi="宋体" w:cs="宋体"/>
                <w:sz w:val="24"/>
                <w:szCs w:val="24"/>
              </w:rPr>
            </w:pPr>
          </w:p>
        </w:tc>
        <w:tc>
          <w:tcPr>
            <w:tcW w:w="851" w:type="dxa"/>
            <w:noWrap w:val="0"/>
            <w:vAlign w:val="center"/>
          </w:tcPr>
          <w:p w14:paraId="5CB79892">
            <w:pPr>
              <w:pStyle w:val="25"/>
              <w:rPr>
                <w:rFonts w:hint="eastAsia" w:ascii="宋体" w:hAnsi="宋体" w:cs="宋体"/>
                <w:sz w:val="24"/>
                <w:szCs w:val="24"/>
              </w:rPr>
            </w:pPr>
          </w:p>
        </w:tc>
      </w:tr>
      <w:tr w14:paraId="147C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noWrap w:val="0"/>
            <w:vAlign w:val="center"/>
          </w:tcPr>
          <w:p w14:paraId="2CCA209D">
            <w:pPr>
              <w:pStyle w:val="25"/>
              <w:rPr>
                <w:rFonts w:hint="eastAsia" w:ascii="宋体" w:hAnsi="宋体" w:cs="宋体"/>
                <w:sz w:val="24"/>
                <w:szCs w:val="24"/>
              </w:rPr>
            </w:pPr>
          </w:p>
        </w:tc>
        <w:tc>
          <w:tcPr>
            <w:tcW w:w="735" w:type="dxa"/>
            <w:noWrap w:val="0"/>
            <w:vAlign w:val="center"/>
          </w:tcPr>
          <w:p w14:paraId="494E70A2">
            <w:pPr>
              <w:pStyle w:val="25"/>
              <w:rPr>
                <w:rFonts w:hint="eastAsia" w:ascii="宋体" w:hAnsi="宋体" w:cs="宋体"/>
                <w:sz w:val="24"/>
                <w:szCs w:val="24"/>
              </w:rPr>
            </w:pPr>
          </w:p>
        </w:tc>
        <w:tc>
          <w:tcPr>
            <w:tcW w:w="836" w:type="dxa"/>
            <w:noWrap w:val="0"/>
            <w:vAlign w:val="center"/>
          </w:tcPr>
          <w:p w14:paraId="73A52A9C">
            <w:pPr>
              <w:pStyle w:val="25"/>
              <w:rPr>
                <w:rFonts w:hint="eastAsia" w:ascii="宋体" w:hAnsi="宋体" w:cs="宋体"/>
                <w:sz w:val="24"/>
                <w:szCs w:val="24"/>
              </w:rPr>
            </w:pPr>
          </w:p>
        </w:tc>
        <w:tc>
          <w:tcPr>
            <w:tcW w:w="1274" w:type="dxa"/>
            <w:noWrap w:val="0"/>
            <w:vAlign w:val="center"/>
          </w:tcPr>
          <w:p w14:paraId="4168681F">
            <w:pPr>
              <w:pStyle w:val="25"/>
              <w:rPr>
                <w:rFonts w:hint="eastAsia" w:ascii="宋体" w:hAnsi="宋体" w:cs="宋体"/>
                <w:sz w:val="24"/>
                <w:szCs w:val="24"/>
              </w:rPr>
            </w:pPr>
          </w:p>
        </w:tc>
        <w:tc>
          <w:tcPr>
            <w:tcW w:w="740" w:type="dxa"/>
            <w:noWrap w:val="0"/>
            <w:vAlign w:val="center"/>
          </w:tcPr>
          <w:p w14:paraId="585B37A9">
            <w:pPr>
              <w:pStyle w:val="25"/>
              <w:rPr>
                <w:rFonts w:hint="eastAsia" w:ascii="宋体" w:hAnsi="宋体" w:cs="宋体"/>
                <w:sz w:val="24"/>
                <w:szCs w:val="24"/>
              </w:rPr>
            </w:pPr>
          </w:p>
        </w:tc>
        <w:tc>
          <w:tcPr>
            <w:tcW w:w="756" w:type="dxa"/>
            <w:noWrap w:val="0"/>
            <w:vAlign w:val="center"/>
          </w:tcPr>
          <w:p w14:paraId="4DFE0A68">
            <w:pPr>
              <w:pStyle w:val="25"/>
              <w:rPr>
                <w:rFonts w:hint="eastAsia" w:ascii="宋体" w:hAnsi="宋体" w:cs="宋体"/>
                <w:sz w:val="24"/>
                <w:szCs w:val="24"/>
              </w:rPr>
            </w:pPr>
          </w:p>
        </w:tc>
        <w:tc>
          <w:tcPr>
            <w:tcW w:w="726" w:type="dxa"/>
            <w:noWrap w:val="0"/>
            <w:vAlign w:val="center"/>
          </w:tcPr>
          <w:p w14:paraId="0C972A9A">
            <w:pPr>
              <w:pStyle w:val="25"/>
              <w:rPr>
                <w:rFonts w:hint="eastAsia" w:ascii="宋体" w:hAnsi="宋体" w:cs="宋体"/>
                <w:sz w:val="24"/>
                <w:szCs w:val="24"/>
              </w:rPr>
            </w:pPr>
          </w:p>
        </w:tc>
        <w:tc>
          <w:tcPr>
            <w:tcW w:w="2162" w:type="dxa"/>
            <w:noWrap w:val="0"/>
            <w:vAlign w:val="center"/>
          </w:tcPr>
          <w:p w14:paraId="6DDC5D46">
            <w:pPr>
              <w:pStyle w:val="25"/>
              <w:rPr>
                <w:rFonts w:hint="eastAsia" w:ascii="宋体" w:hAnsi="宋体" w:cs="宋体"/>
                <w:sz w:val="24"/>
                <w:szCs w:val="24"/>
              </w:rPr>
            </w:pPr>
          </w:p>
        </w:tc>
        <w:tc>
          <w:tcPr>
            <w:tcW w:w="851" w:type="dxa"/>
            <w:noWrap w:val="0"/>
            <w:vAlign w:val="center"/>
          </w:tcPr>
          <w:p w14:paraId="70D5198C">
            <w:pPr>
              <w:pStyle w:val="25"/>
              <w:rPr>
                <w:rFonts w:hint="eastAsia" w:ascii="宋体" w:hAnsi="宋体" w:cs="宋体"/>
                <w:sz w:val="24"/>
                <w:szCs w:val="24"/>
              </w:rPr>
            </w:pPr>
          </w:p>
        </w:tc>
      </w:tr>
    </w:tbl>
    <w:p w14:paraId="744BD4E1">
      <w:pPr>
        <w:spacing w:line="360" w:lineRule="auto"/>
        <w:rPr>
          <w:rFonts w:ascii="宋体" w:hAnsi="宋体" w:cs="宋体"/>
        </w:rPr>
      </w:pPr>
      <w:r>
        <w:rPr>
          <w:rFonts w:hint="eastAsia" w:ascii="宋体" w:hAnsi="宋体" w:cs="宋体"/>
          <w:szCs w:val="21"/>
        </w:rPr>
        <w:br w:type="page"/>
      </w:r>
      <w:bookmarkStart w:id="648" w:name="_Toc436"/>
      <w:r>
        <w:rPr>
          <w:rFonts w:hint="eastAsia" w:ascii="宋体" w:hAnsi="宋体" w:cs="宋体"/>
        </w:rPr>
        <w:t>附件</w:t>
      </w:r>
      <w:bookmarkEnd w:id="648"/>
      <w:r>
        <w:rPr>
          <w:rFonts w:hint="eastAsia" w:ascii="宋体" w:hAnsi="宋体" w:cs="宋体"/>
        </w:rPr>
        <w:t>7：</w:t>
      </w:r>
    </w:p>
    <w:p w14:paraId="6754CDB6">
      <w:pPr>
        <w:spacing w:line="360" w:lineRule="auto"/>
        <w:jc w:val="center"/>
        <w:rPr>
          <w:rFonts w:ascii="宋体" w:hAnsi="宋体" w:cs="宋体"/>
          <w:b/>
          <w:sz w:val="32"/>
          <w:szCs w:val="32"/>
        </w:rPr>
      </w:pPr>
      <w:r>
        <w:rPr>
          <w:rFonts w:hint="eastAsia" w:ascii="宋体" w:hAnsi="宋体" w:cs="宋体"/>
          <w:b/>
          <w:sz w:val="32"/>
          <w:szCs w:val="32"/>
        </w:rPr>
        <w:t>安全管理协议书</w:t>
      </w:r>
    </w:p>
    <w:p w14:paraId="09E18172">
      <w:pPr>
        <w:spacing w:line="360" w:lineRule="auto"/>
        <w:jc w:val="center"/>
        <w:rPr>
          <w:rFonts w:ascii="宋体" w:hAnsi="宋体" w:cs="宋体"/>
          <w:b/>
          <w:sz w:val="28"/>
          <w:szCs w:val="28"/>
        </w:rPr>
      </w:pPr>
    </w:p>
    <w:p w14:paraId="73BC326B">
      <w:pPr>
        <w:spacing w:line="360" w:lineRule="auto"/>
        <w:ind w:firstLine="570"/>
        <w:rPr>
          <w:rFonts w:ascii="宋体" w:hAnsi="宋体" w:cs="宋体"/>
          <w:kern w:val="0"/>
          <w:szCs w:val="21"/>
          <w:u w:val="single"/>
        </w:rPr>
      </w:pPr>
      <w:r>
        <w:rPr>
          <w:rFonts w:hint="eastAsia" w:ascii="宋体" w:hAnsi="宋体" w:cs="宋体"/>
          <w:kern w:val="0"/>
          <w:szCs w:val="21"/>
        </w:rPr>
        <w:t xml:space="preserve">发包人（全称）： </w:t>
      </w:r>
      <w:r>
        <w:rPr>
          <w:rFonts w:hint="eastAsia" w:ascii="宋体" w:hAnsi="宋体" w:cs="宋体"/>
          <w:kern w:val="0"/>
          <w:szCs w:val="21"/>
          <w:u w:val="single"/>
        </w:rPr>
        <w:t xml:space="preserve">           </w:t>
      </w:r>
    </w:p>
    <w:p w14:paraId="74B5687F">
      <w:pPr>
        <w:spacing w:line="360" w:lineRule="auto"/>
        <w:ind w:firstLine="570"/>
        <w:rPr>
          <w:rFonts w:ascii="宋体" w:hAnsi="宋体" w:cs="宋体"/>
          <w:kern w:val="0"/>
          <w:szCs w:val="21"/>
        </w:rPr>
      </w:pPr>
      <w:r>
        <w:rPr>
          <w:rFonts w:hint="eastAsia" w:ascii="宋体" w:hAnsi="宋体" w:cs="宋体"/>
          <w:kern w:val="0"/>
          <w:szCs w:val="21"/>
        </w:rPr>
        <w:t xml:space="preserve">承包人（全称）： </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7A2634B">
      <w:pPr>
        <w:spacing w:line="360" w:lineRule="auto"/>
        <w:ind w:firstLine="570"/>
        <w:rPr>
          <w:rFonts w:ascii="宋体" w:hAnsi="宋体" w:cs="宋体"/>
          <w:kern w:val="0"/>
          <w:szCs w:val="21"/>
        </w:rPr>
      </w:pPr>
      <w:r>
        <w:rPr>
          <w:rFonts w:hint="eastAsia" w:ascii="宋体" w:hAnsi="宋体" w:cs="宋体"/>
          <w:kern w:val="0"/>
          <w:szCs w:val="21"/>
        </w:rPr>
        <w:t>为贯彻执行“安全第一，预防为主，综合治理”的安全生产方针，落实安全生产责任制，保障人民群众的财产安全，为施工生产活动创造安全的作业环境，发包人和承包人就相关问题达成以下协议：</w:t>
      </w:r>
    </w:p>
    <w:p w14:paraId="66100F79">
      <w:pPr>
        <w:spacing w:line="360" w:lineRule="auto"/>
        <w:ind w:firstLine="570"/>
        <w:rPr>
          <w:rFonts w:ascii="宋体" w:hAnsi="宋体" w:cs="宋体"/>
          <w:kern w:val="0"/>
          <w:szCs w:val="21"/>
        </w:rPr>
      </w:pPr>
      <w:r>
        <w:rPr>
          <w:rFonts w:hint="eastAsia" w:ascii="宋体" w:hAnsi="宋体" w:cs="宋体"/>
          <w:kern w:val="0"/>
          <w:szCs w:val="21"/>
        </w:rPr>
        <w:t>1、承包人必须遵守汉中市人民政府关于建筑企业施工管理有关规定及相关法律、法规和条例。任何因为承包人违反上述条例造成的案件、事故、事件等的经济责任及法律责任均由承包人承担，由此造成发包人的经济损失由承包人承担。</w:t>
      </w:r>
    </w:p>
    <w:p w14:paraId="474AA198">
      <w:pPr>
        <w:spacing w:line="360" w:lineRule="auto"/>
        <w:ind w:firstLine="570"/>
        <w:rPr>
          <w:rFonts w:ascii="宋体" w:hAnsi="宋体" w:cs="宋体"/>
          <w:kern w:val="0"/>
          <w:szCs w:val="21"/>
        </w:rPr>
      </w:pPr>
      <w:r>
        <w:rPr>
          <w:rFonts w:hint="eastAsia" w:ascii="宋体" w:hAnsi="宋体" w:cs="宋体"/>
          <w:kern w:val="0"/>
          <w:szCs w:val="21"/>
        </w:rPr>
        <w:t>2、承包人必须持有资质证书和安全生产许可证；特种作业人员必须持证上岗；施工现场安全设施齐全有效。</w:t>
      </w:r>
    </w:p>
    <w:p w14:paraId="561F237D">
      <w:pPr>
        <w:spacing w:line="360" w:lineRule="auto"/>
        <w:ind w:firstLine="570"/>
        <w:rPr>
          <w:rFonts w:ascii="宋体" w:hAnsi="宋体" w:cs="宋体"/>
          <w:kern w:val="0"/>
          <w:szCs w:val="21"/>
        </w:rPr>
      </w:pPr>
      <w:r>
        <w:rPr>
          <w:rFonts w:hint="eastAsia" w:ascii="宋体" w:hAnsi="宋体" w:cs="宋体"/>
          <w:kern w:val="0"/>
          <w:szCs w:val="21"/>
        </w:rPr>
        <w:t>3、承包人应有安全员负责施工现场的安全管理，根据工作实际建立健全相关的制度；定期各项安全制度执行情况，发现违章作业，要及时纠正，发现的安全隐患应及时整改。</w:t>
      </w:r>
    </w:p>
    <w:p w14:paraId="77C02FFA">
      <w:pPr>
        <w:spacing w:line="360" w:lineRule="auto"/>
        <w:ind w:firstLine="570"/>
        <w:rPr>
          <w:rFonts w:ascii="宋体" w:hAnsi="宋体" w:cs="宋体"/>
          <w:kern w:val="0"/>
          <w:szCs w:val="21"/>
        </w:rPr>
      </w:pPr>
      <w:r>
        <w:rPr>
          <w:rFonts w:hint="eastAsia" w:ascii="宋体" w:hAnsi="宋体" w:cs="宋体"/>
          <w:kern w:val="0"/>
          <w:szCs w:val="21"/>
        </w:rPr>
        <w:t>4、承包人应建立安全防火规章制度，配备有相应的灭火器材，专人定期检查。对易发生火灾事故的工棚、工地食堂、开水间等场所，要与易燃品隔开，留出足够的安全距离，保持通道畅通。</w:t>
      </w:r>
    </w:p>
    <w:p w14:paraId="341391C3">
      <w:pPr>
        <w:spacing w:line="360" w:lineRule="auto"/>
        <w:ind w:firstLine="570"/>
        <w:rPr>
          <w:rFonts w:ascii="宋体" w:hAnsi="宋体" w:cs="宋体"/>
          <w:kern w:val="0"/>
          <w:szCs w:val="21"/>
        </w:rPr>
      </w:pPr>
      <w:r>
        <w:rPr>
          <w:rFonts w:hint="eastAsia" w:ascii="宋体" w:hAnsi="宋体" w:cs="宋体"/>
          <w:kern w:val="0"/>
          <w:szCs w:val="21"/>
        </w:rPr>
        <w:t>5、承包人在发包人区域内动火作业时，须经发包人消防管理部门批准后，方可动火；现场要明确用火作业区，并配置相应种类、数量的消防器材、设备和设施。</w:t>
      </w:r>
    </w:p>
    <w:p w14:paraId="1710649C">
      <w:pPr>
        <w:spacing w:line="360" w:lineRule="auto"/>
        <w:ind w:firstLine="570"/>
        <w:rPr>
          <w:rFonts w:ascii="宋体" w:hAnsi="宋体" w:cs="宋体"/>
          <w:kern w:val="0"/>
          <w:szCs w:val="21"/>
        </w:rPr>
      </w:pPr>
      <w:r>
        <w:rPr>
          <w:rFonts w:hint="eastAsia" w:ascii="宋体" w:hAnsi="宋体" w:cs="宋体"/>
          <w:kern w:val="0"/>
          <w:szCs w:val="21"/>
        </w:rPr>
        <w:t>6、承包人在施工现场临时用电时，应办理临时用电审批手续，须经发包人用电管理部门批准后，方可使用。用电设备安装应可靠接地。照明、动力线路应固定架设，不得随意在地方铺设。电器、电线安装架设必须由电工完成，禁止非电工人员安装电器和架设电路。</w:t>
      </w:r>
    </w:p>
    <w:p w14:paraId="0EBB5E16">
      <w:pPr>
        <w:spacing w:line="360" w:lineRule="auto"/>
        <w:ind w:firstLine="570"/>
        <w:rPr>
          <w:rFonts w:ascii="宋体" w:hAnsi="宋体" w:cs="宋体"/>
          <w:kern w:val="0"/>
          <w:szCs w:val="21"/>
        </w:rPr>
      </w:pPr>
      <w:r>
        <w:rPr>
          <w:rFonts w:hint="eastAsia" w:ascii="宋体" w:hAnsi="宋体" w:cs="宋体"/>
          <w:kern w:val="0"/>
          <w:szCs w:val="21"/>
        </w:rPr>
        <w:t>7、承包人在施工现场要设有明显的安全标志和警示牌。有地沟、坑、洞的危险处应设安全围栏，易掉下砂石、砖块的部位应设安全拦网，周围设屏障。夜间施工要有充足的照明，工地周围人员往来的地方设置照明和灯光警示标牌，坑洞等危险处设红灯。</w:t>
      </w:r>
    </w:p>
    <w:p w14:paraId="6BEB5ED8">
      <w:pPr>
        <w:spacing w:line="360" w:lineRule="auto"/>
        <w:ind w:firstLine="570"/>
        <w:rPr>
          <w:rFonts w:ascii="宋体" w:hAnsi="宋体" w:cs="宋体"/>
          <w:kern w:val="0"/>
          <w:szCs w:val="21"/>
        </w:rPr>
      </w:pPr>
      <w:r>
        <w:rPr>
          <w:rFonts w:hint="eastAsia" w:ascii="宋体" w:hAnsi="宋体" w:cs="宋体"/>
          <w:kern w:val="0"/>
          <w:szCs w:val="21"/>
        </w:rPr>
        <w:t>8、施工现场要求文明整洁，保持道路畅通，各种建筑材料堆放整齐，施工用水管网的布置在满足生产、生活用水同时，还应满足消防用水需要。</w:t>
      </w:r>
    </w:p>
    <w:p w14:paraId="44320956">
      <w:pPr>
        <w:spacing w:line="360" w:lineRule="auto"/>
        <w:ind w:firstLine="570"/>
        <w:rPr>
          <w:rFonts w:ascii="宋体" w:hAnsi="宋体" w:cs="宋体"/>
          <w:kern w:val="0"/>
          <w:szCs w:val="21"/>
        </w:rPr>
      </w:pPr>
      <w:r>
        <w:rPr>
          <w:rFonts w:hint="eastAsia" w:ascii="宋体" w:hAnsi="宋体" w:cs="宋体"/>
          <w:kern w:val="0"/>
          <w:szCs w:val="21"/>
        </w:rPr>
        <w:t>9、高空作业人员应系安全带或安设安全网，应穿软底鞋，不允许穿拖鞋，硬塑料底鞋。</w:t>
      </w:r>
    </w:p>
    <w:p w14:paraId="4DCA82AC">
      <w:pPr>
        <w:spacing w:line="360" w:lineRule="auto"/>
        <w:ind w:firstLine="570"/>
        <w:rPr>
          <w:rFonts w:ascii="宋体" w:hAnsi="宋体" w:cs="宋体"/>
          <w:kern w:val="0"/>
          <w:szCs w:val="21"/>
        </w:rPr>
      </w:pPr>
      <w:r>
        <w:rPr>
          <w:rFonts w:hint="eastAsia" w:ascii="宋体" w:hAnsi="宋体" w:cs="宋体"/>
          <w:kern w:val="0"/>
          <w:szCs w:val="21"/>
        </w:rPr>
        <w:t>10、登高作业使用的工具应与预先清点好，放入工具袋内。传递工具、材料，禁止手抛传递。作业结束后，清点工具，清点材料，以防掉落伤人。</w:t>
      </w:r>
    </w:p>
    <w:p w14:paraId="02B705D1">
      <w:pPr>
        <w:spacing w:line="360" w:lineRule="auto"/>
        <w:ind w:firstLine="570"/>
        <w:rPr>
          <w:rFonts w:ascii="宋体" w:hAnsi="宋体" w:cs="宋体"/>
          <w:kern w:val="0"/>
          <w:szCs w:val="21"/>
        </w:rPr>
      </w:pPr>
      <w:r>
        <w:rPr>
          <w:rFonts w:hint="eastAsia" w:ascii="宋体" w:hAnsi="宋体" w:cs="宋体"/>
          <w:kern w:val="0"/>
          <w:szCs w:val="21"/>
        </w:rPr>
        <w:t>11、所有进入工地的人员必须配戴安全帽；现场作业人员禁止酒后作业；在重点防火区禁止吸烟。</w:t>
      </w:r>
    </w:p>
    <w:p w14:paraId="79929CA0">
      <w:pPr>
        <w:spacing w:line="360" w:lineRule="auto"/>
        <w:ind w:firstLine="570"/>
        <w:rPr>
          <w:rFonts w:ascii="宋体" w:hAnsi="宋体" w:cs="宋体"/>
          <w:kern w:val="0"/>
          <w:szCs w:val="21"/>
        </w:rPr>
      </w:pPr>
      <w:r>
        <w:rPr>
          <w:rFonts w:hint="eastAsia" w:ascii="宋体" w:hAnsi="宋体" w:cs="宋体"/>
          <w:kern w:val="0"/>
          <w:szCs w:val="21"/>
        </w:rPr>
        <w:t>12、承包人使用机械挖掘时，在开挖前要查</w:t>
      </w:r>
    </w:p>
    <w:p w14:paraId="0D669A9C">
      <w:pPr>
        <w:spacing w:line="360" w:lineRule="auto"/>
        <w:ind w:firstLine="570"/>
        <w:rPr>
          <w:rFonts w:ascii="宋体" w:hAnsi="宋体" w:cs="宋体"/>
          <w:kern w:val="0"/>
          <w:szCs w:val="21"/>
        </w:rPr>
      </w:pPr>
      <w:r>
        <w:rPr>
          <w:rFonts w:hint="eastAsia" w:ascii="宋体" w:hAnsi="宋体" w:cs="宋体"/>
          <w:kern w:val="0"/>
          <w:szCs w:val="21"/>
        </w:rPr>
        <w:t>清是否有电缆、煤气管道，上、下水道等。不便于机械挖掘的地方，改由人工挖掘，挖掘的土方堆放应离沟边有一定的距离，防止土方滑坡。</w:t>
      </w:r>
    </w:p>
    <w:p w14:paraId="70DD78A1">
      <w:pPr>
        <w:spacing w:line="360" w:lineRule="auto"/>
        <w:ind w:firstLine="570"/>
        <w:rPr>
          <w:rFonts w:ascii="宋体" w:hAnsi="宋体" w:cs="宋体"/>
          <w:kern w:val="0"/>
          <w:szCs w:val="21"/>
        </w:rPr>
      </w:pPr>
      <w:r>
        <w:rPr>
          <w:rFonts w:hint="eastAsia" w:ascii="宋体" w:hAnsi="宋体" w:cs="宋体"/>
          <w:kern w:val="0"/>
          <w:szCs w:val="21"/>
        </w:rPr>
        <w:t>13、承包人脚手架的选用、维护、拆除，应按建筑安装工程安全技术规程的规定执行。</w:t>
      </w:r>
    </w:p>
    <w:p w14:paraId="23DD0912">
      <w:pPr>
        <w:spacing w:line="360" w:lineRule="auto"/>
        <w:ind w:firstLine="570"/>
        <w:rPr>
          <w:rFonts w:ascii="宋体" w:hAnsi="宋体" w:cs="宋体"/>
          <w:kern w:val="0"/>
          <w:szCs w:val="21"/>
        </w:rPr>
      </w:pPr>
      <w:r>
        <w:rPr>
          <w:rFonts w:hint="eastAsia" w:ascii="宋体" w:hAnsi="宋体" w:cs="宋体"/>
          <w:kern w:val="0"/>
          <w:szCs w:val="21"/>
        </w:rPr>
        <w:t>14、承包人各种提升设备的安装、使用、维护应按建筑安装工程安全技术规定执行。</w:t>
      </w:r>
    </w:p>
    <w:p w14:paraId="017B87B7">
      <w:pPr>
        <w:spacing w:line="360" w:lineRule="auto"/>
        <w:ind w:firstLine="570"/>
        <w:rPr>
          <w:rFonts w:ascii="宋体" w:hAnsi="宋体" w:cs="宋体"/>
          <w:kern w:val="0"/>
          <w:szCs w:val="21"/>
        </w:rPr>
      </w:pPr>
      <w:r>
        <w:rPr>
          <w:rFonts w:hint="eastAsia" w:ascii="宋体" w:hAnsi="宋体" w:cs="宋体"/>
          <w:kern w:val="0"/>
          <w:szCs w:val="21"/>
        </w:rPr>
        <w:t>15、严禁施工人员在寺头、 桁头、系梁、支架等构件上面行走和操作。在轻质屋面上工作时要铺设垫板，不允许直接踩踏，以防坠落。</w:t>
      </w:r>
    </w:p>
    <w:p w14:paraId="213D8339">
      <w:pPr>
        <w:spacing w:line="360" w:lineRule="auto"/>
        <w:ind w:firstLine="570"/>
        <w:rPr>
          <w:rFonts w:ascii="宋体" w:hAnsi="宋体" w:cs="宋体"/>
          <w:kern w:val="0"/>
          <w:szCs w:val="21"/>
        </w:rPr>
      </w:pPr>
      <w:r>
        <w:rPr>
          <w:rFonts w:hint="eastAsia" w:ascii="宋体" w:hAnsi="宋体" w:cs="宋体"/>
          <w:kern w:val="0"/>
          <w:szCs w:val="21"/>
        </w:rPr>
        <w:t>16、承包人应积极配合发包人的安全监管。</w:t>
      </w:r>
    </w:p>
    <w:p w14:paraId="6E7414AC">
      <w:pPr>
        <w:spacing w:line="360" w:lineRule="auto"/>
        <w:ind w:firstLine="570"/>
        <w:rPr>
          <w:rFonts w:ascii="宋体" w:hAnsi="宋体" w:cs="宋体"/>
          <w:kern w:val="0"/>
          <w:szCs w:val="21"/>
        </w:rPr>
      </w:pPr>
      <w:r>
        <w:rPr>
          <w:rFonts w:hint="eastAsia" w:ascii="宋体" w:hAnsi="宋体" w:cs="宋体"/>
          <w:kern w:val="0"/>
          <w:szCs w:val="21"/>
        </w:rPr>
        <w:t>17、罚则：按照施工合同及相关规定进行处罚。</w:t>
      </w:r>
    </w:p>
    <w:p w14:paraId="1A2595A9">
      <w:pPr>
        <w:spacing w:line="360" w:lineRule="auto"/>
        <w:ind w:firstLine="570"/>
        <w:rPr>
          <w:rFonts w:ascii="宋体" w:hAnsi="宋体" w:cs="宋体"/>
          <w:kern w:val="0"/>
          <w:szCs w:val="21"/>
        </w:rPr>
      </w:pPr>
      <w:r>
        <w:rPr>
          <w:rFonts w:hint="eastAsia" w:ascii="宋体" w:hAnsi="宋体" w:cs="宋体"/>
          <w:kern w:val="0"/>
          <w:szCs w:val="21"/>
        </w:rPr>
        <w:t>18、本协议在双方代表签字或盖章之日起生效，到双方约定的合同履行完毕之日终止。</w:t>
      </w:r>
    </w:p>
    <w:p w14:paraId="465992AB">
      <w:pPr>
        <w:spacing w:line="360" w:lineRule="auto"/>
        <w:jc w:val="both"/>
        <w:rPr>
          <w:rFonts w:ascii="宋体" w:hAnsi="宋体" w:cs="宋体"/>
          <w:kern w:val="0"/>
          <w:szCs w:val="21"/>
        </w:rPr>
      </w:pPr>
    </w:p>
    <w:p w14:paraId="1C735325">
      <w:pPr>
        <w:spacing w:line="360" w:lineRule="auto"/>
        <w:ind w:firstLine="440" w:firstLineChars="200"/>
        <w:rPr>
          <w:rFonts w:ascii="宋体" w:hAnsi="宋体" w:cs="宋体"/>
          <w:kern w:val="0"/>
          <w:szCs w:val="21"/>
        </w:rPr>
      </w:pPr>
      <w:r>
        <w:rPr>
          <w:rFonts w:hint="eastAsia" w:ascii="宋体" w:hAnsi="宋体" w:cs="宋体"/>
          <w:kern w:val="0"/>
          <w:szCs w:val="21"/>
        </w:rPr>
        <w:t xml:space="preserve">发包人：（签章）                       承包人：（签章） </w:t>
      </w:r>
    </w:p>
    <w:p w14:paraId="3E5EED2C">
      <w:pPr>
        <w:spacing w:line="360" w:lineRule="auto"/>
        <w:rPr>
          <w:rFonts w:ascii="宋体" w:hAnsi="宋体" w:cs="宋体"/>
          <w:kern w:val="0"/>
          <w:szCs w:val="21"/>
        </w:rPr>
      </w:pPr>
    </w:p>
    <w:p w14:paraId="3B365DEF">
      <w:pPr>
        <w:spacing w:before="156" w:beforeLines="50" w:line="360" w:lineRule="auto"/>
        <w:ind w:firstLine="440" w:firstLineChars="200"/>
        <w:rPr>
          <w:rFonts w:ascii="宋体" w:hAnsi="宋体" w:cs="宋体"/>
          <w:kern w:val="0"/>
          <w:szCs w:val="21"/>
        </w:rPr>
      </w:pPr>
      <w:r>
        <w:rPr>
          <w:rFonts w:hint="eastAsia" w:ascii="宋体" w:hAnsi="宋体" w:cs="宋体"/>
          <w:kern w:val="0"/>
          <w:szCs w:val="21"/>
        </w:rPr>
        <w:t>法定代表人：（签章）                   法定代表人：（签章）</w:t>
      </w:r>
    </w:p>
    <w:p w14:paraId="647CD595">
      <w:pPr>
        <w:spacing w:before="156" w:beforeLines="50" w:line="360" w:lineRule="auto"/>
        <w:ind w:firstLine="440" w:firstLineChars="200"/>
        <w:rPr>
          <w:rFonts w:ascii="宋体" w:hAnsi="宋体" w:cs="宋体"/>
          <w:kern w:val="0"/>
          <w:szCs w:val="21"/>
        </w:rPr>
      </w:pPr>
    </w:p>
    <w:p w14:paraId="463E16F9">
      <w:pPr>
        <w:tabs>
          <w:tab w:val="left" w:pos="5000"/>
        </w:tabs>
        <w:spacing w:line="300" w:lineRule="auto"/>
        <w:ind w:firstLine="880" w:firstLineChars="400"/>
        <w:rPr>
          <w:rFonts w:hint="eastAsia"/>
          <w:lang w:val="en-US" w:eastAsia="zh-Hans"/>
        </w:rPr>
      </w:pPr>
      <w:r>
        <w:rPr>
          <w:rFonts w:hint="eastAsia" w:ascii="宋体" w:hAnsi="宋体" w:cs="宋体"/>
          <w:kern w:val="0"/>
          <w:szCs w:val="21"/>
        </w:rPr>
        <w:t>年      月      日                     年     月    日</w:t>
      </w:r>
    </w:p>
    <w:p w14:paraId="58C501B7">
      <w:pPr>
        <w:tabs>
          <w:tab w:val="left" w:pos="5000"/>
        </w:tabs>
        <w:spacing w:line="300" w:lineRule="auto"/>
        <w:ind w:firstLine="880" w:firstLineChars="400"/>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CD495">
    <w:pPr>
      <w:pStyle w:val="10"/>
      <w:jc w:val="center"/>
    </w:pPr>
    <w:r>
      <w:fldChar w:fldCharType="begin"/>
    </w:r>
    <w:r>
      <w:instrText xml:space="preserve">PAGE   \* MERGEFORMAT</w:instrText>
    </w:r>
    <w:r>
      <w:fldChar w:fldCharType="separate"/>
    </w:r>
    <w:r>
      <w:rPr>
        <w:lang w:val="zh-CN"/>
      </w:rPr>
      <w:t>-</w:t>
    </w:r>
    <w:r>
      <w:t xml:space="preserve"> 54 -</w:t>
    </w:r>
    <w:r>
      <w:rPr>
        <w:lang w:val="zh-CN"/>
      </w:rPr>
      <w:fldChar w:fldCharType="end"/>
    </w:r>
  </w:p>
  <w:p w14:paraId="4606F63D">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F1871">
    <w:pPr>
      <w:pStyle w:val="10"/>
      <w:framePr w:wrap="around" w:vAnchor="text" w:hAnchor="margin" w:xAlign="center" w:y="1"/>
      <w:rPr>
        <w:rStyle w:val="16"/>
      </w:rPr>
    </w:pPr>
    <w:r>
      <w:fldChar w:fldCharType="begin"/>
    </w:r>
    <w:r>
      <w:rPr>
        <w:rStyle w:val="16"/>
      </w:rPr>
      <w:instrText xml:space="preserve">PAGE  </w:instrText>
    </w:r>
    <w:r>
      <w:fldChar w:fldCharType="separate"/>
    </w:r>
    <w:r>
      <w:rPr>
        <w:rStyle w:val="16"/>
      </w:rPr>
      <w:t>20</w:t>
    </w:r>
    <w:r>
      <w:fldChar w:fldCharType="end"/>
    </w:r>
  </w:p>
  <w:p w14:paraId="036D2746">
    <w:pPr>
      <w:pStyle w:val="10"/>
    </w:pPr>
    <w:r>
      <w:rPr>
        <w:rFonts w:hint="eastAsia" w:ascii="楷体_GB2312" w:eastAsia="楷体_GB2312"/>
        <w:sz w:val="21"/>
        <w:szCs w:val="21"/>
      </w:rPr>
      <w:t>网址：</w:t>
    </w:r>
    <w:r>
      <w:fldChar w:fldCharType="begin"/>
    </w:r>
    <w:r>
      <w:instrText xml:space="preserve"> HYPERLINK "http://www.sxbqjl.com" </w:instrText>
    </w:r>
    <w:r>
      <w:fldChar w:fldCharType="separate"/>
    </w:r>
    <w:r>
      <w:rPr>
        <w:rStyle w:val="17"/>
        <w:rFonts w:hint="eastAsia" w:ascii="楷体_GB2312" w:eastAsia="楷体_GB2312"/>
        <w:szCs w:val="21"/>
      </w:rPr>
      <w:t>http://www.sxbqjl.com</w:t>
    </w:r>
    <w:r>
      <w:rPr>
        <w:rFonts w:hint="eastAsia" w:ascii="楷体_GB2312" w:eastAsia="楷体_GB2312"/>
        <w:szCs w:val="21"/>
      </w:rPr>
      <w:fldChar w:fldCharType="end"/>
    </w:r>
    <w:r>
      <w:rPr>
        <w:rFonts w:hint="eastAsia" w:ascii="楷体_GB2312" w:eastAsia="楷体_GB2312"/>
        <w:sz w:val="21"/>
        <w:szCs w:val="21"/>
      </w:rPr>
      <w:t xml:space="preserve">                         邮箱：</w:t>
    </w:r>
    <w:r>
      <w:fldChar w:fldCharType="begin"/>
    </w:r>
    <w:r>
      <w:instrText xml:space="preserve"> HYPERLINK "mailto:sxbqzb@126.com" </w:instrText>
    </w:r>
    <w:r>
      <w:fldChar w:fldCharType="separate"/>
    </w:r>
    <w:r>
      <w:rPr>
        <w:rStyle w:val="17"/>
        <w:rFonts w:hint="eastAsia" w:ascii="楷体_GB2312" w:eastAsia="楷体_GB2312"/>
        <w:szCs w:val="21"/>
      </w:rPr>
      <w:t>sxbqzb@126.com</w:t>
    </w:r>
    <w:r>
      <w:rPr>
        <w:rFonts w:hint="eastAsia" w:ascii="楷体_GB2312" w:eastAsia="楷体_GB2312"/>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48C23">
    <w:pPr>
      <w:pStyle w:val="10"/>
      <w:jc w:val="center"/>
      <w:rPr>
        <w:rFonts w:hint="eastAsia"/>
      </w:rPr>
    </w:pPr>
    <w:r>
      <w:rPr>
        <w:rFonts w:hint="eastAsia"/>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9D31D">
    <w:pPr>
      <w:pStyle w:val="10"/>
      <w:jc w:val="center"/>
    </w:pPr>
    <w:r>
      <w:rPr>
        <w:rFonts w:hint="eastAsia"/>
      </w:rPr>
      <w:t>59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CAFDA">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17049">
    <w:pPr>
      <w:pStyle w:val="11"/>
      <w:jc w:val="left"/>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667A1CDF"/>
    <w:rsid w:val="2B9A15A5"/>
    <w:rsid w:val="34211D56"/>
    <w:rsid w:val="404E443A"/>
    <w:rsid w:val="667A1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32"/>
      <w:ind w:left="3556" w:right="3585"/>
      <w:jc w:val="center"/>
      <w:outlineLvl w:val="1"/>
    </w:pPr>
    <w:rPr>
      <w:rFonts w:ascii="宋体" w:hAnsi="宋体" w:eastAsia="宋体" w:cs="宋体"/>
      <w:sz w:val="31"/>
      <w:szCs w:val="31"/>
      <w:lang w:val="en-US" w:eastAsia="zh-CN" w:bidi="ar-SA"/>
    </w:rPr>
  </w:style>
  <w:style w:type="paragraph" w:styleId="3">
    <w:name w:val="heading 3"/>
    <w:basedOn w:val="1"/>
    <w:next w:val="1"/>
    <w:qFormat/>
    <w:uiPriority w:val="0"/>
    <w:pPr>
      <w:keepNext/>
      <w:keepLines/>
      <w:spacing w:before="260" w:after="260" w:line="416" w:lineRule="auto"/>
      <w:outlineLvl w:val="2"/>
    </w:pPr>
    <w:rPr>
      <w:b/>
      <w:bCs/>
      <w:kern w:val="0"/>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spacing w:line="300" w:lineRule="auto"/>
      <w:ind w:firstLine="420" w:firstLineChars="200"/>
    </w:pPr>
    <w:rPr>
      <w:rFonts w:ascii="Times New Roman"/>
      <w:kern w:val="2"/>
      <w:sz w:val="21"/>
      <w:szCs w:val="24"/>
    </w:rPr>
  </w:style>
  <w:style w:type="paragraph" w:styleId="6">
    <w:name w:val="toc 4"/>
    <w:basedOn w:val="1"/>
    <w:next w:val="1"/>
    <w:unhideWhenUsed/>
    <w:qFormat/>
    <w:uiPriority w:val="39"/>
    <w:pPr>
      <w:ind w:left="1260" w:leftChars="600"/>
    </w:pPr>
  </w:style>
  <w:style w:type="paragraph" w:styleId="7">
    <w:name w:val="annotation text"/>
    <w:basedOn w:val="1"/>
    <w:qFormat/>
    <w:uiPriority w:val="0"/>
    <w:pPr>
      <w:jc w:val="left"/>
    </w:pPr>
  </w:style>
  <w:style w:type="paragraph" w:styleId="8">
    <w:name w:val="Body Text"/>
    <w:basedOn w:val="1"/>
    <w:next w:val="1"/>
    <w:qFormat/>
    <w:uiPriority w:val="1"/>
    <w:pPr>
      <w:ind w:left="490"/>
    </w:pPr>
    <w:rPr>
      <w:rFonts w:ascii="宋体" w:hAnsi="宋体" w:eastAsia="宋体" w:cs="宋体"/>
      <w:sz w:val="19"/>
      <w:szCs w:val="19"/>
      <w:lang w:val="en-US" w:eastAsia="zh-CN" w:bidi="ar-SA"/>
    </w:rPr>
  </w:style>
  <w:style w:type="paragraph" w:styleId="9">
    <w:name w:val="Body Text Indent"/>
    <w:basedOn w:val="1"/>
    <w:next w:val="1"/>
    <w:qFormat/>
    <w:uiPriority w:val="0"/>
    <w:pPr>
      <w:spacing w:after="120"/>
      <w:ind w:left="420" w:leftChars="200"/>
    </w:pPr>
    <w:rPr>
      <w:rFonts w:ascii="Bodoni MT" w:hAnsi="Bodoni MT" w:cs="Bodoni MT"/>
    </w:rPr>
  </w:style>
  <w:style w:type="paragraph" w:styleId="10">
    <w:name w:val="footer"/>
    <w:basedOn w:val="1"/>
    <w:qFormat/>
    <w:uiPriority w:val="99"/>
    <w:pPr>
      <w:tabs>
        <w:tab w:val="center" w:pos="4153"/>
        <w:tab w:val="right" w:pos="8306"/>
      </w:tabs>
      <w:snapToGrid w:val="0"/>
      <w:jc w:val="left"/>
    </w:pPr>
    <w:rPr>
      <w:rFonts w:ascii="Times New Roman"/>
      <w:kern w:val="2"/>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9"/>
    <w:qFormat/>
    <w:uiPriority w:val="0"/>
    <w:pPr>
      <w:ind w:firstLine="420" w:firstLineChars="200"/>
    </w:pPr>
  </w:style>
  <w:style w:type="character" w:styleId="16">
    <w:name w:val="page number"/>
    <w:qFormat/>
    <w:uiPriority w:val="99"/>
  </w:style>
  <w:style w:type="character" w:styleId="17">
    <w:name w:val="Hyperlink"/>
    <w:qFormat/>
    <w:uiPriority w:val="99"/>
    <w:rPr>
      <w:color w:val="0000FF"/>
      <w:u w:val="single"/>
    </w:rPr>
  </w:style>
  <w:style w:type="character" w:styleId="18">
    <w:name w:val="annotation reference"/>
    <w:qFormat/>
    <w:uiPriority w:val="0"/>
    <w:rPr>
      <w:sz w:val="21"/>
      <w:szCs w:val="21"/>
    </w:rPr>
  </w:style>
  <w:style w:type="paragraph" w:customStyle="1" w:styleId="19">
    <w:name w:val="p0"/>
    <w:basedOn w:val="1"/>
    <w:qFormat/>
    <w:uiPriority w:val="0"/>
    <w:pPr>
      <w:widowControl/>
      <w:snapToGrid w:val="0"/>
      <w:spacing w:line="312" w:lineRule="atLeast"/>
      <w:textAlignment w:val="baseline"/>
    </w:pPr>
    <w:rPr>
      <w:kern w:val="0"/>
      <w:szCs w:val="21"/>
    </w:rPr>
  </w:style>
  <w:style w:type="paragraph" w:customStyle="1" w:styleId="20">
    <w:name w:val="BodyText1I2"/>
    <w:basedOn w:val="21"/>
    <w:qFormat/>
    <w:uiPriority w:val="0"/>
    <w:pPr>
      <w:tabs>
        <w:tab w:val="left" w:pos="900"/>
      </w:tabs>
      <w:ind w:firstLine="420" w:firstLineChars="200"/>
    </w:pPr>
    <w:rPr>
      <w:rFonts w:ascii="Calibri"/>
    </w:rPr>
  </w:style>
  <w:style w:type="paragraph" w:customStyle="1" w:styleId="21">
    <w:name w:val="BodyTextIndent"/>
    <w:basedOn w:val="1"/>
    <w:qFormat/>
    <w:uiPriority w:val="0"/>
    <w:pPr>
      <w:ind w:firstLine="538" w:firstLineChars="192"/>
    </w:pPr>
    <w:rPr>
      <w:rFonts w:eastAsia="楷体_GB2312"/>
      <w:sz w:val="28"/>
    </w:rPr>
  </w:style>
  <w:style w:type="paragraph" w:customStyle="1" w:styleId="22">
    <w:name w:val="_Style 5"/>
    <w:basedOn w:val="2"/>
    <w:next w:val="1"/>
    <w:qFormat/>
    <w:uiPriority w:val="99"/>
    <w:pPr>
      <w:keepLines/>
      <w:spacing w:before="340" w:after="330" w:line="578" w:lineRule="auto"/>
      <w:jc w:val="both"/>
      <w:outlineLvl w:val="9"/>
    </w:pPr>
    <w:rPr>
      <w:kern w:val="44"/>
      <w:sz w:val="44"/>
      <w:szCs w:val="44"/>
    </w:rPr>
  </w:style>
  <w:style w:type="paragraph" w:customStyle="1" w:styleId="2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4">
    <w:name w:val="正文缩进1"/>
    <w:basedOn w:val="1"/>
    <w:qFormat/>
    <w:uiPriority w:val="0"/>
    <w:pPr>
      <w:spacing w:line="240" w:lineRule="auto"/>
      <w:ind w:firstLine="420" w:firstLineChars="200"/>
    </w:pPr>
    <w:rPr>
      <w:rFonts w:ascii="Calibri" w:hAnsi="Calibri"/>
      <w:szCs w:val="20"/>
    </w:rPr>
  </w:style>
  <w:style w:type="paragraph" w:styleId="25">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10842</Words>
  <Characters>11632</Characters>
  <Lines>0</Lines>
  <Paragraphs>0</Paragraphs>
  <TotalTime>1</TotalTime>
  <ScaleCrop>false</ScaleCrop>
  <LinksUpToDate>false</LinksUpToDate>
  <CharactersWithSpaces>12434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2024-06-20T09:36:00Z</dcterms:created>
  <dc:creator>小怪兽</dc:creator>
  <cp:lastModifiedBy>华春咨询</cp:lastModifiedBy>
  <dcterms:modified xsi:type="dcterms:W3CDTF">2026-04-14T05:15:19Z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C7A0AF17A5834F03AC670FF2D2C6C908_11</vt:lpwstr>
  </property>
  <property fmtid="{D5CDD505-2E9C-101B-9397-08002B2CF9AE}" pid="4" name="KSOTemplateDocerSaveRecord">
    <vt:lpwstr>eyJoZGlkIjoiYjllNzM3NjNiYzZmNjBjY2U2MGM0ZDk2MTBlMjdmZDQiLCJ1c2VySWQiOiIzNDA2Mzc0MjQifQ==</vt:lpwstr>
  </property>
</Properties>
</file>