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4D4B">
      <w:pPr>
        <w:adjustRightInd w:val="0"/>
        <w:snapToGrid w:val="0"/>
        <w:rPr>
          <w:rFonts w:hAnsi="宋体"/>
          <w:sz w:val="28"/>
          <w:szCs w:val="28"/>
        </w:rPr>
      </w:pPr>
      <w:r>
        <w:rPr>
          <w:rFonts w:hint="eastAsia" w:hAnsi="宋体"/>
          <w:sz w:val="28"/>
        </w:rPr>
        <w:t>合同编号：</w:t>
      </w:r>
    </w:p>
    <w:p w14:paraId="062F0C5E">
      <w:pPr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p w14:paraId="741D449C">
      <w:pPr>
        <w:ind w:firstLine="280" w:firstLineChars="100"/>
        <w:rPr>
          <w:rFonts w:hint="eastAsia" w:ascii="宋体" w:hAnsi="宋体" w:cs="宋体"/>
          <w:sz w:val="28"/>
          <w:szCs w:val="28"/>
        </w:rPr>
      </w:pPr>
    </w:p>
    <w:p w14:paraId="72190A00">
      <w:pPr>
        <w:pStyle w:val="12"/>
        <w:rPr>
          <w:rFonts w:hint="eastAsia"/>
        </w:rPr>
      </w:pPr>
    </w:p>
    <w:p w14:paraId="27064AE2">
      <w:pPr>
        <w:adjustRightInd w:val="0"/>
        <w:snapToGrid w:val="0"/>
        <w:jc w:val="center"/>
        <w:rPr>
          <w:rFonts w:ascii="黑体" w:hAnsi="宋体" w:eastAsia="黑体"/>
          <w:snapToGrid w:val="0"/>
          <w:sz w:val="72"/>
          <w:szCs w:val="72"/>
        </w:rPr>
      </w:pPr>
      <w:r>
        <w:rPr>
          <w:rFonts w:hint="eastAsia" w:ascii="黑体" w:hAnsi="宋体" w:eastAsia="黑体"/>
          <w:snapToGrid w:val="0"/>
          <w:sz w:val="72"/>
          <w:szCs w:val="72"/>
        </w:rPr>
        <w:t>建设工程勘察设计合同</w:t>
      </w:r>
    </w:p>
    <w:p w14:paraId="70D2402F">
      <w:pPr>
        <w:rPr>
          <w:rFonts w:hint="eastAsia" w:ascii="宋体" w:hAnsi="宋体" w:cs="宋体"/>
          <w:sz w:val="28"/>
          <w:szCs w:val="28"/>
        </w:rPr>
      </w:pPr>
    </w:p>
    <w:p w14:paraId="6A10C1A1">
      <w:pPr>
        <w:rPr>
          <w:rFonts w:hint="eastAsia" w:ascii="宋体" w:hAnsi="宋体" w:cs="宋体"/>
          <w:sz w:val="28"/>
          <w:szCs w:val="28"/>
        </w:rPr>
      </w:pPr>
    </w:p>
    <w:p w14:paraId="20A94F25">
      <w:pPr>
        <w:rPr>
          <w:rFonts w:hint="eastAsia" w:ascii="宋体" w:hAnsi="宋体" w:cs="宋体"/>
          <w:sz w:val="28"/>
          <w:szCs w:val="28"/>
        </w:rPr>
      </w:pPr>
    </w:p>
    <w:p w14:paraId="0D45C518">
      <w:pPr>
        <w:rPr>
          <w:rFonts w:hint="eastAsia" w:ascii="宋体" w:hAnsi="宋体" w:cs="宋体"/>
          <w:sz w:val="28"/>
          <w:szCs w:val="28"/>
        </w:rPr>
      </w:pPr>
    </w:p>
    <w:p w14:paraId="461EFFAB">
      <w:pPr>
        <w:rPr>
          <w:rFonts w:hint="eastAsia" w:ascii="宋体" w:hAnsi="宋体" w:cs="宋体"/>
          <w:sz w:val="28"/>
          <w:szCs w:val="28"/>
        </w:rPr>
      </w:pPr>
    </w:p>
    <w:p w14:paraId="16061A85">
      <w:pPr>
        <w:rPr>
          <w:rFonts w:hint="eastAsia" w:ascii="宋体" w:hAnsi="宋体" w:cs="宋体"/>
          <w:sz w:val="28"/>
          <w:szCs w:val="28"/>
        </w:rPr>
      </w:pPr>
    </w:p>
    <w:p w14:paraId="4A101D5A">
      <w:pPr>
        <w:rPr>
          <w:rFonts w:hint="default" w:ascii="宋体" w:hAnsi="宋体" w:cs="宋体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sz w:val="28"/>
          <w:szCs w:val="28"/>
        </w:rPr>
        <w:t>工程名称：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</w:p>
    <w:p w14:paraId="03EBC5CC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工程地点：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    </w:t>
      </w:r>
    </w:p>
    <w:p w14:paraId="6D657D8A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证书等级：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</w:t>
      </w:r>
    </w:p>
    <w:p w14:paraId="69D823E4">
      <w:pPr>
        <w:ind w:right="34" w:rightChars="16"/>
        <w:rPr>
          <w:rFonts w:hint="eastAsia" w:ascii="宋体" w:hAnsi="宋体" w:cs="宋体"/>
          <w:spacing w:val="20"/>
          <w:sz w:val="28"/>
          <w:szCs w:val="28"/>
          <w:u w:val="single"/>
        </w:rPr>
      </w:pPr>
      <w:r>
        <w:rPr>
          <w:rFonts w:hint="eastAsia" w:ascii="宋体" w:hAnsi="宋体" w:cs="宋体"/>
          <w:spacing w:val="20"/>
          <w:sz w:val="28"/>
          <w:szCs w:val="28"/>
        </w:rPr>
        <w:t>发包人：</w:t>
      </w:r>
      <w:r>
        <w:rPr>
          <w:rFonts w:hint="eastAsia" w:ascii="宋体" w:hAnsi="宋体" w:cs="宋体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</w:t>
      </w:r>
    </w:p>
    <w:p w14:paraId="4F6B8168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pacing w:val="20"/>
          <w:sz w:val="28"/>
          <w:szCs w:val="28"/>
        </w:rPr>
        <w:t>承包人：</w:t>
      </w:r>
      <w:r>
        <w:rPr>
          <w:rFonts w:hint="eastAsia" w:ascii="宋体" w:hAnsi="宋体" w:cs="宋体"/>
          <w:spacing w:val="2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pacing w:val="20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pacing w:val="2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pacing w:val="2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spacing w:val="2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p w14:paraId="760A6099">
      <w:pPr>
        <w:rPr>
          <w:rFonts w:hint="eastAsia" w:ascii="宋体" w:hAnsi="宋体" w:cs="宋体"/>
          <w:spacing w:val="10"/>
          <w:sz w:val="28"/>
          <w:szCs w:val="28"/>
        </w:rPr>
      </w:pPr>
      <w:r>
        <w:rPr>
          <w:rFonts w:hint="eastAsia" w:ascii="宋体" w:hAnsi="宋体" w:cs="宋体"/>
          <w:spacing w:val="10"/>
          <w:sz w:val="28"/>
          <w:szCs w:val="28"/>
        </w:rPr>
        <w:t>签订日期：</w:t>
      </w:r>
      <w:r>
        <w:rPr>
          <w:rFonts w:hint="eastAsia" w:ascii="宋体" w:hAnsi="宋体" w:cs="宋体"/>
          <w:spacing w:val="1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pacing w:val="1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>年   月   日</w:t>
      </w:r>
      <w:r>
        <w:rPr>
          <w:rFonts w:hint="eastAsia" w:ascii="宋体" w:hAnsi="宋体" w:cs="宋体"/>
          <w:spacing w:val="10"/>
          <w:sz w:val="28"/>
          <w:szCs w:val="28"/>
          <w:u w:val="single"/>
        </w:rPr>
        <w:t xml:space="preserve">                        </w:t>
      </w:r>
    </w:p>
    <w:p w14:paraId="0D853887">
      <w:pPr>
        <w:rPr>
          <w:rFonts w:hint="eastAsia" w:ascii="宋体" w:hAnsi="宋体" w:cs="宋体"/>
          <w:sz w:val="28"/>
          <w:szCs w:val="28"/>
        </w:rPr>
      </w:pPr>
    </w:p>
    <w:p w14:paraId="19CC60C4">
      <w:pPr>
        <w:rPr>
          <w:rFonts w:hint="eastAsia" w:ascii="宋体" w:hAnsi="宋体" w:cs="宋体"/>
          <w:sz w:val="28"/>
          <w:szCs w:val="28"/>
        </w:rPr>
      </w:pPr>
    </w:p>
    <w:p w14:paraId="6A7F6405">
      <w:pPr>
        <w:rPr>
          <w:rFonts w:hint="eastAsia" w:ascii="宋体" w:hAnsi="宋体" w:cs="宋体"/>
          <w:sz w:val="28"/>
          <w:szCs w:val="28"/>
        </w:rPr>
      </w:pPr>
    </w:p>
    <w:p w14:paraId="7B711153">
      <w:pPr>
        <w:spacing w:line="320" w:lineRule="exact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中华人民共和国建设部</w:t>
      </w:r>
    </w:p>
    <w:p w14:paraId="3AEC7AF8">
      <w:pPr>
        <w:spacing w:line="320" w:lineRule="exact"/>
        <w:ind w:firstLine="3213" w:firstLineChars="100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 xml:space="preserve">    监制</w:t>
      </w:r>
    </w:p>
    <w:p w14:paraId="60A35315">
      <w:pPr>
        <w:spacing w:line="320" w:lineRule="exact"/>
        <w:jc w:val="center"/>
        <w:rPr>
          <w:rFonts w:hint="eastAsia" w:ascii="宋体" w:hAnsi="宋体" w:cs="宋体"/>
          <w:sz w:val="28"/>
          <w:szCs w:val="28"/>
        </w:rPr>
        <w:sectPr>
          <w:footerReference r:id="rId4" w:type="default"/>
          <w:headerReference r:id="rId3" w:type="even"/>
          <w:footerReference r:id="rId5" w:type="even"/>
          <w:pgSz w:w="11906" w:h="16838"/>
          <w:pgMar w:top="1418" w:right="1418" w:bottom="1304" w:left="181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spacing w:val="20"/>
          <w:kern w:val="28"/>
          <w:sz w:val="32"/>
          <w:szCs w:val="32"/>
        </w:rPr>
        <w:t>国家工商行政管理局</w:t>
      </w:r>
    </w:p>
    <w:p w14:paraId="13B987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发包人：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</w:t>
      </w:r>
    </w:p>
    <w:p w14:paraId="34B17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承包人：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</w:t>
      </w:r>
    </w:p>
    <w:p w14:paraId="292902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发包人委托承包人承担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工作，工程地点为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，经双方协商签订本合同。</w:t>
      </w:r>
    </w:p>
    <w:p w14:paraId="543FC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sz w:val="28"/>
          <w:szCs w:val="28"/>
        </w:rPr>
        <w:t>第一条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本合同签订依据</w:t>
      </w:r>
    </w:p>
    <w:p w14:paraId="00883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1.1中华人民共和国</w:t>
      </w:r>
      <w:r>
        <w:rPr>
          <w:rFonts w:hint="eastAsia" w:ascii="宋体" w:hAnsi="宋体" w:cs="宋体"/>
          <w:sz w:val="28"/>
          <w:szCs w:val="28"/>
          <w:lang w:eastAsia="zh-CN"/>
        </w:rPr>
        <w:t>民法典</w:t>
      </w:r>
      <w:r>
        <w:rPr>
          <w:rFonts w:hint="eastAsia" w:ascii="宋体" w:hAnsi="宋体" w:cs="宋体"/>
          <w:sz w:val="28"/>
          <w:szCs w:val="28"/>
        </w:rPr>
        <w:t>、建设工程勘察设计市场管理规定。</w:t>
      </w:r>
    </w:p>
    <w:p w14:paraId="6C2EC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1.2国家及地方有关建设工程勘察设计管理法规和规章。</w:t>
      </w:r>
    </w:p>
    <w:p w14:paraId="4071BB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第二条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勘测设计依据</w:t>
      </w:r>
    </w:p>
    <w:p w14:paraId="16C735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2.1发包人提交的基础资料</w:t>
      </w:r>
    </w:p>
    <w:p w14:paraId="2D789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2.2承包人采用的主要技术标准是：</w:t>
      </w:r>
    </w:p>
    <w:p w14:paraId="6A36A7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280" w:firstLineChars="100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single"/>
        </w:rPr>
        <w:t>其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他</w:t>
      </w:r>
      <w:r>
        <w:rPr>
          <w:rFonts w:hint="eastAsia" w:ascii="宋体" w:hAnsi="宋体" w:cs="宋体"/>
          <w:sz w:val="28"/>
          <w:szCs w:val="28"/>
          <w:u w:val="single"/>
        </w:rPr>
        <w:t>相关现行国家规范、规程及其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他</w:t>
      </w:r>
      <w:r>
        <w:rPr>
          <w:rFonts w:hint="eastAsia" w:ascii="宋体" w:hAnsi="宋体" w:cs="宋体"/>
          <w:sz w:val="28"/>
          <w:szCs w:val="28"/>
          <w:u w:val="single"/>
        </w:rPr>
        <w:t>有关资料。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    </w:t>
      </w:r>
    </w:p>
    <w:p w14:paraId="174357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555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第三条 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合同文件的优先次序 </w:t>
      </w:r>
    </w:p>
    <w:p w14:paraId="41836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构成本合同的文件可视为是能互相说明的，如果合同文件存在歧义或不一致，则根据如下优先次序来判断：</w:t>
      </w:r>
    </w:p>
    <w:p w14:paraId="59EC9D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3.1合同书               </w:t>
      </w:r>
    </w:p>
    <w:p w14:paraId="338524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3.2发包人要求及委托书</w:t>
      </w:r>
    </w:p>
    <w:p w14:paraId="3D193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55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第四条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本合同项目的名称、规模、设计阶段及工作内容</w:t>
      </w:r>
    </w:p>
    <w:p w14:paraId="3C1875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rPr>
          <w:rFonts w:hint="default" w:ascii="宋体" w:hAnsi="宋体" w:eastAsia="宋体" w:cs="宋体"/>
          <w:spacing w:val="2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spacing w:val="2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pacing w:val="2"/>
          <w:sz w:val="28"/>
          <w:szCs w:val="28"/>
          <w:u w:val="single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pacing w:val="2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pacing w:val="2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spacing w:val="2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spacing w:val="2"/>
          <w:sz w:val="28"/>
          <w:szCs w:val="28"/>
          <w:u w:val="single"/>
          <w:lang w:val="en-US" w:eastAsia="zh-CN"/>
        </w:rPr>
        <w:t xml:space="preserve">  </w:t>
      </w:r>
    </w:p>
    <w:p w14:paraId="517F9A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设计阶段：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</w:p>
    <w:p w14:paraId="41FFE6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</w:rPr>
        <w:t>工作内容：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              </w:t>
      </w:r>
    </w:p>
    <w:p w14:paraId="102867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第五条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发包人向承包人提交的有关资料、文件及时间</w:t>
      </w:r>
    </w:p>
    <w:p w14:paraId="2265BA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承包人与发包人双方协商解决，满足有关要求。                     </w:t>
      </w:r>
    </w:p>
    <w:p w14:paraId="5CC3B0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585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第六条  </w:t>
      </w:r>
      <w:r>
        <w:rPr>
          <w:rFonts w:hint="eastAsia" w:ascii="宋体" w:hAnsi="宋体" w:cs="宋体"/>
          <w:b/>
          <w:bCs/>
          <w:sz w:val="28"/>
          <w:szCs w:val="28"/>
        </w:rPr>
        <w:t>承包人向发包人交付的设计文件、份数、地点及时间</w:t>
      </w:r>
    </w:p>
    <w:p w14:paraId="4EE92F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0" w:firstLineChars="0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承包人与发包人双方协商，承包人按照相关技术要求提交                    </w:t>
      </w:r>
    </w:p>
    <w:p w14:paraId="7B1565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single"/>
        </w:rPr>
        <w:t>《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eastAsia="zh-CN"/>
        </w:rPr>
        <w:t>》</w:t>
      </w:r>
      <w:r>
        <w:rPr>
          <w:rFonts w:hint="eastAsia" w:ascii="宋体" w:hAnsi="宋体" w:cs="宋体"/>
          <w:sz w:val="28"/>
          <w:szCs w:val="28"/>
          <w:u w:val="single"/>
        </w:rPr>
        <w:t xml:space="preserve">报告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陆套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</w:p>
    <w:p w14:paraId="57B70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left="585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第七条  </w:t>
      </w:r>
      <w:r>
        <w:rPr>
          <w:rFonts w:hint="eastAsia" w:ascii="宋体" w:hAnsi="宋体" w:cs="宋体"/>
          <w:b/>
          <w:bCs/>
          <w:sz w:val="28"/>
          <w:szCs w:val="28"/>
        </w:rPr>
        <w:t>费用</w:t>
      </w:r>
    </w:p>
    <w:p w14:paraId="62691B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本合同的工作签约费</w:t>
      </w:r>
      <w:r>
        <w:rPr>
          <w:rFonts w:hint="eastAsia" w:ascii="宋体" w:hAnsi="宋体" w:cs="宋体"/>
          <w:sz w:val="28"/>
          <w:szCs w:val="28"/>
          <w:lang w:eastAsia="zh-CN"/>
        </w:rPr>
        <w:t>用</w:t>
      </w:r>
      <w:r>
        <w:rPr>
          <w:rFonts w:hint="eastAsia" w:ascii="宋体" w:hAnsi="宋体" w:cs="宋体"/>
          <w:sz w:val="28"/>
          <w:szCs w:val="28"/>
        </w:rPr>
        <w:t>为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</w:p>
    <w:p w14:paraId="56DAC5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八</w:t>
      </w:r>
      <w:r>
        <w:rPr>
          <w:rFonts w:hint="eastAsia" w:ascii="宋体" w:hAnsi="宋体" w:cs="宋体"/>
          <w:b/>
          <w:sz w:val="28"/>
          <w:szCs w:val="28"/>
        </w:rPr>
        <w:t>条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支付方式</w:t>
      </w:r>
    </w:p>
    <w:p w14:paraId="166525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1. </w:t>
      </w:r>
      <w:r>
        <w:rPr>
          <w:rFonts w:hint="eastAsia" w:ascii="宋体" w:hAnsi="宋体" w:cs="宋体"/>
          <w:sz w:val="28"/>
          <w:szCs w:val="28"/>
        </w:rPr>
        <w:t>承包人提交项目</w:t>
      </w:r>
      <w:r>
        <w:rPr>
          <w:rFonts w:hint="eastAsia" w:ascii="宋体" w:hAnsi="宋体" w:cs="宋体"/>
          <w:sz w:val="28"/>
          <w:szCs w:val="28"/>
          <w:lang w:eastAsia="zh-CN"/>
        </w:rPr>
        <w:t>成果</w:t>
      </w:r>
      <w:r>
        <w:rPr>
          <w:rFonts w:hint="eastAsia" w:ascii="宋体" w:hAnsi="宋体" w:cs="宋体"/>
          <w:sz w:val="28"/>
          <w:szCs w:val="28"/>
        </w:rPr>
        <w:t>报告</w:t>
      </w:r>
      <w:r>
        <w:rPr>
          <w:rFonts w:hint="eastAsia" w:ascii="宋体" w:hAnsi="宋体"/>
          <w:sz w:val="28"/>
          <w:szCs w:val="28"/>
        </w:rPr>
        <w:t>后7个工作日内</w:t>
      </w:r>
      <w:r>
        <w:rPr>
          <w:rFonts w:hint="eastAsia" w:ascii="宋体" w:hAnsi="宋体" w:cs="宋体"/>
          <w:sz w:val="28"/>
          <w:szCs w:val="28"/>
        </w:rPr>
        <w:t>，发包人应向承包人支付合同总费用的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。</w:t>
      </w:r>
    </w:p>
    <w:p w14:paraId="7D7B39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承包人提交的</w:t>
      </w:r>
      <w:r>
        <w:rPr>
          <w:rFonts w:hint="eastAsia" w:ascii="宋体" w:hAnsi="宋体" w:cs="宋体"/>
          <w:sz w:val="28"/>
          <w:szCs w:val="28"/>
          <w:lang w:eastAsia="zh-CN"/>
        </w:rPr>
        <w:t>成果</w:t>
      </w:r>
      <w:r>
        <w:rPr>
          <w:rFonts w:hint="eastAsia" w:ascii="宋体" w:hAnsi="宋体" w:cs="宋体"/>
          <w:sz w:val="28"/>
          <w:szCs w:val="28"/>
        </w:rPr>
        <w:t>报告通过</w:t>
      </w:r>
      <w:r>
        <w:rPr>
          <w:rFonts w:hint="eastAsia" w:ascii="宋体" w:hAnsi="宋体"/>
          <w:sz w:val="28"/>
          <w:szCs w:val="28"/>
        </w:rPr>
        <w:t>相关部门审查后7个工作日内</w:t>
      </w:r>
      <w:r>
        <w:rPr>
          <w:rFonts w:hint="eastAsia" w:ascii="宋体" w:hAnsi="宋体" w:cs="宋体"/>
          <w:sz w:val="28"/>
          <w:szCs w:val="28"/>
        </w:rPr>
        <w:t>，发包人应向承包人支付合同总费用的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不留尾款。</w:t>
      </w:r>
    </w:p>
    <w:p w14:paraId="03C62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双方委托银行代付代收有关费用。</w:t>
      </w:r>
    </w:p>
    <w:p w14:paraId="07EC21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第九条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双方责任</w:t>
      </w:r>
    </w:p>
    <w:p w14:paraId="16766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9.1发包人按本合同第五条规定的内容，在规定的时间内向承包人提交基础资料及文件，并对其完整性、正确性及时限负责。</w:t>
      </w:r>
    </w:p>
    <w:p w14:paraId="2C394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w w:val="9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9.2发包人变更委托勘测设计项目、规模、条件应书面告知承包人并协商确定增加工作量费用补足事宜。因发包人提交的资料错误，以致造成承包人勘测设计返工时，发包人应按承包人所耗工作量向承包人支付返工费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发包方除全额支付承包方已完成工作部分费用之外，应按承包人所耗工作量向承包人支付返工费。返工费由发包人、承包人协商确定，价款不能确定时，承包人有权拒绝返工。</w:t>
      </w:r>
    </w:p>
    <w:p w14:paraId="7C49934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60" w:firstLineChars="200"/>
        <w:rPr>
          <w:rFonts w:hint="eastAsia"/>
        </w:rPr>
      </w:pPr>
      <w:r>
        <w:rPr>
          <w:rFonts w:hint="eastAsia" w:ascii="宋体" w:hAnsi="宋体"/>
          <w:sz w:val="28"/>
          <w:szCs w:val="28"/>
        </w:rPr>
        <w:t>9.3承包人</w:t>
      </w:r>
      <w:r>
        <w:rPr>
          <w:rFonts w:ascii="宋体" w:hAnsi="宋体"/>
          <w:sz w:val="28"/>
          <w:szCs w:val="28"/>
        </w:rPr>
        <w:t>交付</w:t>
      </w:r>
      <w:r>
        <w:rPr>
          <w:rFonts w:hint="eastAsia" w:ascii="宋体" w:hAnsi="宋体"/>
          <w:sz w:val="28"/>
          <w:szCs w:val="28"/>
          <w:lang w:val="en-US" w:eastAsia="zh-CN"/>
        </w:rPr>
        <w:t>规划</w:t>
      </w:r>
      <w:r>
        <w:rPr>
          <w:rFonts w:ascii="宋体" w:hAnsi="宋体"/>
          <w:sz w:val="28"/>
          <w:szCs w:val="28"/>
        </w:rPr>
        <w:t>文件后，按规定参加有关上级的设计审查，并根据审查结论</w:t>
      </w:r>
      <w:r>
        <w:rPr>
          <w:rFonts w:hint="eastAsia" w:ascii="宋体" w:hAnsi="宋体"/>
          <w:sz w:val="28"/>
          <w:szCs w:val="28"/>
        </w:rPr>
        <w:t>按要求进行修改</w:t>
      </w:r>
      <w:r>
        <w:rPr>
          <w:rFonts w:ascii="宋体" w:hAnsi="宋体"/>
          <w:sz w:val="28"/>
          <w:szCs w:val="28"/>
        </w:rPr>
        <w:t>。</w:t>
      </w:r>
    </w:p>
    <w:p w14:paraId="077AEB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9.4承包人应按国家规定和合同约定的技术规范、标准进行勘测设计，并对提交的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成果</w:t>
      </w:r>
      <w:r>
        <w:rPr>
          <w:rFonts w:hint="eastAsia" w:ascii="宋体" w:hAnsi="宋体" w:cs="宋体"/>
          <w:sz w:val="28"/>
          <w:szCs w:val="28"/>
        </w:rPr>
        <w:t>报告的质量负责。</w:t>
      </w:r>
    </w:p>
    <w:p w14:paraId="492B1C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9.5承包人对成果报告出现的遗漏或错误负责修改或补充。</w:t>
      </w:r>
    </w:p>
    <w:p w14:paraId="4C174713">
      <w:pPr>
        <w:pStyle w:val="1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b/>
          <w:sz w:val="28"/>
          <w:szCs w:val="28"/>
        </w:rPr>
        <w:t>第十条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保密</w:t>
      </w:r>
    </w:p>
    <w:p w14:paraId="74542F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双方均应保护对方的知识产权，未经对方同意，任何一方均不得对对方的资料及文件擅自修改、复制。否则，泄密方承担一切由此引起的后果并承担赔偿责任。</w:t>
      </w:r>
    </w:p>
    <w:p w14:paraId="7C669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第十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一</w:t>
      </w:r>
      <w:r>
        <w:rPr>
          <w:rFonts w:hint="eastAsia" w:ascii="宋体" w:hAnsi="宋体" w:cs="宋体"/>
          <w:b/>
          <w:sz w:val="28"/>
          <w:szCs w:val="28"/>
        </w:rPr>
        <w:t>条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sz w:val="28"/>
          <w:szCs w:val="28"/>
        </w:rPr>
        <w:t>仲裁</w:t>
      </w:r>
    </w:p>
    <w:p w14:paraId="16B51A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本合同在履行过程中发生的争议，由双方当事人协商解决，协商不成的向承包方</w:t>
      </w:r>
      <w:r>
        <w:rPr>
          <w:rFonts w:ascii="宋体" w:hAnsi="宋体" w:cs="宋体"/>
          <w:sz w:val="28"/>
          <w:szCs w:val="28"/>
        </w:rPr>
        <w:t>所在地人民法院起诉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产生的诉讼费、律师费由违约方承担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DE3E0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十二</w:t>
      </w:r>
      <w:r>
        <w:rPr>
          <w:rFonts w:hint="eastAsia" w:ascii="宋体" w:hAnsi="宋体" w:cs="宋体"/>
          <w:b/>
          <w:sz w:val="28"/>
          <w:szCs w:val="28"/>
        </w:rPr>
        <w:t>条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合同生效及其他</w:t>
      </w:r>
    </w:p>
    <w:p w14:paraId="7E6F1C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12.1发包方指定负责人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、联系电话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；承包方指定负责人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、联系电话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。本合同履行过程中所有文件、函件以书面形式当面交付，或通过电子邮件、微信发送、邮寄方法送达给指定负责人均视为送达，任何一方信息有变更应及时告知另一方，否则原信息继续有效。</w:t>
      </w:r>
    </w:p>
    <w:p w14:paraId="522C91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.2</w:t>
      </w:r>
      <w:r>
        <w:rPr>
          <w:rFonts w:hint="eastAsia" w:ascii="宋体" w:hAnsi="宋体" w:cs="宋体"/>
          <w:sz w:val="28"/>
          <w:szCs w:val="28"/>
        </w:rPr>
        <w:t>由于不可抗力因素使合同无法履行时，双方应及时协商解决。</w:t>
      </w:r>
    </w:p>
    <w:p w14:paraId="767D7C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本合同双方签字盖章即生效，一式 陆 份，双方各 叁 份。</w:t>
      </w:r>
    </w:p>
    <w:p w14:paraId="43906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570"/>
        <w:rPr>
          <w:rFonts w:hint="eastAsia"/>
        </w:rPr>
      </w:pPr>
      <w:r>
        <w:rPr>
          <w:rFonts w:hint="eastAsia" w:ascii="宋体" w:hAnsi="宋体" w:cs="宋体"/>
          <w:sz w:val="28"/>
          <w:szCs w:val="28"/>
        </w:rPr>
        <w:t>12.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双方履行完合同规定的义务后，本合同即行终止。</w:t>
      </w:r>
    </w:p>
    <w:p w14:paraId="1C74E7C1">
      <w:pPr>
        <w:rPr>
          <w:rFonts w:hint="eastAsia"/>
        </w:rPr>
      </w:pPr>
    </w:p>
    <w:p w14:paraId="17B87855">
      <w:pPr>
        <w:spacing w:line="520" w:lineRule="exact"/>
        <w:rPr>
          <w:rFonts w:hint="eastAsia" w:ascii="宋体" w:hAnsi="宋体" w:cs="宋体"/>
          <w:sz w:val="28"/>
          <w:szCs w:val="28"/>
        </w:rPr>
      </w:pPr>
    </w:p>
    <w:p w14:paraId="5B3A81D0">
      <w:pPr>
        <w:spacing w:line="520" w:lineRule="exact"/>
        <w:rPr>
          <w:rFonts w:hint="eastAsia" w:ascii="宋体" w:hAnsi="宋体" w:cs="宋体"/>
          <w:sz w:val="28"/>
          <w:szCs w:val="28"/>
        </w:rPr>
      </w:pPr>
    </w:p>
    <w:p w14:paraId="25F9D754"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发包人名称：                 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承包人名称：</w:t>
      </w:r>
    </w:p>
    <w:p w14:paraId="531AACA8">
      <w:pPr>
        <w:spacing w:line="520" w:lineRule="exact"/>
        <w:ind w:left="5341" w:hanging="5341" w:hangingChars="1900"/>
        <w:rPr>
          <w:rFonts w:hint="eastAsia" w:ascii="宋体" w:hAnsi="宋体" w:cs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val="en-US" w:eastAsia="zh-CN"/>
        </w:rPr>
        <w:t xml:space="preserve">                               </w:t>
      </w:r>
    </w:p>
    <w:p w14:paraId="7A18A50D">
      <w:pPr>
        <w:spacing w:line="520" w:lineRule="exact"/>
        <w:ind w:left="5341" w:hanging="5320" w:hangingChars="19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（盖章）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cs="宋体"/>
          <w:sz w:val="28"/>
          <w:szCs w:val="28"/>
        </w:rPr>
        <w:t>（盖章）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            </w:t>
      </w:r>
    </w:p>
    <w:p w14:paraId="5284B88C"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法定代表人：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法定代表人： </w:t>
      </w:r>
    </w:p>
    <w:p w14:paraId="1DFDD004">
      <w:pPr>
        <w:spacing w:line="52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委托代理人：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委托代理人：</w:t>
      </w:r>
    </w:p>
    <w:p w14:paraId="3A107C12">
      <w:pPr>
        <w:spacing w:line="520" w:lineRule="exac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电    话：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电    话：</w:t>
      </w:r>
    </w:p>
    <w:p w14:paraId="41CC2C7C">
      <w:pPr>
        <w:spacing w:line="520" w:lineRule="exact"/>
        <w:rPr>
          <w:rFonts w:hint="eastAsia" w:ascii="宋体" w:hAnsi="宋体" w:cs="宋体"/>
          <w:b/>
          <w:spacing w:val="-2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开户银行：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开户银行：</w:t>
      </w:r>
    </w:p>
    <w:p w14:paraId="0DB4241F">
      <w:pPr>
        <w:spacing w:line="520" w:lineRule="exact"/>
        <w:rPr>
          <w:rFonts w:hint="eastAsia"/>
        </w:rPr>
      </w:pPr>
      <w:r>
        <w:rPr>
          <w:rFonts w:hint="eastAsia" w:ascii="宋体" w:hAnsi="宋体" w:cs="宋体"/>
          <w:sz w:val="28"/>
          <w:szCs w:val="28"/>
        </w:rPr>
        <w:t xml:space="preserve">银行账号：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银行账号：</w:t>
      </w:r>
    </w:p>
    <w:sectPr>
      <w:footerReference r:id="rId6" w:type="default"/>
      <w:pgSz w:w="11906" w:h="16838"/>
      <w:pgMar w:top="1361" w:right="1417" w:bottom="1134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765E8">
    <w:pPr>
      <w:pStyle w:val="6"/>
      <w:jc w:val="center"/>
    </w:pPr>
  </w:p>
  <w:p w14:paraId="7224089A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E5D5B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7695D23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824AA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C7037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C7037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722837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5C89C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850F48"/>
    <w:multiLevelType w:val="multilevel"/>
    <w:tmpl w:val="6F850F48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OTZiM2U3OTk4MTc1MzI4NzUzY2YxYjdmZTMxNmMifQ=="/>
  </w:docVars>
  <w:rsids>
    <w:rsidRoot w:val="00E96AB5"/>
    <w:rsid w:val="0001758B"/>
    <w:rsid w:val="00032464"/>
    <w:rsid w:val="00051AA3"/>
    <w:rsid w:val="000C5D49"/>
    <w:rsid w:val="001115B5"/>
    <w:rsid w:val="0014340F"/>
    <w:rsid w:val="001A32E8"/>
    <w:rsid w:val="00242EC0"/>
    <w:rsid w:val="00244B42"/>
    <w:rsid w:val="00253ABB"/>
    <w:rsid w:val="0028296C"/>
    <w:rsid w:val="002E25B7"/>
    <w:rsid w:val="003763AD"/>
    <w:rsid w:val="003807B1"/>
    <w:rsid w:val="003B26D6"/>
    <w:rsid w:val="003C6028"/>
    <w:rsid w:val="003C7860"/>
    <w:rsid w:val="00400407"/>
    <w:rsid w:val="004A6E82"/>
    <w:rsid w:val="004F4113"/>
    <w:rsid w:val="005B0578"/>
    <w:rsid w:val="006A47C9"/>
    <w:rsid w:val="006B2780"/>
    <w:rsid w:val="006D5747"/>
    <w:rsid w:val="006D7CBB"/>
    <w:rsid w:val="00705F75"/>
    <w:rsid w:val="007714E2"/>
    <w:rsid w:val="00771806"/>
    <w:rsid w:val="00774FA6"/>
    <w:rsid w:val="007A0F6B"/>
    <w:rsid w:val="007A5F2A"/>
    <w:rsid w:val="00824368"/>
    <w:rsid w:val="008372CC"/>
    <w:rsid w:val="00884163"/>
    <w:rsid w:val="008905FD"/>
    <w:rsid w:val="008A14C4"/>
    <w:rsid w:val="008C7120"/>
    <w:rsid w:val="008E7D75"/>
    <w:rsid w:val="009509BB"/>
    <w:rsid w:val="00964FE9"/>
    <w:rsid w:val="009A2186"/>
    <w:rsid w:val="009B4BBC"/>
    <w:rsid w:val="00A105AB"/>
    <w:rsid w:val="00AA06E8"/>
    <w:rsid w:val="00AF798F"/>
    <w:rsid w:val="00B17D34"/>
    <w:rsid w:val="00B331D1"/>
    <w:rsid w:val="00BC0104"/>
    <w:rsid w:val="00BD2AEE"/>
    <w:rsid w:val="00C33019"/>
    <w:rsid w:val="00C419BF"/>
    <w:rsid w:val="00C570CA"/>
    <w:rsid w:val="00CF4ECA"/>
    <w:rsid w:val="00D27E29"/>
    <w:rsid w:val="00D373C3"/>
    <w:rsid w:val="00D5410B"/>
    <w:rsid w:val="00D9732F"/>
    <w:rsid w:val="00DB1E83"/>
    <w:rsid w:val="00E31C3E"/>
    <w:rsid w:val="00E96AB5"/>
    <w:rsid w:val="00ED6186"/>
    <w:rsid w:val="00F239ED"/>
    <w:rsid w:val="00F261DB"/>
    <w:rsid w:val="00F27C64"/>
    <w:rsid w:val="02110B98"/>
    <w:rsid w:val="02BD6598"/>
    <w:rsid w:val="032E7FF5"/>
    <w:rsid w:val="08C345E8"/>
    <w:rsid w:val="09983928"/>
    <w:rsid w:val="09E858A9"/>
    <w:rsid w:val="0A1B3564"/>
    <w:rsid w:val="0C4159B1"/>
    <w:rsid w:val="110A441B"/>
    <w:rsid w:val="15540DB7"/>
    <w:rsid w:val="16F27348"/>
    <w:rsid w:val="18A024CB"/>
    <w:rsid w:val="1E2C18D3"/>
    <w:rsid w:val="240B1533"/>
    <w:rsid w:val="24B94BC1"/>
    <w:rsid w:val="289D6F60"/>
    <w:rsid w:val="2A2065B1"/>
    <w:rsid w:val="2B3066B5"/>
    <w:rsid w:val="2D1F0D52"/>
    <w:rsid w:val="2DF55688"/>
    <w:rsid w:val="30661043"/>
    <w:rsid w:val="351139BB"/>
    <w:rsid w:val="356A6E07"/>
    <w:rsid w:val="36441EB0"/>
    <w:rsid w:val="3BF60226"/>
    <w:rsid w:val="3D4E5423"/>
    <w:rsid w:val="3DD8111E"/>
    <w:rsid w:val="3FDC466E"/>
    <w:rsid w:val="40994C08"/>
    <w:rsid w:val="43434FE5"/>
    <w:rsid w:val="43DD7B58"/>
    <w:rsid w:val="45025104"/>
    <w:rsid w:val="45A00741"/>
    <w:rsid w:val="45AB2E28"/>
    <w:rsid w:val="48DF249F"/>
    <w:rsid w:val="50781F78"/>
    <w:rsid w:val="515A5923"/>
    <w:rsid w:val="57CE3D82"/>
    <w:rsid w:val="58B6375E"/>
    <w:rsid w:val="59111FF8"/>
    <w:rsid w:val="5D063136"/>
    <w:rsid w:val="60372DA3"/>
    <w:rsid w:val="618E369D"/>
    <w:rsid w:val="624579DF"/>
    <w:rsid w:val="6467318F"/>
    <w:rsid w:val="6A382B93"/>
    <w:rsid w:val="6AE50CFA"/>
    <w:rsid w:val="6BBF4246"/>
    <w:rsid w:val="6F75404B"/>
    <w:rsid w:val="6F8A311B"/>
    <w:rsid w:val="71BB5EDC"/>
    <w:rsid w:val="72D7696C"/>
    <w:rsid w:val="746036DB"/>
    <w:rsid w:val="76DA1725"/>
    <w:rsid w:val="77AD5EC7"/>
    <w:rsid w:val="77D04947"/>
    <w:rsid w:val="78FD384D"/>
    <w:rsid w:val="79973C79"/>
    <w:rsid w:val="7E281DC9"/>
    <w:rsid w:val="7FB57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widowControl/>
      <w:numPr>
        <w:ilvl w:val="1"/>
        <w:numId w:val="1"/>
      </w:numPr>
      <w:tabs>
        <w:tab w:val="left" w:pos="588"/>
      </w:tabs>
      <w:overflowPunct w:val="0"/>
      <w:autoSpaceDE w:val="0"/>
      <w:autoSpaceDN w:val="0"/>
      <w:spacing w:line="360" w:lineRule="auto"/>
      <w:jc w:val="left"/>
      <w:textAlignment w:val="baseline"/>
      <w:outlineLvl w:val="1"/>
    </w:pPr>
    <w:rPr>
      <w:b/>
      <w:bCs/>
      <w:snapToGrid w:val="0"/>
      <w:kern w:val="0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ascii="Times New Roman" w:hAnsi="Times New Roman"/>
      <w:szCs w:val="32"/>
    </w:rPr>
  </w:style>
  <w:style w:type="paragraph" w:styleId="5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</w:style>
  <w:style w:type="character" w:styleId="11">
    <w:name w:val="page number"/>
    <w:qFormat/>
    <w:uiPriority w:val="0"/>
  </w:style>
  <w:style w:type="paragraph" w:customStyle="1" w:styleId="12">
    <w:name w:val="BodyText"/>
    <w:basedOn w:val="1"/>
    <w:next w:val="1"/>
    <w:qFormat/>
    <w:uiPriority w:val="0"/>
    <w:rPr>
      <w:sz w:val="32"/>
      <w:szCs w:val="20"/>
    </w:rPr>
  </w:style>
  <w:style w:type="paragraph" w:customStyle="1" w:styleId="13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4</Pages>
  <Words>1314</Words>
  <Characters>1350</Characters>
  <Lines>1</Lines>
  <Paragraphs>1</Paragraphs>
  <TotalTime>0</TotalTime>
  <ScaleCrop>false</ScaleCrop>
  <LinksUpToDate>false</LinksUpToDate>
  <CharactersWithSpaces>2399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2005-05-18T01:15:00Z</dcterms:created>
  <dc:creator>Billgates</dc:creator>
  <cp:lastModifiedBy>vousmevoyez</cp:lastModifiedBy>
  <cp:lastPrinted>2012-10-29T08:05:00Z</cp:lastPrinted>
  <dcterms:modified xsi:type="dcterms:W3CDTF">2026-04-29T06:01:52Z</dcterms:modified>
  <dc:title>GF-2000-0210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91456381F4054C04AC47BB9CE1F2574B_13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