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C24200">
      <w:pPr>
        <w:jc w:val="center"/>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采购需求</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67"/>
        <w:gridCol w:w="1077"/>
        <w:gridCol w:w="8118"/>
      </w:tblGrid>
      <w:tr w14:paraId="70CDE0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7" w:type="dxa"/>
          </w:tcPr>
          <w:p w14:paraId="658C19A3">
            <w:pPr>
              <w:pStyle w:val="7"/>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sz w:val="30"/>
                <w:szCs w:val="30"/>
              </w:rPr>
              <w:t xml:space="preserve"> 序号</w:t>
            </w:r>
          </w:p>
        </w:tc>
        <w:tc>
          <w:tcPr>
            <w:tcW w:w="1077" w:type="dxa"/>
          </w:tcPr>
          <w:p w14:paraId="11488A5E">
            <w:pPr>
              <w:pStyle w:val="7"/>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sz w:val="30"/>
                <w:szCs w:val="30"/>
              </w:rPr>
              <w:t>参数性质</w:t>
            </w:r>
          </w:p>
        </w:tc>
        <w:tc>
          <w:tcPr>
            <w:tcW w:w="8118" w:type="dxa"/>
          </w:tcPr>
          <w:p w14:paraId="0C2614D9">
            <w:pPr>
              <w:pStyle w:val="7"/>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sz w:val="30"/>
                <w:szCs w:val="30"/>
              </w:rPr>
              <w:t xml:space="preserve"> 技术参数与性能指标</w:t>
            </w:r>
          </w:p>
        </w:tc>
      </w:tr>
      <w:tr w14:paraId="23C8D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67" w:type="dxa"/>
          </w:tcPr>
          <w:p w14:paraId="677D4BEC">
            <w:pPr>
              <w:pStyle w:val="7"/>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sz w:val="30"/>
                <w:szCs w:val="30"/>
              </w:rPr>
              <w:t>1</w:t>
            </w:r>
          </w:p>
        </w:tc>
        <w:tc>
          <w:tcPr>
            <w:tcW w:w="1077" w:type="dxa"/>
          </w:tcPr>
          <w:p w14:paraId="33C8FCD3">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sz w:val="30"/>
                <w:szCs w:val="30"/>
              </w:rPr>
            </w:pPr>
          </w:p>
        </w:tc>
        <w:tc>
          <w:tcPr>
            <w:tcW w:w="8118" w:type="dxa"/>
          </w:tcPr>
          <w:p w14:paraId="710197E1">
            <w:pPr>
              <w:pStyle w:val="7"/>
              <w:keepNext w:val="0"/>
              <w:keepLines w:val="0"/>
              <w:pageBreakBefore w:val="0"/>
              <w:kinsoku/>
              <w:wordWrap/>
              <w:overflowPunct/>
              <w:topLinePunct w:val="0"/>
              <w:autoSpaceDE/>
              <w:autoSpaceDN/>
              <w:bidi w:val="0"/>
              <w:adjustRightInd w:val="0"/>
              <w:snapToGrid w:val="0"/>
              <w:spacing w:line="240" w:lineRule="auto"/>
              <w:ind w:firstLine="480"/>
              <w:jc w:val="both"/>
              <w:textAlignment w:val="auto"/>
              <w:rPr>
                <w:rFonts w:hint="eastAsia" w:ascii="仿宋" w:hAnsi="仿宋" w:eastAsia="仿宋" w:cs="仿宋"/>
                <w:sz w:val="30"/>
                <w:szCs w:val="30"/>
              </w:rPr>
            </w:pPr>
            <w:r>
              <w:rPr>
                <w:rFonts w:hint="eastAsia" w:ascii="仿宋" w:hAnsi="仿宋" w:eastAsia="仿宋" w:cs="仿宋"/>
                <w:b/>
                <w:sz w:val="30"/>
                <w:szCs w:val="30"/>
              </w:rPr>
              <w:t>一、采购清单</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890"/>
              <w:gridCol w:w="890"/>
              <w:gridCol w:w="3917"/>
              <w:gridCol w:w="1131"/>
              <w:gridCol w:w="955"/>
            </w:tblGrid>
            <w:tr w14:paraId="52D415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6B2A11">
                  <w:pPr>
                    <w:pStyle w:val="7"/>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eastAsia" w:ascii="仿宋" w:hAnsi="仿宋" w:eastAsia="仿宋" w:cs="仿宋"/>
                      <w:sz w:val="30"/>
                      <w:szCs w:val="30"/>
                    </w:rPr>
                  </w:pPr>
                  <w:r>
                    <w:rPr>
                      <w:rFonts w:hint="eastAsia" w:ascii="仿宋" w:hAnsi="仿宋" w:eastAsia="仿宋" w:cs="仿宋"/>
                      <w:sz w:val="30"/>
                      <w:szCs w:val="30"/>
                    </w:rPr>
                    <w:t>序号</w:t>
                  </w:r>
                </w:p>
              </w:tc>
              <w:tc>
                <w:tcPr>
                  <w:tcW w:w="8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4F5E08">
                  <w:pPr>
                    <w:pStyle w:val="7"/>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eastAsia" w:ascii="仿宋" w:hAnsi="仿宋" w:eastAsia="仿宋" w:cs="仿宋"/>
                      <w:sz w:val="30"/>
                      <w:szCs w:val="30"/>
                    </w:rPr>
                  </w:pPr>
                  <w:r>
                    <w:rPr>
                      <w:rFonts w:hint="eastAsia" w:ascii="仿宋" w:hAnsi="仿宋" w:eastAsia="仿宋" w:cs="仿宋"/>
                      <w:sz w:val="30"/>
                      <w:szCs w:val="30"/>
                    </w:rPr>
                    <w:t>设备名称</w:t>
                  </w:r>
                </w:p>
              </w:tc>
              <w:tc>
                <w:tcPr>
                  <w:tcW w:w="39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AD1077">
                  <w:pPr>
                    <w:pStyle w:val="7"/>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eastAsia" w:ascii="仿宋" w:hAnsi="仿宋" w:eastAsia="仿宋" w:cs="仿宋"/>
                      <w:sz w:val="30"/>
                      <w:szCs w:val="30"/>
                    </w:rPr>
                  </w:pPr>
                  <w:r>
                    <w:rPr>
                      <w:rFonts w:hint="eastAsia" w:ascii="仿宋" w:hAnsi="仿宋" w:eastAsia="仿宋" w:cs="仿宋"/>
                      <w:sz w:val="30"/>
                      <w:szCs w:val="30"/>
                    </w:rPr>
                    <w:t>技术参数</w:t>
                  </w:r>
                </w:p>
              </w:tc>
              <w:tc>
                <w:tcPr>
                  <w:tcW w:w="113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91F721">
                  <w:pPr>
                    <w:pStyle w:val="7"/>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eastAsia" w:ascii="仿宋" w:hAnsi="仿宋" w:eastAsia="仿宋" w:cs="仿宋"/>
                      <w:sz w:val="30"/>
                      <w:szCs w:val="30"/>
                    </w:rPr>
                  </w:pPr>
                  <w:r>
                    <w:rPr>
                      <w:rFonts w:hint="eastAsia" w:ascii="仿宋" w:hAnsi="仿宋" w:eastAsia="仿宋" w:cs="仿宋"/>
                      <w:sz w:val="30"/>
                      <w:szCs w:val="30"/>
                    </w:rPr>
                    <w:t>数量</w:t>
                  </w:r>
                </w:p>
              </w:tc>
              <w:tc>
                <w:tcPr>
                  <w:tcW w:w="95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913910">
                  <w:pPr>
                    <w:pStyle w:val="7"/>
                    <w:keepNext w:val="0"/>
                    <w:keepLines w:val="0"/>
                    <w:pageBreakBefore w:val="0"/>
                    <w:widowControl/>
                    <w:kinsoku/>
                    <w:wordWrap/>
                    <w:overflowPunct/>
                    <w:topLinePunct w:val="0"/>
                    <w:autoSpaceDE/>
                    <w:autoSpaceDN/>
                    <w:bidi w:val="0"/>
                    <w:adjustRightInd w:val="0"/>
                    <w:snapToGrid w:val="0"/>
                    <w:spacing w:line="240" w:lineRule="auto"/>
                    <w:ind w:firstLine="0"/>
                    <w:jc w:val="center"/>
                    <w:textAlignment w:val="auto"/>
                    <w:rPr>
                      <w:rFonts w:hint="eastAsia" w:ascii="仿宋" w:hAnsi="仿宋" w:eastAsia="仿宋" w:cs="仿宋"/>
                      <w:sz w:val="30"/>
                      <w:szCs w:val="30"/>
                    </w:rPr>
                  </w:pPr>
                  <w:r>
                    <w:rPr>
                      <w:rFonts w:hint="eastAsia" w:ascii="仿宋" w:hAnsi="仿宋" w:eastAsia="仿宋" w:cs="仿宋"/>
                      <w:sz w:val="30"/>
                      <w:szCs w:val="30"/>
                    </w:rPr>
                    <w:t>单位</w:t>
                  </w:r>
                </w:p>
              </w:tc>
            </w:tr>
            <w:tr w14:paraId="47788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85D5A">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7600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教师机</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5D376">
                  <w:pPr>
                    <w:pStyle w:val="7"/>
                    <w:keepNext w:val="0"/>
                    <w:keepLines w:val="0"/>
                    <w:pageBreakBefore w:val="0"/>
                    <w:numPr>
                      <w:ilvl w:val="0"/>
                      <w:numId w:val="1"/>
                    </w:numPr>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color w:val="000000"/>
                      <w:sz w:val="30"/>
                      <w:szCs w:val="30"/>
                    </w:rPr>
                    <w:t>处理器：国产C86架构，主频≥2.7Ghz,≥8核8线程</w:t>
                  </w:r>
                  <w:r>
                    <w:rPr>
                      <w:rFonts w:hint="eastAsia" w:ascii="仿宋" w:hAnsi="仿宋" w:eastAsia="仿宋" w:cs="仿宋"/>
                      <w:sz w:val="30"/>
                      <w:szCs w:val="30"/>
                    </w:rPr>
                    <w:br w:type="textWrapping"/>
                  </w:r>
                  <w:r>
                    <w:rPr>
                      <w:rFonts w:hint="eastAsia" w:ascii="仿宋" w:hAnsi="仿宋" w:eastAsia="仿宋" w:cs="仿宋"/>
                      <w:color w:val="000000"/>
                      <w:sz w:val="30"/>
                      <w:szCs w:val="30"/>
                    </w:rPr>
                    <w:t>2.内存：≥16GB DDR4 (可扩容，可支持双通道)</w:t>
                  </w:r>
                  <w:r>
                    <w:rPr>
                      <w:rFonts w:hint="eastAsia" w:ascii="仿宋" w:hAnsi="仿宋" w:eastAsia="仿宋" w:cs="仿宋"/>
                      <w:sz w:val="30"/>
                      <w:szCs w:val="30"/>
                    </w:rPr>
                    <w:br w:type="textWrapping"/>
                  </w:r>
                  <w:r>
                    <w:rPr>
                      <w:rFonts w:hint="eastAsia" w:ascii="仿宋" w:hAnsi="仿宋" w:eastAsia="仿宋" w:cs="仿宋"/>
                      <w:color w:val="000000"/>
                      <w:sz w:val="30"/>
                      <w:szCs w:val="30"/>
                    </w:rPr>
                    <w:t>3.硬盘：≥512G SSD</w:t>
                  </w:r>
                  <w:r>
                    <w:rPr>
                      <w:rFonts w:hint="eastAsia" w:ascii="仿宋" w:hAnsi="仿宋" w:eastAsia="仿宋" w:cs="仿宋"/>
                      <w:sz w:val="30"/>
                      <w:szCs w:val="30"/>
                    </w:rPr>
                    <w:br w:type="textWrapping"/>
                  </w:r>
                  <w:r>
                    <w:rPr>
                      <w:rFonts w:hint="eastAsia" w:ascii="仿宋" w:hAnsi="仿宋" w:eastAsia="仿宋" w:cs="仿宋"/>
                      <w:color w:val="000000"/>
                      <w:sz w:val="30"/>
                      <w:szCs w:val="30"/>
                    </w:rPr>
                    <w:t>4.显示输出：HDMI*1+VGA*1</w:t>
                  </w:r>
                  <w:r>
                    <w:rPr>
                      <w:rFonts w:hint="eastAsia" w:ascii="仿宋" w:hAnsi="仿宋" w:eastAsia="仿宋" w:cs="仿宋"/>
                      <w:sz w:val="30"/>
                      <w:szCs w:val="30"/>
                    </w:rPr>
                    <w:br w:type="textWrapping"/>
                  </w:r>
                  <w:r>
                    <w:rPr>
                      <w:rFonts w:hint="eastAsia" w:ascii="仿宋" w:hAnsi="仿宋" w:eastAsia="仿宋" w:cs="仿宋"/>
                      <w:color w:val="000000"/>
                      <w:sz w:val="30"/>
                      <w:szCs w:val="30"/>
                    </w:rPr>
                    <w:t>5.音频：前置3.5mm二合一接口、后置HD音频输出和麦克风输入</w:t>
                  </w:r>
                  <w:r>
                    <w:rPr>
                      <w:rFonts w:hint="eastAsia" w:ascii="仿宋" w:hAnsi="仿宋" w:eastAsia="仿宋" w:cs="仿宋"/>
                      <w:sz w:val="30"/>
                      <w:szCs w:val="30"/>
                    </w:rPr>
                    <w:br w:type="textWrapping"/>
                  </w:r>
                  <w:r>
                    <w:rPr>
                      <w:rFonts w:hint="eastAsia" w:ascii="仿宋" w:hAnsi="仿宋" w:eastAsia="仿宋" w:cs="仿宋"/>
                      <w:color w:val="000000"/>
                      <w:sz w:val="30"/>
                      <w:szCs w:val="30"/>
                    </w:rPr>
                    <w:t>6.网络接口：千兆以太网端口，RJ-45接口</w:t>
                  </w:r>
                  <w:r>
                    <w:rPr>
                      <w:rFonts w:hint="eastAsia" w:ascii="仿宋" w:hAnsi="仿宋" w:eastAsia="仿宋" w:cs="仿宋"/>
                      <w:sz w:val="30"/>
                      <w:szCs w:val="30"/>
                    </w:rPr>
                    <w:br w:type="textWrapping"/>
                  </w:r>
                  <w:r>
                    <w:rPr>
                      <w:rFonts w:hint="eastAsia" w:ascii="仿宋" w:hAnsi="仿宋" w:eastAsia="仿宋" w:cs="仿宋"/>
                      <w:color w:val="000000"/>
                      <w:sz w:val="30"/>
                      <w:szCs w:val="30"/>
                    </w:rPr>
                    <w:t>7.USB端口：原厂≥10个USB接口，前置USB 3.0端口x2，前置USB 3.1GEN1端口x2，后置USB 3.0端口x2，后置USB 2.0端口x4</w:t>
                  </w:r>
                  <w:r>
                    <w:rPr>
                      <w:rFonts w:hint="eastAsia" w:ascii="仿宋" w:hAnsi="仿宋" w:eastAsia="仿宋" w:cs="仿宋"/>
                      <w:sz w:val="30"/>
                      <w:szCs w:val="30"/>
                    </w:rPr>
                    <w:br w:type="textWrapping"/>
                  </w:r>
                  <w:r>
                    <w:rPr>
                      <w:rFonts w:hint="eastAsia" w:ascii="仿宋" w:hAnsi="仿宋" w:eastAsia="仿宋" w:cs="仿宋"/>
                      <w:color w:val="000000"/>
                      <w:sz w:val="30"/>
                      <w:szCs w:val="30"/>
                    </w:rPr>
                    <w:t>8.键鼠：原厂同品牌USB键鼠套装</w:t>
                  </w:r>
                  <w:r>
                    <w:rPr>
                      <w:rFonts w:hint="eastAsia" w:ascii="仿宋" w:hAnsi="仿宋" w:eastAsia="仿宋" w:cs="仿宋"/>
                      <w:sz w:val="30"/>
                      <w:szCs w:val="30"/>
                    </w:rPr>
                    <w:br w:type="textWrapping"/>
                  </w:r>
                  <w:r>
                    <w:rPr>
                      <w:rFonts w:hint="eastAsia" w:ascii="仿宋" w:hAnsi="仿宋" w:eastAsia="仿宋" w:cs="仿宋"/>
                      <w:color w:val="000000"/>
                      <w:sz w:val="30"/>
                      <w:szCs w:val="30"/>
                    </w:rPr>
                    <w:t>9.内置电源：≥180W</w:t>
                  </w:r>
                  <w:r>
                    <w:rPr>
                      <w:rFonts w:hint="eastAsia" w:ascii="仿宋" w:hAnsi="仿宋" w:eastAsia="仿宋" w:cs="仿宋"/>
                      <w:sz w:val="30"/>
                      <w:szCs w:val="30"/>
                    </w:rPr>
                    <w:br w:type="textWrapping"/>
                  </w:r>
                  <w:r>
                    <w:rPr>
                      <w:rFonts w:hint="eastAsia" w:ascii="仿宋" w:hAnsi="仿宋" w:eastAsia="仿宋" w:cs="仿宋"/>
                      <w:color w:val="000000"/>
                      <w:sz w:val="30"/>
                      <w:szCs w:val="30"/>
                    </w:rPr>
                    <w:t>10.操作系统:预装国产正版操作系统(银河麒麟、统信、中科方德等通过安全测评操作系统均可）</w:t>
                  </w:r>
                </w:p>
                <w:p w14:paraId="725B9C1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color w:val="000000"/>
                      <w:sz w:val="30"/>
                      <w:szCs w:val="30"/>
                    </w:rPr>
                    <w:t>★11.为了软、硬件产品兼容性，学生机、教师机、</w:t>
                  </w:r>
                  <w:r>
                    <w:rPr>
                      <w:rFonts w:hint="eastAsia" w:ascii="仿宋" w:hAnsi="仿宋" w:eastAsia="仿宋" w:cs="仿宋"/>
                      <w:sz w:val="30"/>
                      <w:szCs w:val="30"/>
                    </w:rPr>
                    <w:t>云桌面终端系统</w:t>
                  </w:r>
                  <w:r>
                    <w:rPr>
                      <w:rFonts w:hint="eastAsia" w:ascii="仿宋" w:hAnsi="仿宋" w:eastAsia="仿宋" w:cs="仿宋"/>
                      <w:color w:val="000000"/>
                      <w:sz w:val="30"/>
                      <w:szCs w:val="30"/>
                    </w:rPr>
                    <w:t>须为同一品牌。</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462AA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B249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6227BE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DF28A">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2</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450BA">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教师机显示器</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8D59A">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显示屏≥23.8英寸，分辨率≥1920x1080,16:9</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B1C4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31FA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35B531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31881">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3</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03941">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学生机（核心产品）</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81AC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1.处理器：国产X86架构，兆芯KX-U6780A 主频≥2.7Ghz,8核64位CPU、二级缓存≥8MB，通过国家安全测评</w:t>
                  </w:r>
                </w:p>
                <w:p w14:paraId="01122C16">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2.内存：≥8GB DDR4 (可扩容，可支持双通道)</w:t>
                  </w:r>
                </w:p>
                <w:p w14:paraId="0ABEDDD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3.硬盘：≥256G 固态硬盘</w:t>
                  </w:r>
                </w:p>
                <w:p w14:paraId="601EAD40">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4.显卡：集成显卡</w:t>
                  </w:r>
                </w:p>
                <w:p w14:paraId="3137F52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5.音频：前置HD音频输出和麦克风输入</w:t>
                  </w:r>
                </w:p>
                <w:p w14:paraId="3880FC0D">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6.网络接口：千兆以太网端口，RJ-45接口</w:t>
                  </w:r>
                </w:p>
                <w:p w14:paraId="1AF4B4EA">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7.USB端口：正面：耳机 x1；≥USB 2.0 x2</w:t>
                  </w:r>
                </w:p>
                <w:p w14:paraId="24C0DF07">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背面：≥USB 3.0 x2；≥USB 2.0 x2；≥RJ-45千兆网口 x1</w:t>
                  </w:r>
                </w:p>
                <w:p w14:paraId="6642DA2E">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8.电源电源适配器：DC_IN 12V</w:t>
                  </w:r>
                </w:p>
                <w:p w14:paraId="775F7896">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★9.外形尺寸：≤1.6L；注(主机终端盒子悬挂于显示器背面)</w:t>
                  </w:r>
                </w:p>
                <w:p w14:paraId="272CB318">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10.操作系统:预装国产UOS或KOS操作系统。</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136E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52</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CD942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597770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24886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4</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45A13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学生机显示器</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7CD87">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显示器≥23.8寸，分辨率≥1920x1080,16:9</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13B84">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52</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229FA">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2C9A81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5A88F">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5</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46E3F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键鼠</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AB6F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USB有线键盘、鼠标。</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DED9D">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53</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E2CC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套</w:t>
                  </w:r>
                </w:p>
              </w:tc>
            </w:tr>
            <w:tr w14:paraId="3867BD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BE620">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6</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B16C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耳机</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4C050">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头戴封闭式立体声耳机，动圈式工作方式，直线型导线。</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CCD20">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53</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507F7">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套</w:t>
                  </w:r>
                </w:p>
              </w:tc>
            </w:tr>
            <w:tr w14:paraId="66320C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8B4FF">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7</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0477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云桌面终端系统</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ABD6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1.支持同一个版本兼容兆芯、海光、龙芯、飞腾、麒麟、Intel、AMD等硬件平台和UOS、Kylin、方德和Windows多种类型操作系统，无需通过多个版本安装支持，减少安装维护工作量。</w:t>
                  </w:r>
                </w:p>
                <w:p w14:paraId="2D87387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支持同一界面可分别独立设置UOS、Kylin、方德等系统每次开机还原、手动还原、每天还原、每周还原、每月还原、定时还原及不还原等多种数据还原方式，无需进入系统即可完成设置，同时也可在系统下对所有终端批量设置还原参数，也可对单台还原参数独立设置，满足各种教学场景需要。</w:t>
                  </w:r>
                </w:p>
                <w:p w14:paraId="125E5FC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3.支持BIOS底层和UOS、Kylin、方德系统下两种方式对管理员模式、还原模式、考试模式一键自由切换。</w:t>
                  </w:r>
                </w:p>
                <w:p w14:paraId="1BF1D9D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4.支持多系统启动功能，提供UOS、Kylin和方德多系统同时安装启动，每个操作系统都可以设置自己私有的IP和电脑名称，每个系统的数据相互隔离，用户可以自由的切换到需要使用的系统，同时每个系统的启动界面可根据需要选择是否隐藏，防止用户误操作破坏系统环境。</w:t>
                  </w:r>
                </w:p>
                <w:p w14:paraId="2C7D1CD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5.支持智慧对拷功能，可将教师机数据同步到所有学生端，对拷前可根据数据量大小预设广播、组播、单播等对拷数据发送方式，根据网络状况预设全速、高速、快速、流畅等延时时间以及是否启用断点续传、数据加密传输功能，对拷过程中可实时查看当前对拷速度、对拷分区类型、分区大小、总剩余数据量、已用时间、剩余时间和所有参与对拷终端的详情；同时支持对终端进行智慧排序、IP分配、参数对拷等功能。</w:t>
                  </w:r>
                </w:p>
                <w:p w14:paraId="7B63D090">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★6.支持UEFI PXE和Legacy PXE双模式自动连线，既可以满足新出厂电脑只有UEFI PXE连线的方式，也可以满足老机器只有Legacy PXE连线的方式，用户可根据部署电脑的实际需要，自由选择连线方式，同时可根据部署需要，选择同步所有资料、仅同步第一个系统分区、仅同步机房管理系统等不同类型的部署方式。</w:t>
                  </w:r>
                </w:p>
                <w:p w14:paraId="29CE54A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7.支持分区管理功能，BIOS底层对硬盘进行分区新建、删除、编辑等操作，无需借助第三方分区工具，根据需要自由划分硬盘分区；分区类型包括系统分区／数据分区，系统分区可设置是否隐藏，数据分区可设置所属系统。</w:t>
                  </w:r>
                </w:p>
                <w:p w14:paraId="22E6FCD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8.支持系统对拷功能，将已安装的系统克隆出相同的系统，如用户需要多个相同系统无需逐个安装，只需要将现有系统通过系统对拷即可，节省系统部署时间。</w:t>
                  </w:r>
                </w:p>
                <w:p w14:paraId="5810DCE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9.支持虚拟系统功能，每个真实的系统最多可建立50个虚拟系统，虚拟系统的数据和真实系统相互隔离，解决硬盘容量小，无法安装多个操作系统的困扰。</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80AC4">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53</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D23F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点位</w:t>
                  </w:r>
                </w:p>
              </w:tc>
            </w:tr>
            <w:tr w14:paraId="2D9804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A87EC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8</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67265">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教学软件</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F25B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支持教师端在线超时保护机制，超时设置包括从不、30分钟、1小时、3小时、6小时等不同时长，当教师端登录后长时间未进行任何操作时，程序会根据设置的时长进行计算，时长到达后自动退出教师端，返回到登录界面。</w:t>
                  </w:r>
                </w:p>
                <w:p w14:paraId="5B1F5ABC">
                  <w:pPr>
                    <w:pStyle w:val="7"/>
                    <w:keepNext w:val="0"/>
                    <w:keepLines w:val="0"/>
                    <w:pageBreakBefore w:val="0"/>
                    <w:numPr>
                      <w:ilvl w:val="0"/>
                      <w:numId w:val="1"/>
                    </w:numPr>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支持频道设置，局域网内多个教师端时相互不影响彼此授课，教师端和学生端处于同一频道时可进行连线和教学管控；当教师机频道改变时以弹框形式提示用户。</w:t>
                  </w:r>
                  <w:r>
                    <w:rPr>
                      <w:rFonts w:hint="eastAsia" w:ascii="仿宋" w:hAnsi="仿宋" w:eastAsia="仿宋" w:cs="仿宋"/>
                      <w:sz w:val="30"/>
                      <w:szCs w:val="30"/>
                    </w:rPr>
                    <w:br w:type="textWrapping"/>
                  </w:r>
                  <w:r>
                    <w:rPr>
                      <w:rFonts w:hint="eastAsia" w:ascii="仿宋" w:hAnsi="仿宋" w:eastAsia="仿宋" w:cs="仿宋"/>
                      <w:sz w:val="30"/>
                      <w:szCs w:val="30"/>
                    </w:rPr>
                    <w:t>3.支持广播教学功能，可将教师机画面以全屏广播或窗口广播的方式同步到学生机桌面，可设置广播过程中锁定学生端、将教师机主窗口最小化、学生端以窗口模式显示等个性化选项。</w:t>
                  </w:r>
                  <w:r>
                    <w:rPr>
                      <w:rFonts w:hint="eastAsia" w:ascii="仿宋" w:hAnsi="仿宋" w:eastAsia="仿宋" w:cs="仿宋"/>
                      <w:sz w:val="30"/>
                      <w:szCs w:val="30"/>
                    </w:rPr>
                    <w:br w:type="textWrapping"/>
                  </w:r>
                  <w:r>
                    <w:rPr>
                      <w:rFonts w:hint="eastAsia" w:ascii="仿宋" w:hAnsi="仿宋" w:eastAsia="仿宋" w:cs="仿宋"/>
                      <w:sz w:val="30"/>
                      <w:szCs w:val="30"/>
                    </w:rPr>
                    <w:t>4.支持电子白板功能，可将教师机画面以全屏或窗口的方式同步到学生机桌面，白板可选择矩形、椭圆、箭头、直线、画笔、等工具且各工具都支持选择不同颜色进行标注，支持插入图片、文字、数字等内容，同时有标注错误的内容可使用橡皮擦或马赛克工具进行抹除，方便教师对授课内容进行举例讲解。</w:t>
                  </w:r>
                </w:p>
                <w:p w14:paraId="44F16E14">
                  <w:pPr>
                    <w:pStyle w:val="7"/>
                    <w:keepNext w:val="0"/>
                    <w:keepLines w:val="0"/>
                    <w:pageBreakBefore w:val="0"/>
                    <w:numPr>
                      <w:ilvl w:val="0"/>
                      <w:numId w:val="1"/>
                    </w:numPr>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支持网络影院功能，可进行全屏或窗口广播，支持mp4、avi、wmv等多种不同格式视频文件播放，实现多媒体高清教学，确保广播效果。</w:t>
                  </w:r>
                  <w:r>
                    <w:rPr>
                      <w:rFonts w:hint="eastAsia" w:ascii="仿宋" w:hAnsi="仿宋" w:eastAsia="仿宋" w:cs="仿宋"/>
                      <w:sz w:val="30"/>
                      <w:szCs w:val="30"/>
                    </w:rPr>
                    <w:br w:type="textWrapping"/>
                  </w:r>
                  <w:r>
                    <w:rPr>
                      <w:rFonts w:hint="eastAsia" w:ascii="仿宋" w:hAnsi="仿宋" w:eastAsia="仿宋" w:cs="仿宋"/>
                      <w:sz w:val="30"/>
                      <w:szCs w:val="30"/>
                    </w:rPr>
                    <w:t>6.支持收取作业功能，学生提交的作业可收取到默认目录或收取到自定义目录，收取成功后以弹窗形式告知老师作业收取成功，点击查看作业可直接跳转至收取目录下；支持自定义设置收取作业的默认目录。支持开启自动收取作业，开启后学生提交作业后无需老师手动点击收取作业，学生提交作业后将自动收取到指定目录；支持按班级模型收取作业，根据当前班级模型将作业分班级收取并存放在指定目录下。（提供功能截图等有效佐证材料。）</w:t>
                  </w:r>
                  <w:r>
                    <w:rPr>
                      <w:rFonts w:hint="eastAsia" w:ascii="仿宋" w:hAnsi="仿宋" w:eastAsia="仿宋" w:cs="仿宋"/>
                      <w:sz w:val="30"/>
                      <w:szCs w:val="30"/>
                    </w:rPr>
                    <w:br w:type="textWrapping"/>
                  </w:r>
                  <w:r>
                    <w:rPr>
                      <w:rFonts w:hint="eastAsia" w:ascii="仿宋" w:hAnsi="仿宋" w:eastAsia="仿宋" w:cs="仿宋"/>
                      <w:sz w:val="30"/>
                      <w:szCs w:val="30"/>
                    </w:rPr>
                    <w:t>7.支持文件分发功能，教师端可对单个、多个或全部学生端批量下发不同类型的文件，下发时可选择覆盖已存在的文件、仅传输、传输并用关联程序打开、传输并打开目标文件夹、传输并安装程序（软件分发）等不同操作，支持自定义设置接收端收取文件的目标路径。</w:t>
                  </w:r>
                  <w:r>
                    <w:rPr>
                      <w:rFonts w:hint="eastAsia" w:ascii="仿宋" w:hAnsi="仿宋" w:eastAsia="仿宋" w:cs="仿宋"/>
                      <w:sz w:val="30"/>
                      <w:szCs w:val="30"/>
                    </w:rPr>
                    <w:br w:type="textWrapping"/>
                  </w:r>
                  <w:r>
                    <w:rPr>
                      <w:rFonts w:hint="eastAsia" w:ascii="仿宋" w:hAnsi="仿宋" w:eastAsia="仿宋" w:cs="仿宋"/>
                      <w:sz w:val="30"/>
                      <w:szCs w:val="30"/>
                    </w:rPr>
                    <w:t>★8.支持电子点名功能，学生需输入姓名、班级、学号信息，教师可查看当前学生总数、已签到数、未签到数，并可查看已签到学生的计算机名、学生名、班级、学号、出勤状态、IP地址等信息，可对已签名学生信息进行清除，同时支持将点名信息导出。</w:t>
                  </w:r>
                  <w:r>
                    <w:rPr>
                      <w:rFonts w:hint="eastAsia" w:ascii="仿宋" w:hAnsi="仿宋" w:eastAsia="仿宋" w:cs="仿宋"/>
                      <w:sz w:val="30"/>
                      <w:szCs w:val="30"/>
                    </w:rPr>
                    <w:br w:type="textWrapping"/>
                  </w:r>
                  <w:r>
                    <w:rPr>
                      <w:rFonts w:hint="eastAsia" w:ascii="仿宋" w:hAnsi="仿宋" w:eastAsia="仿宋" w:cs="仿宋"/>
                      <w:sz w:val="30"/>
                      <w:szCs w:val="30"/>
                    </w:rPr>
                    <w:t>★9.支持在线考试功能，提供试卷编辑、下发试卷、开始考试、试卷查看、发送答案、试卷导出、停止考试等功能，试卷编辑可添加选择题、判断题、填空题、问答题等多种不同题型，提供平均分配、自定义分配、批量分配等多种分数设置方式，可根据考试内容自定义设置考试时长，学生提交试卷后自动计算考试得分，满足线上无纸化考试需求。</w:t>
                  </w:r>
                  <w:r>
                    <w:rPr>
                      <w:rFonts w:hint="eastAsia" w:ascii="仿宋" w:hAnsi="仿宋" w:eastAsia="仿宋" w:cs="仿宋"/>
                      <w:sz w:val="30"/>
                      <w:szCs w:val="30"/>
                    </w:rPr>
                    <w:br w:type="textWrapping"/>
                  </w:r>
                  <w:r>
                    <w:rPr>
                      <w:rFonts w:hint="eastAsia" w:ascii="仿宋" w:hAnsi="仿宋" w:eastAsia="仿宋" w:cs="仿宋"/>
                      <w:sz w:val="30"/>
                      <w:szCs w:val="30"/>
                    </w:rPr>
                    <w:t>10.支持打开网页功能，教师端选择一台或者多台在线学生端，输入想要打开的网址信息即可打开指定网页，同时支持记录历史网页信息方便二次使用，也可将网页记录清除。</w:t>
                  </w:r>
                  <w:r>
                    <w:rPr>
                      <w:rFonts w:hint="eastAsia" w:ascii="仿宋" w:hAnsi="仿宋" w:eastAsia="仿宋" w:cs="仿宋"/>
                      <w:sz w:val="30"/>
                      <w:szCs w:val="30"/>
                    </w:rPr>
                    <w:br w:type="textWrapping"/>
                  </w:r>
                  <w:r>
                    <w:rPr>
                      <w:rFonts w:hint="eastAsia" w:ascii="仿宋" w:hAnsi="仿宋" w:eastAsia="仿宋" w:cs="仿宋"/>
                      <w:sz w:val="30"/>
                      <w:szCs w:val="30"/>
                    </w:rPr>
                    <w:t>11.支持学生演示功能，将任意某个学生的屏幕广播给教师和其他学生端，全屏广播和窗口广播两种方式可供选择，现多媒体高清教学示范演示，当某个学生的操作比较规范典型时，教师可以利用此功能让其为其他学生进行示范。</w:t>
                  </w:r>
                  <w:r>
                    <w:rPr>
                      <w:rFonts w:hint="eastAsia" w:ascii="仿宋" w:hAnsi="仿宋" w:eastAsia="仿宋" w:cs="仿宋"/>
                      <w:sz w:val="30"/>
                      <w:szCs w:val="30"/>
                    </w:rPr>
                    <w:br w:type="textWrapping"/>
                  </w:r>
                  <w:r>
                    <w:rPr>
                      <w:rFonts w:hint="eastAsia" w:ascii="仿宋" w:hAnsi="仿宋" w:eastAsia="仿宋" w:cs="仿宋"/>
                      <w:sz w:val="30"/>
                      <w:szCs w:val="30"/>
                    </w:rPr>
                    <w:t>★12.支持屏幕录制功能，可将提前录制的教学画面，录制时可设置全局录制或区域录制、标清录制或高清录制、系统声音或麦克风声音、以及mp4、avi、flv、wmv等不同的文件存储格式和存储路径。</w:t>
                  </w:r>
                  <w:r>
                    <w:rPr>
                      <w:rFonts w:hint="eastAsia" w:ascii="仿宋" w:hAnsi="仿宋" w:eastAsia="仿宋" w:cs="仿宋"/>
                      <w:sz w:val="30"/>
                      <w:szCs w:val="30"/>
                    </w:rPr>
                    <w:br w:type="textWrapping"/>
                  </w:r>
                  <w:r>
                    <w:rPr>
                      <w:rFonts w:hint="eastAsia" w:ascii="仿宋" w:hAnsi="仿宋" w:eastAsia="仿宋" w:cs="仿宋"/>
                      <w:sz w:val="30"/>
                      <w:szCs w:val="30"/>
                    </w:rPr>
                    <w:t>13.支持运行程序功能，输入正确的学生端应用程序安装路径，可批量打开学生端画图、记事本、计算器等任意应用程序，同时提供灵活的命令编辑器功能，用户可根据需要自定义添加、删除程序。</w:t>
                  </w:r>
                  <w:r>
                    <w:rPr>
                      <w:rFonts w:hint="eastAsia" w:ascii="仿宋" w:hAnsi="仿宋" w:eastAsia="仿宋" w:cs="仿宋"/>
                      <w:sz w:val="30"/>
                      <w:szCs w:val="30"/>
                    </w:rPr>
                    <w:br w:type="textWrapping"/>
                  </w:r>
                  <w:r>
                    <w:rPr>
                      <w:rFonts w:hint="eastAsia" w:ascii="仿宋" w:hAnsi="仿宋" w:eastAsia="仿宋" w:cs="仿宋"/>
                      <w:sz w:val="30"/>
                      <w:szCs w:val="30"/>
                    </w:rPr>
                    <w:t>14.支持设备锁定功能，满足不同教学场景下对学生端的设备管控，提供锁定键鼠、锁定屏幕、锁定USB、黑屏肃静、禁用网络，同时Windows系统下支持禁用扬声器、锁定光驱等操作。</w:t>
                  </w:r>
                </w:p>
                <w:p w14:paraId="0133699D">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15.支持程序限制功能，可将任意应用程序添加至名单中，同时支持通过搜索查询应用程序，仅勾选即可添加至限制名单中；启用后学生端将无法使用此应用程序。</w:t>
                  </w:r>
                  <w:r>
                    <w:rPr>
                      <w:rFonts w:hint="eastAsia" w:ascii="仿宋" w:hAnsi="仿宋" w:eastAsia="仿宋" w:cs="仿宋"/>
                      <w:sz w:val="30"/>
                      <w:szCs w:val="30"/>
                    </w:rPr>
                    <w:br w:type="textWrapping"/>
                  </w:r>
                  <w:r>
                    <w:rPr>
                      <w:rFonts w:hint="eastAsia" w:ascii="仿宋" w:hAnsi="仿宋" w:eastAsia="仿宋" w:cs="仿宋"/>
                      <w:sz w:val="30"/>
                      <w:szCs w:val="30"/>
                    </w:rPr>
                    <w:t>16.支持资产管理功能，学生端硬件资产实时查看，包括BIOS、CPU、内存、硬盘、显卡、声卡、网卡、键盘、鼠标等硬件信息，当资产发生变化时，教师端主界面显示学生端图标发生变化，满足对终端资产进行监控和管理的需求，确保资产安全。</w:t>
                  </w:r>
                  <w:r>
                    <w:rPr>
                      <w:rFonts w:hint="eastAsia" w:ascii="仿宋" w:hAnsi="仿宋" w:eastAsia="仿宋" w:cs="仿宋"/>
                      <w:sz w:val="30"/>
                      <w:szCs w:val="30"/>
                    </w:rPr>
                    <w:br w:type="textWrapping"/>
                  </w:r>
                  <w:r>
                    <w:rPr>
                      <w:rFonts w:hint="eastAsia" w:ascii="仿宋" w:hAnsi="仿宋" w:eastAsia="仿宋" w:cs="仿宋"/>
                      <w:sz w:val="30"/>
                      <w:szCs w:val="30"/>
                    </w:rPr>
                    <w:t>17.支持程序隐藏功能，教师可自主设置任意应用程序添加至名单中，仅勾选即可添加至隐藏名单中，同时支持通过搜索查询应用程序，启用后学生端将不显示此应用程序。</w:t>
                  </w:r>
                  <w:r>
                    <w:rPr>
                      <w:rFonts w:hint="eastAsia" w:ascii="仿宋" w:hAnsi="仿宋" w:eastAsia="仿宋" w:cs="仿宋"/>
                      <w:sz w:val="30"/>
                      <w:szCs w:val="30"/>
                    </w:rPr>
                    <w:br w:type="textWrapping"/>
                  </w:r>
                  <w:r>
                    <w:rPr>
                      <w:rFonts w:hint="eastAsia" w:ascii="仿宋" w:hAnsi="仿宋" w:eastAsia="仿宋" w:cs="仿宋"/>
                      <w:sz w:val="30"/>
                      <w:szCs w:val="30"/>
                    </w:rPr>
                    <w:t>18.支持智慧对拷功能，教师端批量远程启动学生端进行对拷，同时可指派特定的终端作为发送端，支持根据需求自主选择分区进行对拷（系统分区／数据分区），保证发送端和接收端数据完全同步，快速完成对拷操作，无需手动逐台启动。　</w:t>
                  </w:r>
                  <w:r>
                    <w:rPr>
                      <w:rFonts w:hint="eastAsia" w:ascii="仿宋" w:hAnsi="仿宋" w:eastAsia="仿宋" w:cs="仿宋"/>
                      <w:sz w:val="30"/>
                      <w:szCs w:val="30"/>
                    </w:rPr>
                    <w:br w:type="textWrapping"/>
                  </w:r>
                  <w:r>
                    <w:rPr>
                      <w:rFonts w:hint="eastAsia" w:ascii="仿宋" w:hAnsi="仿宋" w:eastAsia="仿宋" w:cs="仿宋"/>
                      <w:sz w:val="30"/>
                      <w:szCs w:val="30"/>
                    </w:rPr>
                    <w:t>★19.支持参数设置功能，教师可自主设置学生端各个分区的还原策略（包括不还原、每次开机、定时、手动恢复）、纯净模式（包括隐藏启动界面、隐藏系统信息、隐藏功能按钮、隐藏进度条）、启动设置（包括默认启动操作系统以及进入系统延时时间）、学生端软件启动密码等信息进行批量设置，无需在终端逐台操作，快速完成桌面环境配置。</w:t>
                  </w:r>
                  <w:r>
                    <w:rPr>
                      <w:rFonts w:hint="eastAsia" w:ascii="仿宋" w:hAnsi="仿宋" w:eastAsia="仿宋" w:cs="仿宋"/>
                      <w:sz w:val="30"/>
                      <w:szCs w:val="30"/>
                    </w:rPr>
                    <w:br w:type="textWrapping"/>
                  </w:r>
                  <w:r>
                    <w:rPr>
                      <w:rFonts w:hint="eastAsia" w:ascii="仿宋" w:hAnsi="仿宋" w:eastAsia="仿宋" w:cs="仿宋"/>
                      <w:sz w:val="30"/>
                      <w:szCs w:val="30"/>
                    </w:rPr>
                    <w:t>20.支持模式切换功能，教师端对学生端批量进行一键模式切换，包括管理员模式、还原模式、考试模式。</w:t>
                  </w:r>
                  <w:r>
                    <w:rPr>
                      <w:rFonts w:hint="eastAsia" w:ascii="仿宋" w:hAnsi="仿宋" w:eastAsia="仿宋" w:cs="仿宋"/>
                      <w:sz w:val="30"/>
                      <w:szCs w:val="30"/>
                    </w:rPr>
                    <w:br w:type="textWrapping"/>
                  </w:r>
                  <w:r>
                    <w:rPr>
                      <w:rFonts w:hint="eastAsia" w:ascii="仿宋" w:hAnsi="仿宋" w:eastAsia="仿宋" w:cs="仿宋"/>
                      <w:sz w:val="30"/>
                      <w:szCs w:val="30"/>
                    </w:rPr>
                    <w:t>21.支持屏幕截图功能，教师可以在上课过程中随机对学生端当前桌面进行截图，查看学生当前桌面使用情况，点击屏幕截图即可完成截图并保存，支持设置屏幕截图默认保存路径，同时可查看、删除历史屏幕截图，查看任意截图时可显示当前图片所属机器的IP地址、用户名等信息。</w:t>
                  </w:r>
                  <w:r>
                    <w:rPr>
                      <w:rFonts w:hint="eastAsia" w:ascii="仿宋" w:hAnsi="仿宋" w:eastAsia="仿宋" w:cs="仿宋"/>
                      <w:sz w:val="30"/>
                      <w:szCs w:val="30"/>
                    </w:rPr>
                    <w:br w:type="textWrapping"/>
                  </w:r>
                  <w:r>
                    <w:rPr>
                      <w:rFonts w:hint="eastAsia" w:ascii="仿宋" w:hAnsi="仿宋" w:eastAsia="仿宋" w:cs="仿宋"/>
                      <w:sz w:val="30"/>
                      <w:szCs w:val="30"/>
                    </w:rPr>
                    <w:t>22.支持系统锁定功能，教师电脑在课间休息时间或临时不使用时可通过系统锁定功能将教师机屏幕进行锁定，避免他人误操作或泄露重要信息，系统锁定后只有输入正确密码才可打开。</w:t>
                  </w:r>
                  <w:r>
                    <w:rPr>
                      <w:rFonts w:hint="eastAsia" w:ascii="仿宋" w:hAnsi="仿宋" w:eastAsia="仿宋" w:cs="仿宋"/>
                      <w:sz w:val="30"/>
                      <w:szCs w:val="30"/>
                    </w:rPr>
                    <w:br w:type="textWrapping"/>
                  </w:r>
                  <w:r>
                    <w:rPr>
                      <w:rFonts w:hint="eastAsia" w:ascii="仿宋" w:hAnsi="仿宋" w:eastAsia="仿宋" w:cs="仿宋"/>
                      <w:sz w:val="30"/>
                      <w:szCs w:val="30"/>
                    </w:rPr>
                    <w:t>★23.支持上课／下课功能，为了规范课堂教学秩序，且方便教师对设备锁定内容一键操作，可提前将学生机的锁定屏幕、锁定键鼠、锁定USB、锁定网络、黑屏苏静等内容根据所需设置为锁定状态，点击上课则一键禁用以上设置的选项内容，进入上课模式确保教学秩序，无需再逐一设置，下课时一键解锁，清空所有预设，学生端恢复到上课前状态。</w:t>
                  </w:r>
                  <w:r>
                    <w:rPr>
                      <w:rFonts w:hint="eastAsia" w:ascii="仿宋" w:hAnsi="仿宋" w:eastAsia="仿宋" w:cs="仿宋"/>
                      <w:sz w:val="30"/>
                      <w:szCs w:val="30"/>
                    </w:rPr>
                    <w:br w:type="textWrapping"/>
                  </w:r>
                  <w:r>
                    <w:rPr>
                      <w:rFonts w:hint="eastAsia" w:ascii="仿宋" w:hAnsi="仿宋" w:eastAsia="仿宋" w:cs="仿宋"/>
                      <w:sz w:val="30"/>
                      <w:szCs w:val="30"/>
                    </w:rPr>
                    <w:t>24.支持系统切换功能，当学生端有多个操作系统时，可通过此功能批量切换所有学生端进入指定系统，无需逐台操作。</w:t>
                  </w:r>
                  <w:r>
                    <w:rPr>
                      <w:rFonts w:hint="eastAsia" w:ascii="仿宋" w:hAnsi="仿宋" w:eastAsia="仿宋" w:cs="仿宋"/>
                      <w:sz w:val="30"/>
                      <w:szCs w:val="30"/>
                    </w:rPr>
                    <w:br w:type="textWrapping"/>
                  </w:r>
                  <w:r>
                    <w:rPr>
                      <w:rFonts w:hint="eastAsia" w:ascii="仿宋" w:hAnsi="仿宋" w:eastAsia="仿宋" w:cs="仿宋"/>
                      <w:sz w:val="30"/>
                      <w:szCs w:val="30"/>
                    </w:rPr>
                    <w:t>25.支持关机／重启／唤醒功能，教师机也批量对学生机进行关机、重启、唤醒，无需逐台操作。</w:t>
                  </w:r>
                  <w:r>
                    <w:rPr>
                      <w:rFonts w:hint="eastAsia" w:ascii="仿宋" w:hAnsi="仿宋" w:eastAsia="仿宋" w:cs="仿宋"/>
                      <w:sz w:val="30"/>
                      <w:szCs w:val="30"/>
                    </w:rPr>
                    <w:br w:type="textWrapping"/>
                  </w:r>
                  <w:r>
                    <w:rPr>
                      <w:rFonts w:hint="eastAsia" w:ascii="仿宋" w:hAnsi="仿宋" w:eastAsia="仿宋" w:cs="仿宋"/>
                      <w:sz w:val="30"/>
                      <w:szCs w:val="30"/>
                    </w:rPr>
                    <w:t>26.支持分组讨论功能，可选择固定分组讨论，组内学生进行相关讨论，教师机可看到当前分组内学生，同时支持切换分组。</w:t>
                  </w:r>
                  <w:r>
                    <w:rPr>
                      <w:rFonts w:hint="eastAsia" w:ascii="仿宋" w:hAnsi="仿宋" w:eastAsia="仿宋" w:cs="仿宋"/>
                      <w:sz w:val="30"/>
                      <w:szCs w:val="30"/>
                    </w:rPr>
                    <w:br w:type="textWrapping"/>
                  </w:r>
                  <w:r>
                    <w:rPr>
                      <w:rFonts w:hint="eastAsia" w:ascii="仿宋" w:hAnsi="仿宋" w:eastAsia="仿宋" w:cs="仿宋"/>
                      <w:sz w:val="30"/>
                      <w:szCs w:val="30"/>
                    </w:rPr>
                    <w:t>27.支持座位排序功能，开启拖拽后可通过拖拽方式将学生端拖拽到任意位置，方便教师根据座位位置进行其它操作。</w:t>
                  </w:r>
                  <w:r>
                    <w:rPr>
                      <w:rFonts w:hint="eastAsia" w:ascii="仿宋" w:hAnsi="仿宋" w:eastAsia="仿宋" w:cs="仿宋"/>
                      <w:sz w:val="30"/>
                      <w:szCs w:val="30"/>
                    </w:rPr>
                    <w:br w:type="textWrapping"/>
                  </w:r>
                  <w:r>
                    <w:rPr>
                      <w:rFonts w:hint="eastAsia" w:ascii="仿宋" w:hAnsi="仿宋" w:eastAsia="仿宋" w:cs="仿宋"/>
                      <w:sz w:val="30"/>
                      <w:szCs w:val="30"/>
                    </w:rPr>
                    <w:t>28.支持日志功能，操作日志记录教师端操作信息，包括学生端登录离线、发送消息、举手、提交作业，教师端广播、设备锁定等内容。</w:t>
                  </w:r>
                  <w:r>
                    <w:rPr>
                      <w:rFonts w:hint="eastAsia" w:ascii="仿宋" w:hAnsi="仿宋" w:eastAsia="仿宋" w:cs="仿宋"/>
                      <w:sz w:val="30"/>
                      <w:szCs w:val="30"/>
                    </w:rPr>
                    <w:br w:type="textWrapping"/>
                  </w:r>
                  <w:r>
                    <w:rPr>
                      <w:rFonts w:hint="eastAsia" w:ascii="仿宋" w:hAnsi="仿宋" w:eastAsia="仿宋" w:cs="仿宋"/>
                      <w:sz w:val="30"/>
                      <w:szCs w:val="30"/>
                    </w:rPr>
                    <w:t>29.支持班级模型功能，根据当前选中终端的数量、位置新建班级模型或保存到当前班级，可将已保存的班级模型直接加载到当前列表，加载时还原此班级模型的终端数量及各个终端的位置，支持删除已有的班级模型。</w:t>
                  </w:r>
                  <w:r>
                    <w:rPr>
                      <w:rFonts w:hint="eastAsia" w:ascii="仿宋" w:hAnsi="仿宋" w:eastAsia="仿宋" w:cs="仿宋"/>
                      <w:sz w:val="30"/>
                      <w:szCs w:val="30"/>
                    </w:rPr>
                    <w:br w:type="textWrapping"/>
                  </w:r>
                  <w:r>
                    <w:rPr>
                      <w:rFonts w:hint="eastAsia" w:ascii="仿宋" w:hAnsi="仿宋" w:eastAsia="仿宋" w:cs="仿宋"/>
                      <w:sz w:val="30"/>
                      <w:szCs w:val="30"/>
                    </w:rPr>
                    <w:t>★30.支持一键抢答功能，抢答界面统计当前在线学生总数、已抢答数、未抢答数，抢答列表可查看学生姓名、IP地址、抢答排序、状态等信息，支持设置抢答倒计时，多个学生抢答时教师可设置允许发言，支持清除当前抢答排序。</w:t>
                  </w:r>
                </w:p>
                <w:p w14:paraId="0E4530A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★31.支持随机抽答功能，开始抽答后界面会随机显示当前所有学生端的计算机名和IP地址，点击停止抽答，将抽中最后一次显示的学生端，被选中的学生端屏幕全屏显示请回答问题。</w:t>
                  </w:r>
                  <w:r>
                    <w:rPr>
                      <w:rFonts w:hint="eastAsia" w:ascii="仿宋" w:hAnsi="仿宋" w:eastAsia="仿宋" w:cs="仿宋"/>
                      <w:sz w:val="30"/>
                      <w:szCs w:val="30"/>
                    </w:rPr>
                    <w:br w:type="textWrapping"/>
                  </w:r>
                  <w:r>
                    <w:rPr>
                      <w:rFonts w:hint="eastAsia" w:ascii="仿宋" w:hAnsi="仿宋" w:eastAsia="仿宋" w:cs="仿宋"/>
                      <w:sz w:val="30"/>
                      <w:szCs w:val="30"/>
                    </w:rPr>
                    <w:t>32.支持共享文件功能，开启共享后教师端和学生端都可以进行上传和下载，文件列表中显示当前所有文件的名称、类型、大小，教师端可以删除列表中的文件，学生端只能上传和下载。</w:t>
                  </w:r>
                  <w:r>
                    <w:rPr>
                      <w:rFonts w:hint="eastAsia" w:ascii="仿宋" w:hAnsi="仿宋" w:eastAsia="仿宋" w:cs="仿宋"/>
                      <w:sz w:val="30"/>
                      <w:szCs w:val="30"/>
                    </w:rPr>
                    <w:br w:type="textWrapping"/>
                  </w:r>
                  <w:r>
                    <w:rPr>
                      <w:rFonts w:hint="eastAsia" w:ascii="仿宋" w:hAnsi="仿宋" w:eastAsia="仿宋" w:cs="仿宋"/>
                      <w:sz w:val="30"/>
                      <w:szCs w:val="30"/>
                    </w:rPr>
                    <w:t>33.支持弹幕功能，开启弹幕后教师端才能发表弹幕内容，发表的弹幕内容以红色字体滚动显示在学生端屏幕的随机位置。</w:t>
                  </w:r>
                  <w:r>
                    <w:rPr>
                      <w:rFonts w:hint="eastAsia" w:ascii="仿宋" w:hAnsi="仿宋" w:eastAsia="仿宋" w:cs="仿宋"/>
                      <w:sz w:val="30"/>
                      <w:szCs w:val="30"/>
                    </w:rPr>
                    <w:br w:type="textWrapping"/>
                  </w:r>
                  <w:r>
                    <w:rPr>
                      <w:rFonts w:hint="eastAsia" w:ascii="仿宋" w:hAnsi="仿宋" w:eastAsia="仿宋" w:cs="仿宋"/>
                      <w:sz w:val="30"/>
                      <w:szCs w:val="30"/>
                    </w:rPr>
                    <w:t>34.支持工具栏功能，开启工具栏后显示在教师端屏幕上方，可设置工具栏悬浮显示或常驻显示，工具栏中显示的功能可自主设置，最多添加8个功能。</w:t>
                  </w:r>
                  <w:r>
                    <w:rPr>
                      <w:rFonts w:hint="eastAsia" w:ascii="仿宋" w:hAnsi="仿宋" w:eastAsia="仿宋" w:cs="仿宋"/>
                      <w:sz w:val="30"/>
                      <w:szCs w:val="30"/>
                    </w:rPr>
                    <w:br w:type="textWrapping"/>
                  </w:r>
                  <w:r>
                    <w:rPr>
                      <w:rFonts w:hint="eastAsia" w:ascii="仿宋" w:hAnsi="仿宋" w:eastAsia="仿宋" w:cs="仿宋"/>
                      <w:sz w:val="30"/>
                      <w:szCs w:val="30"/>
                    </w:rPr>
                    <w:t>35.支持首次部署功能，用于接收端是裸系统第一次进行部署的情况下，包括启动pxe、停止pxe、重启、关机等操作，启动pxe后重启接收端下载底层相关文件，下载完成后连线成功即可进行部署。</w:t>
                  </w:r>
                  <w:r>
                    <w:rPr>
                      <w:rFonts w:hint="eastAsia" w:ascii="仿宋" w:hAnsi="仿宋" w:eastAsia="仿宋" w:cs="仿宋"/>
                      <w:sz w:val="30"/>
                      <w:szCs w:val="30"/>
                    </w:rPr>
                    <w:br w:type="textWrapping"/>
                  </w:r>
                  <w:r>
                    <w:rPr>
                      <w:rFonts w:hint="eastAsia" w:ascii="仿宋" w:hAnsi="仿宋" w:eastAsia="仿宋" w:cs="仿宋"/>
                      <w:sz w:val="30"/>
                      <w:szCs w:val="30"/>
                    </w:rPr>
                    <w:t>36.支持提交作业功能，学生端通过点击“+”添加文件，输入姓名和学号，点击提交按钮，即可完成把作业发送给教师端。</w:t>
                  </w:r>
                  <w:r>
                    <w:rPr>
                      <w:rFonts w:hint="eastAsia" w:ascii="仿宋" w:hAnsi="仿宋" w:eastAsia="仿宋" w:cs="仿宋"/>
                      <w:sz w:val="30"/>
                      <w:szCs w:val="30"/>
                    </w:rPr>
                    <w:br w:type="textWrapping"/>
                  </w:r>
                  <w:r>
                    <w:rPr>
                      <w:rFonts w:hint="eastAsia" w:ascii="仿宋" w:hAnsi="仿宋" w:eastAsia="仿宋" w:cs="仿宋"/>
                      <w:sz w:val="30"/>
                      <w:szCs w:val="30"/>
                    </w:rPr>
                    <w:t>37.支持举手功能，学生点击举手功能，在教师端可以看到学生端缩略图中举手的图标。方便教师对举手的学生进行教学或问题解答。</w:t>
                  </w:r>
                  <w:r>
                    <w:rPr>
                      <w:rFonts w:hint="eastAsia" w:ascii="仿宋" w:hAnsi="仿宋" w:eastAsia="仿宋" w:cs="仿宋"/>
                      <w:sz w:val="30"/>
                      <w:szCs w:val="30"/>
                    </w:rPr>
                    <w:br w:type="textWrapping"/>
                  </w:r>
                  <w:r>
                    <w:rPr>
                      <w:rFonts w:hint="eastAsia" w:ascii="仿宋" w:hAnsi="仿宋" w:eastAsia="仿宋" w:cs="仿宋"/>
                      <w:sz w:val="30"/>
                      <w:szCs w:val="30"/>
                    </w:rPr>
                    <w:t>★38.支持共享文件功能，教师端启用共享后教师端和学生端都可以通过此功能进行上传和下载，文件列表中显示当前所有文件的名称、类型、大小，教师端可以删除列表中的文件，学生端只能上传和下载，不能删除。</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35AD4">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53</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CF67B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点位</w:t>
                  </w:r>
                </w:p>
              </w:tc>
            </w:tr>
            <w:tr w14:paraId="524171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C3DED">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9</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CE33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智慧安全保护系统</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06FC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要求为软硬件一体机≤1.5U，双电源，内置显示屏，通讯接口包含RJ45、4G、WIFI，标配网络防雷接口≥6路、接地通路接口≥2路、漏电监测接口≥6路、RS485接口≥6路、RS232串口≥1路、USB接口≥2路、HDMI接口≥1路、电源输出接口≥6路五孔插座；</w:t>
                  </w:r>
                </w:p>
                <w:p w14:paraId="2E4B38F1">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2、具有电涌保护功能，支持网络和电源系统防雷击防浪涌；</w:t>
                  </w:r>
                </w:p>
                <w:p w14:paraId="0F056C2E">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★3、产品符合GB/T 18802.21-2016《低压电涌保护器 第21部分:电信和信号网络的电涌保护器(SPD)性能要求和试验方法》：冲击耐受能力(1.2/50μs-8/20μs)≥10kV/5kA；</w:t>
                  </w:r>
                </w:p>
                <w:p w14:paraId="5FD136C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color w:val="000000"/>
                      <w:sz w:val="30"/>
                      <w:szCs w:val="30"/>
                    </w:rPr>
                    <w:t>★</w:t>
                  </w:r>
                  <w:r>
                    <w:rPr>
                      <w:rFonts w:hint="eastAsia" w:ascii="仿宋" w:hAnsi="仿宋" w:eastAsia="仿宋" w:cs="仿宋"/>
                      <w:sz w:val="30"/>
                      <w:szCs w:val="30"/>
                    </w:rPr>
                    <w:t>4、产品符合GB/T 18802.11-2020《低压电涌保护器(SPD)第11部分:低压电源系统的电涌保护器性能要求和试验方法》：电压保护水平Up≤1.6kV，标称放电电流In(8/20μs)≥20kA，最大放电电流Imax(8/20μs)≥40kA；</w:t>
                  </w:r>
                </w:p>
                <w:p w14:paraId="31B48FA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5、内置触控显示屏≥2.8英寸，可显示监测状态、设备信息和告警信息等，屏显内容包含：告警信息、防雷器状态、防雷器温度、防雷器寿命、雷击浪涌次数、接地通断、漏电流、温度、湿度、烟雾、水浸、安装单位、联系人、联系电话；</w:t>
                  </w:r>
                </w:p>
                <w:p w14:paraId="539C3E5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6、支持监测指标实时查询、数据分析、视频监控、设备管理、告警阈值管理、触发器管理、工单管理、多级用户权限管理；</w:t>
                  </w:r>
                </w:p>
                <w:p w14:paraId="6E629E7B">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7、网络防雷接口支持POE供电，可为监控摄像头远程供电，管理平台可实时查看监控画面，支持对视频流的网络传输进行优化整形，降低网络传输引发的视频卡顿风险；</w:t>
                  </w:r>
                </w:p>
                <w:p w14:paraId="35DFE43A">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8、运维方式支持管理平台查询、故障报修、管理派发工单；</w:t>
                  </w:r>
                </w:p>
                <w:p w14:paraId="533343B4">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9、支持设备漏电监测，当漏电监测接口所连接设备的漏电流≤25mA时就可触发报警；</w:t>
                  </w:r>
                </w:p>
                <w:p w14:paraId="1ACE433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10、双电源支持自动切换，AB路电源切换延时≤10ms，切换时输出端负载不重启不断电；</w:t>
                  </w:r>
                </w:p>
                <w:p w14:paraId="662CA2F1">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11、RS485接口支持接入第三方温湿度、烟感、水浸等传感器，支持RS232串口和RJ45网口两种方式远程控制；</w:t>
                  </w:r>
                </w:p>
                <w:p w14:paraId="6F06BCDC">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12、电源输入AC220V，额定电流≥32A，额定功率≥7000W；</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D4E30">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EE9B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套</w:t>
                  </w:r>
                </w:p>
              </w:tc>
            </w:tr>
            <w:tr w14:paraId="5B19FA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569E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10</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08C69">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48口交换机</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272BB">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1.支持固化千兆电口≥48个，固化千兆光口≥4个，标准1U设备；</w:t>
                  </w:r>
                  <w:r>
                    <w:rPr>
                      <w:rFonts w:hint="eastAsia" w:ascii="仿宋" w:hAnsi="仿宋" w:eastAsia="仿宋" w:cs="仿宋"/>
                      <w:sz w:val="30"/>
                      <w:szCs w:val="30"/>
                    </w:rPr>
                    <w:br w:type="textWrapping"/>
                  </w:r>
                  <w:r>
                    <w:rPr>
                      <w:rFonts w:hint="eastAsia" w:ascii="仿宋" w:hAnsi="仿宋" w:eastAsia="仿宋" w:cs="仿宋"/>
                      <w:sz w:val="30"/>
                      <w:szCs w:val="30"/>
                    </w:rPr>
                    <w:t>2.交换容量≥432Gbps，包转发率≥78Mpps</w:t>
                  </w:r>
                  <w:r>
                    <w:rPr>
                      <w:rFonts w:hint="eastAsia" w:ascii="仿宋" w:hAnsi="仿宋" w:eastAsia="仿宋" w:cs="仿宋"/>
                      <w:sz w:val="30"/>
                      <w:szCs w:val="30"/>
                    </w:rPr>
                    <w:br w:type="textWrapping"/>
                  </w:r>
                  <w:r>
                    <w:rPr>
                      <w:rFonts w:hint="eastAsia" w:ascii="仿宋" w:hAnsi="仿宋" w:eastAsia="仿宋" w:cs="仿宋"/>
                      <w:sz w:val="30"/>
                      <w:szCs w:val="30"/>
                    </w:rPr>
                    <w:t>3.支持 MAC地址容量≥8K；</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071A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639A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41C87D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59E6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11</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6878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16口交换机</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837E6">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1、支持固化千兆电口≥16个，交换容量≥336Gbps，包转发率≥15Mpps；</w:t>
                  </w:r>
                  <w:r>
                    <w:rPr>
                      <w:rFonts w:hint="eastAsia" w:ascii="仿宋" w:hAnsi="仿宋" w:eastAsia="仿宋" w:cs="仿宋"/>
                      <w:sz w:val="30"/>
                      <w:szCs w:val="30"/>
                    </w:rPr>
                    <w:br w:type="textWrapping"/>
                  </w:r>
                  <w:r>
                    <w:rPr>
                      <w:rFonts w:hint="eastAsia" w:ascii="仿宋" w:hAnsi="仿宋" w:eastAsia="仿宋" w:cs="仿宋"/>
                      <w:sz w:val="30"/>
                      <w:szCs w:val="30"/>
                    </w:rPr>
                    <w:t>2、支持生成树 STP / RSTP ； 提高容错能力，保证网络的稳定运行和链路的负载均衡，合理使用网络通道，提供冗余链路利用率。</w:t>
                  </w:r>
                  <w:r>
                    <w:rPr>
                      <w:rFonts w:hint="eastAsia" w:ascii="仿宋" w:hAnsi="仿宋" w:eastAsia="仿宋" w:cs="仿宋"/>
                      <w:sz w:val="30"/>
                      <w:szCs w:val="30"/>
                    </w:rPr>
                    <w:br w:type="textWrapping"/>
                  </w:r>
                  <w:r>
                    <w:rPr>
                      <w:rFonts w:hint="eastAsia" w:ascii="仿宋" w:hAnsi="仿宋" w:eastAsia="仿宋" w:cs="仿宋"/>
                      <w:sz w:val="30"/>
                      <w:szCs w:val="30"/>
                    </w:rPr>
                    <w:t>3、支持静态链路聚合</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2F79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5B41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522C9D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6F7F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12</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EBA75">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稳压器</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7B4C7">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稳压电源三相交流稳压器</w:t>
                  </w:r>
                  <w:r>
                    <w:rPr>
                      <w:rFonts w:hint="eastAsia" w:ascii="仿宋" w:hAnsi="仿宋" w:eastAsia="仿宋" w:cs="仿宋"/>
                      <w:sz w:val="30"/>
                      <w:szCs w:val="30"/>
                    </w:rPr>
                    <w:br w:type="textWrapping"/>
                  </w:r>
                  <w:r>
                    <w:rPr>
                      <w:rFonts w:hint="eastAsia" w:ascii="仿宋" w:hAnsi="仿宋" w:eastAsia="仿宋" w:cs="仿宋"/>
                      <w:sz w:val="30"/>
                      <w:szCs w:val="30"/>
                    </w:rPr>
                    <w:t>1.输入电压：230-430V</w:t>
                  </w:r>
                  <w:r>
                    <w:rPr>
                      <w:rFonts w:hint="eastAsia" w:ascii="仿宋" w:hAnsi="仿宋" w:eastAsia="仿宋" w:cs="仿宋"/>
                      <w:sz w:val="30"/>
                      <w:szCs w:val="30"/>
                    </w:rPr>
                    <w:br w:type="textWrapping"/>
                  </w:r>
                  <w:r>
                    <w:rPr>
                      <w:rFonts w:hint="eastAsia" w:ascii="仿宋" w:hAnsi="仿宋" w:eastAsia="仿宋" w:cs="仿宋"/>
                      <w:sz w:val="30"/>
                      <w:szCs w:val="30"/>
                    </w:rPr>
                    <w:t>2.输出电压：380V±3%</w:t>
                  </w:r>
                  <w:r>
                    <w:rPr>
                      <w:rFonts w:hint="eastAsia" w:ascii="仿宋" w:hAnsi="仿宋" w:eastAsia="仿宋" w:cs="仿宋"/>
                      <w:sz w:val="30"/>
                      <w:szCs w:val="30"/>
                    </w:rPr>
                    <w:br w:type="textWrapping"/>
                  </w:r>
                  <w:r>
                    <w:rPr>
                      <w:rFonts w:hint="eastAsia" w:ascii="仿宋" w:hAnsi="仿宋" w:eastAsia="仿宋" w:cs="仿宋"/>
                      <w:sz w:val="30"/>
                      <w:szCs w:val="30"/>
                    </w:rPr>
                    <w:t>3.相数：三相</w:t>
                  </w:r>
                  <w:r>
                    <w:rPr>
                      <w:rFonts w:hint="eastAsia" w:ascii="仿宋" w:hAnsi="仿宋" w:eastAsia="仿宋" w:cs="仿宋"/>
                      <w:sz w:val="30"/>
                      <w:szCs w:val="30"/>
                    </w:rPr>
                    <w:br w:type="textWrapping"/>
                  </w:r>
                  <w:r>
                    <w:rPr>
                      <w:rFonts w:hint="eastAsia" w:ascii="仿宋" w:hAnsi="仿宋" w:eastAsia="仿宋" w:cs="仿宋"/>
                      <w:sz w:val="30"/>
                      <w:szCs w:val="30"/>
                    </w:rPr>
                    <w:t>4.频率：50～60Hz</w:t>
                  </w:r>
                  <w:r>
                    <w:rPr>
                      <w:rFonts w:hint="eastAsia" w:ascii="仿宋" w:hAnsi="仿宋" w:eastAsia="仿宋" w:cs="仿宋"/>
                      <w:sz w:val="30"/>
                      <w:szCs w:val="30"/>
                    </w:rPr>
                    <w:br w:type="textWrapping"/>
                  </w:r>
                  <w:r>
                    <w:rPr>
                      <w:rFonts w:hint="eastAsia" w:ascii="仿宋" w:hAnsi="仿宋" w:eastAsia="仿宋" w:cs="仿宋"/>
                      <w:sz w:val="30"/>
                      <w:szCs w:val="30"/>
                    </w:rPr>
                    <w:t>5.调整时间:＜0.5秒（输入电压变化10%时）</w:t>
                  </w:r>
                  <w:r>
                    <w:rPr>
                      <w:rFonts w:hint="eastAsia" w:ascii="仿宋" w:hAnsi="仿宋" w:eastAsia="仿宋" w:cs="仿宋"/>
                      <w:sz w:val="30"/>
                      <w:szCs w:val="30"/>
                    </w:rPr>
                    <w:br w:type="textWrapping"/>
                  </w:r>
                  <w:r>
                    <w:rPr>
                      <w:rFonts w:hint="eastAsia" w:ascii="仿宋" w:hAnsi="仿宋" w:eastAsia="仿宋" w:cs="仿宋"/>
                      <w:sz w:val="30"/>
                      <w:szCs w:val="30"/>
                    </w:rPr>
                    <w:t>6.额定输出电流：40A</w:t>
                  </w:r>
                  <w:r>
                    <w:rPr>
                      <w:rFonts w:hint="eastAsia" w:ascii="仿宋" w:hAnsi="仿宋" w:eastAsia="仿宋" w:cs="仿宋"/>
                      <w:sz w:val="30"/>
                      <w:szCs w:val="30"/>
                    </w:rPr>
                    <w:br w:type="textWrapping"/>
                  </w:r>
                  <w:r>
                    <w:rPr>
                      <w:rFonts w:hint="eastAsia" w:ascii="仿宋" w:hAnsi="仿宋" w:eastAsia="仿宋" w:cs="仿宋"/>
                      <w:sz w:val="30"/>
                      <w:szCs w:val="30"/>
                    </w:rPr>
                    <w:t>7.环境温度：-5℃～40℃</w:t>
                  </w:r>
                  <w:r>
                    <w:rPr>
                      <w:rFonts w:hint="eastAsia" w:ascii="仿宋" w:hAnsi="仿宋" w:eastAsia="仿宋" w:cs="仿宋"/>
                      <w:sz w:val="30"/>
                      <w:szCs w:val="30"/>
                    </w:rPr>
                    <w:br w:type="textWrapping"/>
                  </w:r>
                  <w:r>
                    <w:rPr>
                      <w:rFonts w:hint="eastAsia" w:ascii="仿宋" w:hAnsi="仿宋" w:eastAsia="仿宋" w:cs="仿宋"/>
                      <w:sz w:val="30"/>
                      <w:szCs w:val="30"/>
                    </w:rPr>
                    <w:t>8.温升：＜60℃</w:t>
                  </w:r>
                  <w:r>
                    <w:rPr>
                      <w:rFonts w:hint="eastAsia" w:ascii="仿宋" w:hAnsi="仿宋" w:eastAsia="仿宋" w:cs="仿宋"/>
                      <w:sz w:val="30"/>
                      <w:szCs w:val="30"/>
                    </w:rPr>
                    <w:br w:type="textWrapping"/>
                  </w:r>
                  <w:r>
                    <w:rPr>
                      <w:rFonts w:hint="eastAsia" w:ascii="仿宋" w:hAnsi="仿宋" w:eastAsia="仿宋" w:cs="仿宋"/>
                      <w:sz w:val="30"/>
                      <w:szCs w:val="30"/>
                    </w:rPr>
                    <w:t>9.相对湿度：低于90%</w:t>
                  </w:r>
                  <w:r>
                    <w:rPr>
                      <w:rFonts w:hint="eastAsia" w:ascii="仿宋" w:hAnsi="仿宋" w:eastAsia="仿宋" w:cs="仿宋"/>
                      <w:sz w:val="30"/>
                      <w:szCs w:val="30"/>
                    </w:rPr>
                    <w:br w:type="textWrapping"/>
                  </w:r>
                  <w:r>
                    <w:rPr>
                      <w:rFonts w:hint="eastAsia" w:ascii="仿宋" w:hAnsi="仿宋" w:eastAsia="仿宋" w:cs="仿宋"/>
                      <w:sz w:val="30"/>
                      <w:szCs w:val="30"/>
                    </w:rPr>
                    <w:t>10.波形失真：无附加失真</w:t>
                  </w:r>
                  <w:r>
                    <w:rPr>
                      <w:rFonts w:hint="eastAsia" w:ascii="仿宋" w:hAnsi="仿宋" w:eastAsia="仿宋" w:cs="仿宋"/>
                      <w:sz w:val="30"/>
                      <w:szCs w:val="30"/>
                    </w:rPr>
                    <w:br w:type="textWrapping"/>
                  </w:r>
                  <w:r>
                    <w:rPr>
                      <w:rFonts w:hint="eastAsia" w:ascii="仿宋" w:hAnsi="仿宋" w:eastAsia="仿宋" w:cs="仿宋"/>
                      <w:sz w:val="30"/>
                      <w:szCs w:val="30"/>
                    </w:rPr>
                    <w:t>11.效率：≥90%</w:t>
                  </w:r>
                  <w:r>
                    <w:rPr>
                      <w:rFonts w:hint="eastAsia" w:ascii="仿宋" w:hAnsi="仿宋" w:eastAsia="仿宋" w:cs="仿宋"/>
                      <w:sz w:val="30"/>
                      <w:szCs w:val="30"/>
                    </w:rPr>
                    <w:br w:type="textWrapping"/>
                  </w:r>
                  <w:r>
                    <w:rPr>
                      <w:rFonts w:hint="eastAsia" w:ascii="仿宋" w:hAnsi="仿宋" w:eastAsia="仿宋" w:cs="仿宋"/>
                      <w:sz w:val="30"/>
                      <w:szCs w:val="30"/>
                    </w:rPr>
                    <w:t>12.耐压：符合部颁标准</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B38F9">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A00C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1D277C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EADCA">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13</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63E0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学生桌</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99BF3">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1、桌子尺寸：1200m*600mm*750m(可根据实际情况定制)。</w:t>
                  </w:r>
                </w:p>
                <w:p w14:paraId="4E307EB4">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2、材料：桌面板材采用优质中密度板，厚度≥25m；主要支撑部件采用优质冷轧钢板冲压成型，钢板厚度≥0.6mm，桌子档板为优质钢板冲压成形。</w:t>
                  </w:r>
                </w:p>
                <w:p w14:paraId="4352CA4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设计特点：</w:t>
                  </w:r>
                </w:p>
                <w:p w14:paraId="659B2E0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 桌面板采用环保材料制作，具有耐磨，耐热、耐酸碱，耐烟灼，耐撞击等性能，且色彩鲜艳，花式逼真。</w:t>
                  </w:r>
                </w:p>
                <w:p w14:paraId="5B96F9B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 钢管表面静电喷塑，其特点附着力强，丰泽度好，塑粉坚硬，耐磨，耐冲击，具有耐水、耐晒、保光、保色之性能，喷涂层表面细腻，手感滑爽，色彩鲜艳。</w:t>
                  </w:r>
                </w:p>
                <w:p w14:paraId="42DFDD8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 脚垫采用塑料静音防滑胶垫，让学生使用更加舒适安全。</w:t>
                  </w:r>
                </w:p>
                <w:p w14:paraId="3581C76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4、 产品采用标准化设计，结构简单。不仅降低运输费用，也提高了到货安装的效率。</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BE679">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26</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170B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张</w:t>
                  </w:r>
                </w:p>
              </w:tc>
            </w:tr>
            <w:tr w14:paraId="36ED09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9DC8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14</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17BE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学生方凳</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C1C8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钢木结构，凳面为实木颗粒双贴面板，四边pvc封边，颜色同桌面。凳架为25mm*25mm方管焊接，便面磷化喷涂处理，凳脚为防滑耐磨塑料垫。</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B32AB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52</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5C819">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个</w:t>
                  </w:r>
                </w:p>
              </w:tc>
            </w:tr>
            <w:tr w14:paraId="3C110E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82F77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15</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2C5B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教师桌</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5DB9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1、桌子尺寸：1400m*600mm*750m(可根据实际情况定制)。</w:t>
                  </w:r>
                </w:p>
                <w:p w14:paraId="0978FC97">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2、材料：桌面板材采用优质中密度板，厚度≥25m；主要支撑部件采用优质冷轧钢板冲压成型，钢板厚度≥1.0mm，桌子档板为优质钢板冲压成型。</w:t>
                  </w:r>
                </w:p>
                <w:p w14:paraId="0F80CD75">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设计特点：</w:t>
                  </w:r>
                </w:p>
                <w:p w14:paraId="06F5DA64">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 桌面板采用环保材料制作，具有耐磨，耐热、耐酸碱，耐烟灼，耐撞击等性能，且色彩鲜艳，花式逼真。</w:t>
                  </w:r>
                </w:p>
                <w:p w14:paraId="1989A3C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 钢管表面静电喷塑，其特点附着力强，丰泽度好，塑粉坚硬，耐磨，耐冲击，具有耐水、耐晒、保光、保色之性能，喷涂层表面细腻，手感滑爽，色彩鲜艳。</w:t>
                  </w:r>
                </w:p>
                <w:p w14:paraId="71B2604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3、 脚垫采用塑料静音防滑胶垫。</w:t>
                  </w:r>
                </w:p>
                <w:p w14:paraId="196877DE">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4、 产品采用标准化设计，结构简单。不仅降低运输费用，也提高了到货安装的效率。</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781FD5">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8F077">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张</w:t>
                  </w:r>
                </w:p>
              </w:tc>
            </w:tr>
            <w:tr w14:paraId="0BB729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CC9F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16</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2104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教师转椅</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217E3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背靠：PP玻纤背筐过BIFMA拉背测试102KG</w:t>
                  </w:r>
                  <w:r>
                    <w:rPr>
                      <w:rFonts w:hint="eastAsia" w:ascii="仿宋" w:hAnsi="仿宋" w:eastAsia="仿宋" w:cs="仿宋"/>
                      <w:sz w:val="30"/>
                      <w:szCs w:val="30"/>
                    </w:rPr>
                    <w:br w:type="textWrapping"/>
                  </w:r>
                  <w:r>
                    <w:rPr>
                      <w:rFonts w:hint="eastAsia" w:ascii="仿宋" w:hAnsi="仿宋" w:eastAsia="仿宋" w:cs="仿宋"/>
                      <w:sz w:val="30"/>
                      <w:szCs w:val="30"/>
                    </w:rPr>
                    <w:t>扶手：PP玻纤连体固定扶手</w:t>
                  </w:r>
                  <w:r>
                    <w:rPr>
                      <w:rFonts w:hint="eastAsia" w:ascii="仿宋" w:hAnsi="仿宋" w:eastAsia="仿宋" w:cs="仿宋"/>
                      <w:sz w:val="30"/>
                      <w:szCs w:val="30"/>
                    </w:rPr>
                    <w:br w:type="textWrapping"/>
                  </w:r>
                  <w:r>
                    <w:rPr>
                      <w:rFonts w:hint="eastAsia" w:ascii="仿宋" w:hAnsi="仿宋" w:eastAsia="仿宋" w:cs="仿宋"/>
                      <w:sz w:val="30"/>
                      <w:szCs w:val="30"/>
                    </w:rPr>
                    <w:t>坐垫：42密度中软高弹切割海绵</w:t>
                  </w:r>
                  <w:r>
                    <w:rPr>
                      <w:rFonts w:hint="eastAsia" w:ascii="仿宋" w:hAnsi="仿宋" w:eastAsia="仿宋" w:cs="仿宋"/>
                      <w:sz w:val="30"/>
                      <w:szCs w:val="30"/>
                    </w:rPr>
                    <w:br w:type="textWrapping"/>
                  </w:r>
                  <w:r>
                    <w:rPr>
                      <w:rFonts w:hint="eastAsia" w:ascii="仿宋" w:hAnsi="仿宋" w:eastAsia="仿宋" w:cs="仿宋"/>
                      <w:sz w:val="30"/>
                      <w:szCs w:val="30"/>
                    </w:rPr>
                    <w:t>底盘：2.5加厚中班蝴蝶底盘（可原位锁定和逍遥功能）</w:t>
                  </w:r>
                  <w:r>
                    <w:rPr>
                      <w:rFonts w:hint="eastAsia" w:ascii="仿宋" w:hAnsi="仿宋" w:eastAsia="仿宋" w:cs="仿宋"/>
                      <w:sz w:val="30"/>
                      <w:szCs w:val="30"/>
                    </w:rPr>
                    <w:br w:type="textWrapping"/>
                  </w:r>
                  <w:r>
                    <w:rPr>
                      <w:rFonts w:hint="eastAsia" w:ascii="仿宋" w:hAnsi="仿宋" w:eastAsia="仿宋" w:cs="仿宋"/>
                      <w:sz w:val="30"/>
                      <w:szCs w:val="30"/>
                    </w:rPr>
                    <w:t>气杆：80黑色拉深5CM气杆</w:t>
                  </w:r>
                  <w:r>
                    <w:rPr>
                      <w:rFonts w:hint="eastAsia" w:ascii="仿宋" w:hAnsi="仿宋" w:eastAsia="仿宋" w:cs="仿宋"/>
                      <w:sz w:val="30"/>
                      <w:szCs w:val="30"/>
                    </w:rPr>
                    <w:br w:type="textWrapping"/>
                  </w:r>
                  <w:r>
                    <w:rPr>
                      <w:rFonts w:hint="eastAsia" w:ascii="仿宋" w:hAnsi="仿宋" w:eastAsia="仿宋" w:cs="仿宋"/>
                      <w:sz w:val="30"/>
                      <w:szCs w:val="30"/>
                    </w:rPr>
                    <w:t>椅脚：Ø320黑色PP脚过1000KG静压测试</w:t>
                  </w:r>
                  <w:r>
                    <w:rPr>
                      <w:rFonts w:hint="eastAsia" w:ascii="仿宋" w:hAnsi="仿宋" w:eastAsia="仿宋" w:cs="仿宋"/>
                      <w:sz w:val="30"/>
                      <w:szCs w:val="30"/>
                    </w:rPr>
                    <w:br w:type="textWrapping"/>
                  </w:r>
                  <w:r>
                    <w:rPr>
                      <w:rFonts w:hint="eastAsia" w:ascii="仿宋" w:hAnsi="仿宋" w:eastAsia="仿宋" w:cs="仿宋"/>
                      <w:sz w:val="30"/>
                      <w:szCs w:val="30"/>
                    </w:rPr>
                    <w:t>椅轮：50MM黑色尼龙轮</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22F2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33725">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把</w:t>
                  </w:r>
                </w:p>
              </w:tc>
            </w:tr>
            <w:tr w14:paraId="46F9DD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AF6A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17</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73C7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服务器机柜</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C9E2C">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标准服务器机柜，规格：≥1200*600*1000，带≥8孔位PDU电源接线板一个</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2208B">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19BAC">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台</w:t>
                  </w:r>
                </w:p>
              </w:tc>
            </w:tr>
            <w:tr w14:paraId="4FDBE1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013C7">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18</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A8A50">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防静电地板</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EA9C2">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尺寸：600×600×35（mm）,全钢基材，钢板壳结构，内腔填充发泡水泥，表面为HPL（三聚氰胺）面层，四周黑色导电PVC封边，燃烧性能：不燃≥A1n级，机械性能：中心载荷≥1960N，（挠度≤2mm，永久变形≤0.25mm）极限载荷≥5880N，均布载荷=9720N/m2（挠度≤2mm），配件：支架：全钢材质，镀锌防锈，上托板68×68×3mm，下托板82×82×2mm，管径28mm，高度100-300mm可调节。横梁：596×21×32mm,壁厚1.0mm。</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A9253">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71.68</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84A07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w:t>
                  </w:r>
                </w:p>
              </w:tc>
            </w:tr>
            <w:tr w14:paraId="49A097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64A52">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19</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90CE3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线材辅材</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8589C">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超六类非屏蔽网线、4#铜线、插座、插板、RJ-45头、线槽、线标、线套、螺丝、AMP水晶头等辅材，均要求用知名品牌优质材料。</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B1B9CE">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EBBDF">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项</w:t>
                  </w:r>
                </w:p>
              </w:tc>
            </w:tr>
            <w:tr w14:paraId="1EF2D3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A1DE8">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20</w:t>
                  </w:r>
                </w:p>
              </w:tc>
              <w:tc>
                <w:tcPr>
                  <w:tcW w:w="8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EE7E6">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sz w:val="30"/>
                      <w:szCs w:val="30"/>
                    </w:rPr>
                    <w:t>系统集成及技术支持</w:t>
                  </w:r>
                </w:p>
              </w:tc>
              <w:tc>
                <w:tcPr>
                  <w:tcW w:w="39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460BF">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1.负责整个项目清单中包含的软硬件设备的安装、调试，并完成教室51个点位综合布线工程，全部系统正常运行所需要的配套施工工作；</w:t>
                  </w:r>
                </w:p>
                <w:p w14:paraId="0A0F6CB9">
                  <w:pPr>
                    <w:pStyle w:val="7"/>
                    <w:keepNext w:val="0"/>
                    <w:keepLines w:val="0"/>
                    <w:pageBreakBefore w:val="0"/>
                    <w:kinsoku/>
                    <w:wordWrap/>
                    <w:overflowPunct/>
                    <w:topLinePunct w:val="0"/>
                    <w:autoSpaceDE/>
                    <w:autoSpaceDN/>
                    <w:bidi w:val="0"/>
                    <w:adjustRightInd w:val="0"/>
                    <w:snapToGrid w:val="0"/>
                    <w:spacing w:line="240" w:lineRule="auto"/>
                    <w:ind w:firstLine="380"/>
                    <w:jc w:val="both"/>
                    <w:textAlignment w:val="auto"/>
                    <w:rPr>
                      <w:rFonts w:hint="eastAsia" w:ascii="仿宋" w:hAnsi="仿宋" w:eastAsia="仿宋" w:cs="仿宋"/>
                      <w:sz w:val="30"/>
                      <w:szCs w:val="30"/>
                    </w:rPr>
                  </w:pPr>
                  <w:r>
                    <w:rPr>
                      <w:rFonts w:hint="eastAsia" w:ascii="仿宋" w:hAnsi="仿宋" w:eastAsia="仿宋" w:cs="仿宋"/>
                      <w:sz w:val="30"/>
                      <w:szCs w:val="30"/>
                    </w:rPr>
                    <w:t>2．施工依照国家相关标准及法律法规、综合布线标准设计，强弱电规范（分离）施工，具有高扩展性、灵活性、先进性、可管理性。在布线中，所有线路、信息点均有一定编号或颜色标识，方便维护；</w:t>
                  </w:r>
                </w:p>
              </w:tc>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3E4701">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1</w:t>
                  </w:r>
                </w:p>
              </w:tc>
              <w:tc>
                <w:tcPr>
                  <w:tcW w:w="95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7D81D">
                  <w:pPr>
                    <w:pStyle w:val="7"/>
                    <w:keepNext w:val="0"/>
                    <w:keepLines w:val="0"/>
                    <w:pageBreakBefore w:val="0"/>
                    <w:kinsoku/>
                    <w:wordWrap/>
                    <w:overflowPunct/>
                    <w:topLinePunct w:val="0"/>
                    <w:autoSpaceDE/>
                    <w:autoSpaceDN/>
                    <w:bidi w:val="0"/>
                    <w:adjustRightInd w:val="0"/>
                    <w:snapToGrid w:val="0"/>
                    <w:spacing w:line="240" w:lineRule="auto"/>
                    <w:ind w:firstLine="380"/>
                    <w:jc w:val="center"/>
                    <w:textAlignment w:val="auto"/>
                    <w:rPr>
                      <w:rFonts w:hint="eastAsia" w:ascii="仿宋" w:hAnsi="仿宋" w:eastAsia="仿宋" w:cs="仿宋"/>
                      <w:sz w:val="30"/>
                      <w:szCs w:val="30"/>
                    </w:rPr>
                  </w:pPr>
                  <w:r>
                    <w:rPr>
                      <w:rFonts w:hint="eastAsia" w:ascii="仿宋" w:hAnsi="仿宋" w:eastAsia="仿宋" w:cs="仿宋"/>
                      <w:color w:val="000000"/>
                      <w:sz w:val="30"/>
                      <w:szCs w:val="30"/>
                    </w:rPr>
                    <w:t>项</w:t>
                  </w:r>
                </w:p>
              </w:tc>
            </w:tr>
          </w:tbl>
          <w:p w14:paraId="287781EE">
            <w:pPr>
              <w:pStyle w:val="7"/>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b/>
                <w:sz w:val="30"/>
                <w:szCs w:val="30"/>
              </w:rPr>
              <w:t>注：采购清单中带“★”的参数需求为实质性要求，供应商必须响应且满足参数需求，提供相应的证明材料并加盖公章（证明材料包括但不限于由国家认可或具备法定资质的检测机构出具的检测报告、官网截图、白皮书、产品说明书、产品彩页、软件功能截图等材料并加盖公章）。</w:t>
            </w:r>
            <w:bookmarkStart w:id="0" w:name="_GoBack"/>
            <w:bookmarkEnd w:id="0"/>
          </w:p>
          <w:p w14:paraId="60B80FCF">
            <w:pPr>
              <w:pStyle w:val="7"/>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30"/>
                <w:szCs w:val="30"/>
              </w:rPr>
            </w:pPr>
            <w:r>
              <w:rPr>
                <w:rFonts w:hint="eastAsia" w:ascii="仿宋" w:hAnsi="仿宋" w:eastAsia="仿宋" w:cs="仿宋"/>
                <w:sz w:val="30"/>
                <w:szCs w:val="30"/>
              </w:rPr>
              <w:t xml:space="preserve"> </w:t>
            </w:r>
          </w:p>
        </w:tc>
      </w:tr>
    </w:tbl>
    <w:p w14:paraId="0B8BD373"/>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32E5B"/>
    <w:rsid w:val="15032E5B"/>
    <w:rsid w:val="1ED60FD1"/>
    <w:rsid w:val="1F7600F9"/>
    <w:rsid w:val="236D0A5E"/>
    <w:rsid w:val="3C15295E"/>
    <w:rsid w:val="5946046A"/>
    <w:rsid w:val="6EDD1718"/>
    <w:rsid w:val="74FE034B"/>
    <w:rsid w:val="785E3A65"/>
    <w:rsid w:val="7A102AD6"/>
    <w:rsid w:val="7E563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60" w:lineRule="exact"/>
      <w:jc w:val="center"/>
      <w:outlineLvl w:val="0"/>
    </w:pPr>
    <w:rPr>
      <w:rFonts w:ascii="Calibri" w:hAnsi="Calibri" w:eastAsia="宋体" w:cs="Times New Roman"/>
      <w:b/>
      <w:bCs/>
      <w:kern w:val="44"/>
      <w:sz w:val="44"/>
      <w:szCs w:val="44"/>
    </w:rPr>
  </w:style>
  <w:style w:type="paragraph" w:styleId="3">
    <w:name w:val="heading 2"/>
    <w:basedOn w:val="1"/>
    <w:next w:val="1"/>
    <w:semiHidden/>
    <w:unhideWhenUsed/>
    <w:qFormat/>
    <w:uiPriority w:val="0"/>
    <w:pPr>
      <w:keepNext/>
      <w:keepLines/>
      <w:spacing w:beforeLines="0" w:beforeAutospacing="0" w:afterLines="0" w:afterAutospacing="0" w:line="432" w:lineRule="auto"/>
      <w:outlineLvl w:val="1"/>
    </w:pPr>
    <w:rPr>
      <w:rFonts w:ascii="Arial" w:hAnsi="Arial" w:eastAsia="仿宋"/>
      <w:b/>
      <w:sz w:val="36"/>
    </w:rPr>
  </w:style>
  <w:style w:type="paragraph" w:styleId="4">
    <w:name w:val="heading 3"/>
    <w:basedOn w:val="1"/>
    <w:next w:val="1"/>
    <w:semiHidden/>
    <w:unhideWhenUsed/>
    <w:qFormat/>
    <w:uiPriority w:val="0"/>
    <w:pPr>
      <w:keepNext/>
      <w:keepLines/>
      <w:adjustRightInd w:val="0"/>
      <w:snapToGrid w:val="0"/>
      <w:spacing w:beforeLines="0" w:beforeAutospacing="0" w:afterLines="0" w:afterAutospacing="0" w:line="240" w:lineRule="auto"/>
      <w:outlineLvl w:val="2"/>
    </w:pPr>
    <w:rPr>
      <w:rFonts w:eastAsia="仿宋" w:asciiTheme="minorAscii" w:hAnsiTheme="minorAscii"/>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2</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2026-11-03T07:08:00Z</dcterms:created>
  <dc:creator>嗯</dc:creator>
  <cp:lastModifiedBy>嗯</cp:lastModifiedBy>
  <dcterms:modified xsi:type="dcterms:W3CDTF">2026-11-03T07:10:36Z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6F9122B3CBAA426781AA0DBC8C8FA350_11</vt:lpwstr>
  </property>
  <property fmtid="{D5CDD505-2E9C-101B-9397-08002B2CF9AE}" pid="4" name="KSOTemplateDocerSaveRecord">
    <vt:lpwstr>eyJoZGlkIjoiMTQ5NTE4MjJhZjdlZmQyY2EwMTc5ZTcxY2RkOTU5NmYiLCJ1c2VySWQiOiI0NzAyMzE5NTYifQ==</vt:lpwstr>
  </property>
</Properties>
</file>