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7D99E">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883" w:firstLineChars="200"/>
        <w:jc w:val="center"/>
        <w:textAlignment w:val="auto"/>
        <w:rPr>
          <w:rFonts w:hint="eastAsia" w:ascii="宋体" w:hAnsi="宋体" w:eastAsia="宋体" w:cs="宋体"/>
          <w:b/>
          <w:bCs/>
          <w:color w:val="auto"/>
          <w:sz w:val="44"/>
          <w:szCs w:val="44"/>
          <w:highlight w:val="none"/>
          <w:lang w:val="en-US" w:eastAsia="zh-CN"/>
        </w:rPr>
      </w:pPr>
    </w:p>
    <w:p w14:paraId="7B627B28">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 xml:space="preserve">房 屋 </w:t>
      </w:r>
      <w:r>
        <w:rPr>
          <w:rFonts w:hint="eastAsia" w:ascii="宋体" w:hAnsi="宋体" w:eastAsia="宋体" w:cs="宋体"/>
          <w:b/>
          <w:color w:val="auto"/>
          <w:sz w:val="44"/>
          <w:szCs w:val="44"/>
          <w:lang w:val="en-US" w:eastAsia="zh-CN"/>
        </w:rPr>
        <w:t>租 赁</w:t>
      </w:r>
      <w:r>
        <w:rPr>
          <w:rFonts w:hint="eastAsia" w:ascii="宋体" w:hAnsi="宋体" w:eastAsia="宋体" w:cs="宋体"/>
          <w:b/>
          <w:color w:val="auto"/>
          <w:sz w:val="44"/>
          <w:szCs w:val="44"/>
        </w:rPr>
        <w:t xml:space="preserve"> 合 同</w:t>
      </w:r>
    </w:p>
    <w:p w14:paraId="3863FEA8">
      <w:pPr>
        <w:rPr>
          <w:rFonts w:hint="eastAsia" w:ascii="宋体" w:hAnsi="宋体" w:eastAsia="宋体" w:cs="宋体"/>
          <w:color w:val="auto"/>
          <w:sz w:val="52"/>
          <w:szCs w:val="52"/>
        </w:rPr>
      </w:pPr>
    </w:p>
    <w:p w14:paraId="30CD245D">
      <w:pPr>
        <w:rPr>
          <w:rFonts w:hint="eastAsia" w:ascii="宋体" w:hAnsi="宋体" w:eastAsia="宋体" w:cs="宋体"/>
          <w:color w:val="auto"/>
          <w:sz w:val="36"/>
          <w:szCs w:val="36"/>
        </w:rPr>
      </w:pPr>
    </w:p>
    <w:p w14:paraId="33598100">
      <w:pPr>
        <w:ind w:firstLine="1440" w:firstLineChars="400"/>
        <w:rPr>
          <w:rFonts w:hint="eastAsia" w:ascii="宋体" w:hAnsi="宋体" w:eastAsia="宋体" w:cs="宋体"/>
          <w:color w:val="auto"/>
          <w:sz w:val="36"/>
          <w:szCs w:val="36"/>
        </w:rPr>
      </w:pPr>
    </w:p>
    <w:p w14:paraId="2BF08AA5">
      <w:pPr>
        <w:ind w:firstLine="1120" w:firstLineChars="400"/>
        <w:rPr>
          <w:rFonts w:hint="eastAsia" w:ascii="宋体" w:hAnsi="宋体" w:eastAsia="宋体" w:cs="宋体"/>
          <w:color w:val="auto"/>
          <w:sz w:val="28"/>
          <w:szCs w:val="28"/>
        </w:rPr>
      </w:pPr>
    </w:p>
    <w:p w14:paraId="596CE6ED">
      <w:pPr>
        <w:ind w:firstLine="1120" w:firstLineChars="400"/>
        <w:rPr>
          <w:rFonts w:hint="eastAsia" w:ascii="宋体" w:hAnsi="宋体" w:eastAsia="宋体" w:cs="宋体"/>
          <w:color w:val="auto"/>
          <w:sz w:val="28"/>
          <w:szCs w:val="28"/>
          <w:u w:val="single"/>
        </w:rPr>
      </w:pPr>
      <w:r>
        <w:rPr>
          <w:rFonts w:hint="eastAsia" w:ascii="宋体" w:hAnsi="宋体" w:eastAsia="宋体" w:cs="宋体"/>
          <w:color w:val="auto"/>
          <w:sz w:val="28"/>
          <w:szCs w:val="28"/>
        </w:rPr>
        <w:t>承租方（甲方）：</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西安市碑林区长乐坊社区卫生服务中心</w:t>
      </w:r>
      <w:r>
        <w:rPr>
          <w:rFonts w:hint="eastAsia" w:ascii="宋体" w:hAnsi="宋体" w:eastAsia="宋体" w:cs="宋体"/>
          <w:color w:val="auto"/>
          <w:sz w:val="28"/>
          <w:szCs w:val="28"/>
          <w:u w:val="single"/>
        </w:rPr>
        <w:t xml:space="preserve">   </w:t>
      </w:r>
    </w:p>
    <w:p w14:paraId="7EF100C5">
      <w:pPr>
        <w:ind w:firstLine="1120" w:firstLineChars="400"/>
        <w:rPr>
          <w:rFonts w:hint="eastAsia" w:ascii="宋体" w:hAnsi="宋体" w:eastAsia="宋体" w:cs="宋体"/>
          <w:color w:val="auto"/>
          <w:sz w:val="28"/>
          <w:szCs w:val="28"/>
        </w:rPr>
      </w:pPr>
    </w:p>
    <w:p w14:paraId="2DE96A81">
      <w:pPr>
        <w:ind w:firstLine="1120" w:firstLineChars="400"/>
        <w:rPr>
          <w:rFonts w:hint="eastAsia" w:ascii="宋体" w:hAnsi="宋体" w:eastAsia="宋体" w:cs="宋体"/>
          <w:color w:val="auto"/>
          <w:sz w:val="28"/>
          <w:szCs w:val="28"/>
        </w:rPr>
      </w:pPr>
    </w:p>
    <w:p w14:paraId="0EE06C21">
      <w:pPr>
        <w:ind w:firstLine="1120" w:firstLineChars="400"/>
        <w:rPr>
          <w:rFonts w:hint="eastAsia" w:ascii="宋体" w:hAnsi="宋体" w:eastAsia="宋体" w:cs="宋体"/>
          <w:color w:val="auto"/>
          <w:sz w:val="28"/>
          <w:szCs w:val="28"/>
        </w:rPr>
      </w:pPr>
    </w:p>
    <w:p w14:paraId="510B2C78">
      <w:pPr>
        <w:ind w:firstLine="1120" w:firstLineChars="400"/>
        <w:rPr>
          <w:rFonts w:hint="eastAsia" w:ascii="宋体" w:hAnsi="宋体" w:eastAsia="宋体" w:cs="宋体"/>
          <w:color w:val="auto"/>
          <w:sz w:val="28"/>
          <w:szCs w:val="28"/>
        </w:rPr>
      </w:pPr>
    </w:p>
    <w:p w14:paraId="6EE89207">
      <w:pPr>
        <w:ind w:firstLine="1120" w:firstLineChars="400"/>
        <w:rPr>
          <w:rFonts w:hint="default" w:ascii="宋体" w:hAnsi="宋体" w:eastAsia="宋体" w:cs="宋体"/>
          <w:color w:val="auto"/>
          <w:sz w:val="28"/>
          <w:szCs w:val="28"/>
          <w:u w:val="single"/>
          <w:lang w:val="en-US" w:eastAsia="zh-CN"/>
        </w:rPr>
      </w:pPr>
      <w:r>
        <w:rPr>
          <w:rFonts w:hint="eastAsia" w:ascii="宋体" w:hAnsi="宋体" w:eastAsia="宋体" w:cs="宋体"/>
          <w:color w:val="auto"/>
          <w:sz w:val="28"/>
          <w:szCs w:val="28"/>
        </w:rPr>
        <w:t>出租方（乙方）：</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p>
    <w:p w14:paraId="4E11E719">
      <w:pPr>
        <w:ind w:firstLine="1120" w:firstLineChars="400"/>
        <w:rPr>
          <w:rFonts w:hint="eastAsia" w:ascii="宋体" w:hAnsi="宋体" w:eastAsia="宋体" w:cs="宋体"/>
          <w:color w:val="auto"/>
          <w:sz w:val="28"/>
          <w:szCs w:val="28"/>
        </w:rPr>
      </w:pPr>
    </w:p>
    <w:p w14:paraId="41C733BB">
      <w:pPr>
        <w:rPr>
          <w:rFonts w:hint="eastAsia" w:ascii="宋体" w:hAnsi="宋体" w:eastAsia="宋体" w:cs="宋体"/>
          <w:color w:val="auto"/>
          <w:sz w:val="52"/>
          <w:szCs w:val="52"/>
        </w:rPr>
      </w:pPr>
    </w:p>
    <w:p w14:paraId="7527A54E">
      <w:pPr>
        <w:rPr>
          <w:rFonts w:hint="eastAsia" w:ascii="宋体" w:hAnsi="宋体" w:eastAsia="宋体" w:cs="宋体"/>
          <w:color w:val="auto"/>
          <w:sz w:val="52"/>
          <w:szCs w:val="52"/>
        </w:rPr>
      </w:pPr>
    </w:p>
    <w:p w14:paraId="378F231B">
      <w:pPr>
        <w:rPr>
          <w:rFonts w:hint="eastAsia" w:ascii="宋体" w:hAnsi="宋体" w:eastAsia="宋体" w:cs="宋体"/>
          <w:color w:val="auto"/>
          <w:sz w:val="52"/>
          <w:szCs w:val="52"/>
        </w:rPr>
      </w:pPr>
    </w:p>
    <w:p w14:paraId="62164BEA">
      <w:pPr>
        <w:pStyle w:val="4"/>
        <w:jc w:val="center"/>
        <w:rPr>
          <w:rFonts w:hint="eastAsia" w:ascii="宋体" w:hAnsi="宋体" w:eastAsia="宋体" w:cs="宋体"/>
          <w:b w:val="0"/>
          <w:bCs/>
          <w:color w:val="auto"/>
          <w:spacing w:val="23"/>
          <w:szCs w:val="44"/>
        </w:rPr>
      </w:pPr>
    </w:p>
    <w:p w14:paraId="15758BBF">
      <w:pPr>
        <w:rPr>
          <w:rFonts w:hint="eastAsia" w:ascii="宋体" w:hAnsi="宋体" w:eastAsia="宋体" w:cs="宋体"/>
          <w:b w:val="0"/>
          <w:bCs/>
          <w:color w:val="auto"/>
          <w:spacing w:val="23"/>
          <w:szCs w:val="44"/>
        </w:rPr>
      </w:pPr>
      <w:r>
        <w:rPr>
          <w:rFonts w:hint="eastAsia" w:ascii="宋体" w:hAnsi="宋体" w:eastAsia="宋体" w:cs="宋体"/>
          <w:b w:val="0"/>
          <w:bCs/>
          <w:color w:val="auto"/>
          <w:spacing w:val="23"/>
          <w:szCs w:val="44"/>
        </w:rPr>
        <w:br w:type="page"/>
      </w:r>
    </w:p>
    <w:p w14:paraId="4005EB39">
      <w:pPr>
        <w:pStyle w:val="4"/>
        <w:jc w:val="center"/>
        <w:rPr>
          <w:rFonts w:hint="eastAsia" w:ascii="宋体" w:hAnsi="宋体" w:eastAsia="宋体" w:cs="宋体"/>
          <w:b/>
          <w:bCs/>
          <w:color w:val="auto"/>
          <w:spacing w:val="6"/>
          <w:kern w:val="60"/>
          <w:sz w:val="44"/>
          <w:szCs w:val="44"/>
        </w:rPr>
      </w:pPr>
      <w:r>
        <w:rPr>
          <w:rFonts w:hint="eastAsia" w:ascii="宋体" w:hAnsi="宋体" w:eastAsia="宋体" w:cs="宋体"/>
          <w:b w:val="0"/>
          <w:bCs/>
          <w:color w:val="auto"/>
          <w:spacing w:val="23"/>
          <w:sz w:val="44"/>
          <w:szCs w:val="44"/>
        </w:rPr>
        <w:t>房屋</w:t>
      </w:r>
      <w:r>
        <w:rPr>
          <w:rFonts w:hint="eastAsia" w:ascii="宋体" w:hAnsi="宋体" w:eastAsia="宋体" w:cs="宋体"/>
          <w:b w:val="0"/>
          <w:bCs/>
          <w:color w:val="auto"/>
          <w:spacing w:val="23"/>
          <w:sz w:val="44"/>
          <w:szCs w:val="44"/>
          <w:lang w:val="en-US" w:eastAsia="zh-CN"/>
        </w:rPr>
        <w:t>租赁</w:t>
      </w:r>
      <w:r>
        <w:rPr>
          <w:rFonts w:hint="eastAsia" w:ascii="宋体" w:hAnsi="宋体" w:eastAsia="宋体" w:cs="宋体"/>
          <w:b w:val="0"/>
          <w:bCs/>
          <w:color w:val="auto"/>
          <w:spacing w:val="23"/>
          <w:sz w:val="44"/>
          <w:szCs w:val="44"/>
        </w:rPr>
        <w:t>合同</w:t>
      </w:r>
    </w:p>
    <w:p w14:paraId="47F92905">
      <w:pPr>
        <w:spacing w:before="156" w:beforeLines="50" w:after="156" w:afterLines="50" w:line="360" w:lineRule="auto"/>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承租方（甲方）：西安市碑林区长乐坊社区卫生服务中心</w:t>
      </w:r>
    </w:p>
    <w:p w14:paraId="204D6903">
      <w:pPr>
        <w:spacing w:before="156" w:beforeLines="50" w:after="156" w:afterLines="50" w:line="360" w:lineRule="auto"/>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出租方（乙方）：</w:t>
      </w:r>
    </w:p>
    <w:p w14:paraId="3097573A">
      <w:pPr>
        <w:spacing w:before="156" w:beforeLines="50" w:after="156" w:afterLines="5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明确甲、乙双方的权利与义务，双方依据依据《中华人民共和国民法典》、《中华人民共和国政府采购法》等相关法律、法规的规定，本着服务社会，方便居民的目的，共同协商，就房屋租赁的有关事宜达成如下协议：</w:t>
      </w:r>
    </w:p>
    <w:p w14:paraId="5862B913">
      <w:pPr>
        <w:spacing w:before="156" w:beforeLines="50" w:after="156" w:afterLines="50" w:line="360" w:lineRule="auto"/>
        <w:ind w:firstLine="446" w:firstLineChars="200"/>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第一条 房屋基本情况</w:t>
      </w:r>
    </w:p>
    <w:p w14:paraId="06A77190">
      <w:pPr>
        <w:spacing w:before="156" w:beforeLines="50" w:after="156" w:afterLines="5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西安市碑林区长乐坊社区卫生服务中心2026年东院区房屋租赁</w:t>
      </w:r>
      <w:r>
        <w:rPr>
          <w:rFonts w:hint="eastAsia" w:ascii="宋体" w:hAnsi="宋体" w:eastAsia="宋体" w:cs="宋体"/>
          <w:color w:val="auto"/>
          <w:sz w:val="21"/>
          <w:szCs w:val="21"/>
          <w:highlight w:val="none"/>
          <w:lang w:val="en-US" w:eastAsia="zh-CN"/>
        </w:rPr>
        <w:t>项目，该房屋坐落于陕西省城乡规划设计研究院内(</w:t>
      </w:r>
      <w:r>
        <w:rPr>
          <w:rFonts w:hint="eastAsia" w:ascii="宋体" w:hAnsi="宋体" w:eastAsia="宋体" w:cs="宋体"/>
          <w:color w:val="auto"/>
          <w:sz w:val="21"/>
          <w:szCs w:val="21"/>
          <w:highlight w:val="none"/>
          <w:lang w:eastAsia="zh-CN"/>
        </w:rPr>
        <w:t>西安市碑林区金花北路8号</w:t>
      </w:r>
      <w:r>
        <w:rPr>
          <w:rFonts w:hint="eastAsia" w:ascii="宋体" w:hAnsi="宋体" w:eastAsia="宋体" w:cs="宋体"/>
          <w:color w:val="auto"/>
          <w:sz w:val="21"/>
          <w:szCs w:val="21"/>
          <w:highlight w:val="none"/>
          <w:lang w:val="en-US" w:eastAsia="zh-CN"/>
        </w:rPr>
        <w:t>)，租赁该房屋建筑沿街一层和院内1-3层,建筑面积1683平方米。该房屋租赁用于基本公共卫生服务、基本医疗及行政后勤办公使用</w:t>
      </w:r>
      <w:r>
        <w:rPr>
          <w:rFonts w:hint="eastAsia" w:ascii="宋体" w:hAnsi="宋体" w:eastAsia="宋体" w:cs="宋体"/>
          <w:color w:val="auto"/>
          <w:sz w:val="21"/>
          <w:szCs w:val="21"/>
          <w:highlight w:val="none"/>
          <w:lang w:eastAsia="zh-CN"/>
        </w:rPr>
        <w:t>。</w:t>
      </w:r>
    </w:p>
    <w:p w14:paraId="25B536E6">
      <w:pPr>
        <w:spacing w:before="156" w:beforeLines="50" w:after="156" w:afterLines="50" w:line="360" w:lineRule="auto"/>
        <w:ind w:firstLine="446" w:firstLineChars="200"/>
        <w:rPr>
          <w:rFonts w:hint="eastAsia" w:ascii="宋体" w:hAnsi="宋体" w:eastAsia="宋体" w:cs="宋体"/>
          <w:color w:val="auto"/>
          <w:spacing w:val="6"/>
          <w:kern w:val="60"/>
          <w:sz w:val="21"/>
          <w:szCs w:val="21"/>
        </w:rPr>
      </w:pPr>
      <w:r>
        <w:rPr>
          <w:rFonts w:hint="eastAsia" w:ascii="宋体" w:hAnsi="宋体" w:eastAsia="宋体" w:cs="宋体"/>
          <w:b/>
          <w:bCs/>
          <w:color w:val="auto"/>
          <w:spacing w:val="6"/>
          <w:kern w:val="60"/>
          <w:sz w:val="21"/>
          <w:szCs w:val="21"/>
        </w:rPr>
        <w:t>第二条 房屋权属状况</w:t>
      </w:r>
    </w:p>
    <w:p w14:paraId="571B0527">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该房屋所有权为陕西省城乡规划设计研究院，乙方对该房屋享有长期使用权，乙方确保甲方在合同期限内的合法权益。</w:t>
      </w:r>
    </w:p>
    <w:p w14:paraId="61C72026">
      <w:pPr>
        <w:spacing w:before="156" w:beforeLines="50" w:after="156" w:afterLines="50" w:line="360" w:lineRule="auto"/>
        <w:ind w:firstLine="446" w:firstLineChars="200"/>
        <w:rPr>
          <w:rFonts w:hint="eastAsia" w:ascii="宋体" w:hAnsi="宋体" w:eastAsia="宋体" w:cs="宋体"/>
          <w:color w:val="auto"/>
          <w:spacing w:val="6"/>
          <w:kern w:val="60"/>
          <w:sz w:val="21"/>
          <w:szCs w:val="21"/>
        </w:rPr>
      </w:pPr>
      <w:r>
        <w:rPr>
          <w:rFonts w:hint="eastAsia" w:ascii="宋体" w:hAnsi="宋体" w:eastAsia="宋体" w:cs="宋体"/>
          <w:b/>
          <w:bCs/>
          <w:color w:val="auto"/>
          <w:spacing w:val="6"/>
          <w:kern w:val="60"/>
          <w:sz w:val="21"/>
          <w:szCs w:val="21"/>
        </w:rPr>
        <w:t>第三条 房屋用途</w:t>
      </w:r>
      <w:r>
        <w:rPr>
          <w:rFonts w:hint="eastAsia" w:ascii="宋体" w:hAnsi="宋体" w:eastAsia="宋体" w:cs="宋体"/>
          <w:color w:val="auto"/>
          <w:spacing w:val="6"/>
          <w:kern w:val="60"/>
          <w:sz w:val="21"/>
          <w:szCs w:val="21"/>
        </w:rPr>
        <w:t xml:space="preserve">             </w:t>
      </w:r>
    </w:p>
    <w:p w14:paraId="69956E1D">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该房屋用途为：社区卫生服务中心。甲方保证，在租赁期内未征得乙方书面同意以及按规定经有关部门审核批准前，不擅自改变该房屋的用途。</w:t>
      </w:r>
    </w:p>
    <w:p w14:paraId="3D16802E">
      <w:pPr>
        <w:spacing w:before="156" w:beforeLines="50" w:after="156" w:afterLines="50" w:line="360" w:lineRule="auto"/>
        <w:ind w:firstLine="446" w:firstLineChars="200"/>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第四条 租赁期限</w:t>
      </w:r>
    </w:p>
    <w:p w14:paraId="38A249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sz w:val="21"/>
          <w:szCs w:val="21"/>
          <w:highlight w:val="none"/>
          <w:lang w:val="en-US" w:eastAsia="zh-CN" w:bidi="zh-TW"/>
        </w:rPr>
        <w:t>自合同签订之日起1年，</w:t>
      </w:r>
      <w:r>
        <w:rPr>
          <w:rFonts w:hint="eastAsia" w:ascii="宋体" w:hAnsi="宋体" w:eastAsia="宋体" w:cs="宋体"/>
          <w:color w:val="auto"/>
          <w:sz w:val="21"/>
          <w:szCs w:val="21"/>
          <w:highlight w:val="none"/>
          <w:lang w:val="en-US" w:eastAsia="zh-CN"/>
        </w:rPr>
        <w:t>具体时间以合同签订为准</w:t>
      </w:r>
      <w:r>
        <w:rPr>
          <w:rFonts w:hint="eastAsia" w:ascii="宋体" w:hAnsi="宋体" w:eastAsia="宋体" w:cs="宋体"/>
          <w:color w:val="auto"/>
          <w:sz w:val="21"/>
          <w:szCs w:val="21"/>
          <w:lang w:bidi="zh-TW"/>
        </w:rPr>
        <w:t>。</w:t>
      </w:r>
    </w:p>
    <w:p w14:paraId="0ED38327">
      <w:pPr>
        <w:spacing w:before="156" w:beforeLines="50" w:after="156" w:afterLines="50" w:line="360" w:lineRule="auto"/>
        <w:ind w:firstLine="446" w:firstLineChars="200"/>
        <w:rPr>
          <w:rFonts w:hint="eastAsia" w:ascii="宋体" w:hAnsi="宋体" w:eastAsia="宋体" w:cs="宋体"/>
          <w:color w:val="auto"/>
          <w:spacing w:val="6"/>
          <w:kern w:val="60"/>
          <w:sz w:val="21"/>
          <w:szCs w:val="21"/>
        </w:rPr>
      </w:pPr>
      <w:r>
        <w:rPr>
          <w:rFonts w:hint="eastAsia" w:ascii="宋体" w:hAnsi="宋体" w:eastAsia="宋体" w:cs="宋体"/>
          <w:b/>
          <w:bCs/>
          <w:color w:val="auto"/>
          <w:spacing w:val="6"/>
          <w:kern w:val="60"/>
          <w:sz w:val="21"/>
          <w:szCs w:val="21"/>
        </w:rPr>
        <w:t xml:space="preserve">第五条 续租    </w:t>
      </w:r>
    </w:p>
    <w:p w14:paraId="0E1ACDDE">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（一）同等条件下甲方享有优先租用权。</w:t>
      </w:r>
    </w:p>
    <w:p w14:paraId="4E1D721B">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（二）甲方应在本合同期满前，向乙方书面提出续租，双方商定后签订新的租赁合同。</w:t>
      </w:r>
    </w:p>
    <w:p w14:paraId="5950BAAA">
      <w:pPr>
        <w:spacing w:before="156" w:beforeLines="50" w:after="156" w:afterLines="50" w:line="360" w:lineRule="auto"/>
        <w:ind w:firstLine="446" w:firstLineChars="200"/>
        <w:rPr>
          <w:rFonts w:hint="eastAsia" w:ascii="宋体" w:hAnsi="宋体" w:eastAsia="宋体" w:cs="宋体"/>
          <w:color w:val="auto"/>
          <w:spacing w:val="6"/>
          <w:kern w:val="60"/>
          <w:sz w:val="21"/>
          <w:szCs w:val="21"/>
        </w:rPr>
      </w:pPr>
      <w:r>
        <w:rPr>
          <w:rFonts w:hint="eastAsia" w:ascii="宋体" w:hAnsi="宋体" w:eastAsia="宋体" w:cs="宋体"/>
          <w:b/>
          <w:bCs/>
          <w:color w:val="auto"/>
          <w:spacing w:val="6"/>
          <w:kern w:val="60"/>
          <w:sz w:val="21"/>
          <w:szCs w:val="21"/>
        </w:rPr>
        <w:t>第六条 租金</w:t>
      </w:r>
      <w:r>
        <w:rPr>
          <w:rFonts w:hint="eastAsia" w:ascii="宋体" w:hAnsi="宋体" w:eastAsia="宋体" w:cs="宋体"/>
          <w:color w:val="auto"/>
          <w:spacing w:val="6"/>
          <w:kern w:val="60"/>
          <w:sz w:val="21"/>
          <w:szCs w:val="21"/>
        </w:rPr>
        <w:t xml:space="preserve">                 </w:t>
      </w:r>
    </w:p>
    <w:p w14:paraId="4097FF04">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甲方所租房屋租金总额人民币</w:t>
      </w:r>
      <w:r>
        <w:rPr>
          <w:rFonts w:hint="eastAsia" w:ascii="宋体" w:hAnsi="宋体" w:eastAsia="宋体" w:cs="宋体"/>
          <w:color w:val="auto"/>
          <w:spacing w:val="6"/>
          <w:kern w:val="60"/>
          <w:sz w:val="21"/>
          <w:szCs w:val="21"/>
          <w:u w:val="single"/>
          <w:lang w:val="en-US" w:eastAsia="zh-CN"/>
        </w:rPr>
        <w:t xml:space="preserve">         </w:t>
      </w:r>
      <w:r>
        <w:rPr>
          <w:rFonts w:hint="eastAsia" w:ascii="宋体" w:hAnsi="宋体" w:eastAsia="宋体" w:cs="宋体"/>
          <w:color w:val="auto"/>
          <w:spacing w:val="6"/>
          <w:kern w:val="60"/>
          <w:sz w:val="21"/>
          <w:szCs w:val="21"/>
        </w:rPr>
        <w:t>元整（</w:t>
      </w:r>
      <w:r>
        <w:rPr>
          <w:rFonts w:hint="eastAsia" w:ascii="宋体" w:hAnsi="宋体" w:eastAsia="宋体" w:cs="宋体"/>
          <w:color w:val="auto"/>
          <w:spacing w:val="6"/>
          <w:kern w:val="60"/>
          <w:sz w:val="21"/>
          <w:szCs w:val="21"/>
          <w:lang w:val="en-US" w:eastAsia="zh-CN"/>
        </w:rPr>
        <w:t>小写</w:t>
      </w:r>
      <w:r>
        <w:rPr>
          <w:rFonts w:hint="eastAsia" w:ascii="宋体" w:hAnsi="宋体" w:eastAsia="宋体" w:cs="宋体"/>
          <w:color w:val="auto"/>
          <w:spacing w:val="6"/>
          <w:kern w:val="60"/>
          <w:sz w:val="21"/>
          <w:szCs w:val="21"/>
          <w:u w:val="single"/>
          <w:lang w:val="en-US" w:eastAsia="zh-CN"/>
        </w:rPr>
        <w:t xml:space="preserve">      </w:t>
      </w:r>
      <w:r>
        <w:rPr>
          <w:rFonts w:hint="eastAsia" w:ascii="宋体" w:hAnsi="宋体" w:eastAsia="宋体" w:cs="宋体"/>
          <w:color w:val="auto"/>
          <w:spacing w:val="6"/>
          <w:kern w:val="60"/>
          <w:sz w:val="21"/>
          <w:szCs w:val="21"/>
        </w:rPr>
        <w:t xml:space="preserve">元），乙方提供正式发票。 </w:t>
      </w:r>
    </w:p>
    <w:p w14:paraId="3EF35627">
      <w:pPr>
        <w:spacing w:before="156" w:beforeLines="50" w:after="156" w:afterLines="50" w:line="360" w:lineRule="auto"/>
        <w:ind w:firstLine="446" w:firstLineChars="200"/>
        <w:rPr>
          <w:rFonts w:hint="eastAsia" w:ascii="宋体" w:hAnsi="宋体" w:eastAsia="宋体" w:cs="宋体"/>
          <w:color w:val="auto"/>
          <w:spacing w:val="6"/>
          <w:kern w:val="60"/>
          <w:sz w:val="21"/>
          <w:szCs w:val="21"/>
        </w:rPr>
      </w:pPr>
      <w:r>
        <w:rPr>
          <w:rFonts w:hint="eastAsia" w:ascii="宋体" w:hAnsi="宋体" w:eastAsia="宋体" w:cs="宋体"/>
          <w:b/>
          <w:bCs/>
          <w:color w:val="auto"/>
          <w:spacing w:val="6"/>
          <w:kern w:val="60"/>
          <w:sz w:val="21"/>
          <w:szCs w:val="21"/>
        </w:rPr>
        <w:t xml:space="preserve">第七条 租金支付方式       </w:t>
      </w:r>
    </w:p>
    <w:p w14:paraId="3CBCE041">
      <w:pPr>
        <w:spacing w:before="156" w:beforeLines="50" w:after="156" w:afterLines="50" w:line="360" w:lineRule="auto"/>
        <w:ind w:firstLine="444" w:firstLineChars="200"/>
        <w:rPr>
          <w:rFonts w:hint="eastAsia" w:ascii="宋体" w:hAnsi="宋体" w:eastAsia="宋体" w:cs="宋体"/>
          <w:color w:val="auto"/>
          <w:spacing w:val="6"/>
          <w:kern w:val="60"/>
          <w:sz w:val="21"/>
          <w:szCs w:val="21"/>
          <w:highlight w:val="cyan"/>
        </w:rPr>
      </w:pPr>
      <w:r>
        <w:rPr>
          <w:rFonts w:hint="eastAsia" w:ascii="宋体" w:hAnsi="宋体" w:eastAsia="宋体" w:cs="宋体"/>
          <w:color w:val="auto"/>
          <w:spacing w:val="6"/>
          <w:kern w:val="60"/>
          <w:sz w:val="21"/>
          <w:szCs w:val="21"/>
          <w:lang w:val="en-US" w:eastAsia="zh-CN"/>
        </w:rPr>
        <w:t>合同签订后，达到付款条件起15日内，甲方向乙方支付合同总金额的100.00%。付款前乙方向甲方提供正式发票。</w:t>
      </w:r>
    </w:p>
    <w:p w14:paraId="7B17BBC8">
      <w:pPr>
        <w:spacing w:before="156" w:beforeLines="50" w:after="156" w:afterLines="50" w:line="360" w:lineRule="auto"/>
        <w:ind w:firstLine="446" w:firstLineChars="200"/>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 xml:space="preserve">第八条 其他费用    </w:t>
      </w:r>
    </w:p>
    <w:p w14:paraId="73E3363A">
      <w:pPr>
        <w:spacing w:before="156" w:beforeLines="50" w:after="156" w:afterLines="50" w:line="360" w:lineRule="auto"/>
        <w:ind w:firstLine="444" w:firstLineChars="200"/>
        <w:rPr>
          <w:rFonts w:hint="eastAsia" w:ascii="宋体" w:hAnsi="宋体" w:eastAsia="宋体" w:cs="宋体"/>
          <w:color w:val="auto"/>
          <w:spacing w:val="6"/>
          <w:kern w:val="60"/>
          <w:sz w:val="21"/>
          <w:szCs w:val="21"/>
          <w:lang w:val="en-US" w:eastAsia="zh-CN"/>
        </w:rPr>
      </w:pPr>
      <w:r>
        <w:rPr>
          <w:rFonts w:hint="eastAsia" w:ascii="宋体" w:hAnsi="宋体" w:eastAsia="宋体" w:cs="宋体"/>
          <w:color w:val="auto"/>
          <w:spacing w:val="6"/>
          <w:kern w:val="60"/>
          <w:sz w:val="21"/>
          <w:szCs w:val="21"/>
        </w:rPr>
        <w:t>租赁期内，甲方承担所租房屋水费、电费、供暖、物业等费用，按每月实际发生额缴付，</w:t>
      </w:r>
      <w:r>
        <w:rPr>
          <w:rFonts w:hint="eastAsia" w:ascii="宋体" w:hAnsi="宋体" w:eastAsia="宋体" w:cs="宋体"/>
          <w:color w:val="auto"/>
          <w:spacing w:val="6"/>
          <w:kern w:val="60"/>
          <w:sz w:val="21"/>
          <w:szCs w:val="21"/>
          <w:lang w:val="en-US" w:eastAsia="zh-CN"/>
        </w:rPr>
        <w:t>甲方在收到乙方缴费通知后七日内，将本期费用缴付乙方，乙方提供正式发票。</w:t>
      </w:r>
    </w:p>
    <w:p w14:paraId="02150E94">
      <w:pPr>
        <w:spacing w:before="156" w:beforeLines="50" w:after="156" w:afterLines="50" w:line="360" w:lineRule="auto"/>
        <w:ind w:firstLine="446" w:firstLineChars="200"/>
        <w:rPr>
          <w:rFonts w:hint="eastAsia" w:ascii="宋体" w:hAnsi="宋体" w:eastAsia="宋体" w:cs="宋体"/>
          <w:color w:val="auto"/>
          <w:spacing w:val="6"/>
          <w:kern w:val="60"/>
          <w:sz w:val="21"/>
          <w:szCs w:val="21"/>
        </w:rPr>
      </w:pPr>
      <w:r>
        <w:rPr>
          <w:rFonts w:hint="eastAsia" w:ascii="宋体" w:hAnsi="宋体" w:eastAsia="宋体" w:cs="宋体"/>
          <w:b/>
          <w:bCs/>
          <w:color w:val="auto"/>
          <w:spacing w:val="6"/>
          <w:kern w:val="60"/>
          <w:sz w:val="21"/>
          <w:szCs w:val="21"/>
        </w:rPr>
        <w:t xml:space="preserve">第九条 甲方权利及义务  </w:t>
      </w:r>
    </w:p>
    <w:p w14:paraId="1BB0ED70">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（一）与乙方签订租赁协议时，出具能够证明其独立民事主体资格的材料原件，并向乙方备案复印件。</w:t>
      </w:r>
    </w:p>
    <w:p w14:paraId="057CDF43">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承租期间，甲方营业执照或居民身份证，法定代表人、注册资本等相关事项发生变更的，应在变更后一个月内向乙方备案复印件。</w:t>
      </w:r>
    </w:p>
    <w:p w14:paraId="0FCACBD8">
      <w:pPr>
        <w:numPr>
          <w:ilvl w:val="0"/>
          <w:numId w:val="1"/>
        </w:numPr>
        <w:spacing w:before="156" w:beforeLines="50" w:after="156" w:afterLines="50" w:line="360" w:lineRule="auto"/>
        <w:ind w:firstLine="444" w:firstLineChars="200"/>
        <w:rPr>
          <w:rFonts w:hint="eastAsia"/>
          <w:color w:val="auto"/>
        </w:rPr>
      </w:pPr>
      <w:r>
        <w:rPr>
          <w:rFonts w:hint="eastAsia" w:ascii="宋体" w:hAnsi="宋体" w:eastAsia="宋体" w:cs="宋体"/>
          <w:color w:val="auto"/>
          <w:spacing w:val="6"/>
          <w:kern w:val="60"/>
          <w:sz w:val="21"/>
          <w:szCs w:val="21"/>
        </w:rPr>
        <w:t>甲方如对所租房屋进行装修，需将装修计划和方案报乙方，待乙方同意后方可进行，且甲方负责施工过程中的所有相关安全问题。</w:t>
      </w:r>
    </w:p>
    <w:p w14:paraId="0AD76095">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宋体" w:hAnsi="宋体" w:eastAsia="宋体" w:cs="宋体"/>
          <w:snapToGrid w:val="0"/>
          <w:color w:val="auto"/>
          <w:spacing w:val="6"/>
          <w:kern w:val="60"/>
          <w:sz w:val="21"/>
          <w:szCs w:val="21"/>
          <w:lang w:val="en-US" w:eastAsia="zh-CN" w:bidi="ar-SA"/>
        </w:rPr>
      </w:pPr>
      <w:r>
        <w:rPr>
          <w:rFonts w:hint="eastAsia" w:ascii="宋体" w:hAnsi="宋体" w:eastAsia="宋体" w:cs="宋体"/>
          <w:color w:val="auto"/>
          <w:spacing w:val="6"/>
          <w:kern w:val="60"/>
          <w:sz w:val="21"/>
          <w:szCs w:val="21"/>
          <w:lang w:val="en-US" w:eastAsia="zh-CN"/>
        </w:rPr>
        <w:t xml:space="preserve">    </w:t>
      </w:r>
      <w:r>
        <w:rPr>
          <w:rFonts w:hint="eastAsia" w:ascii="宋体" w:hAnsi="宋体" w:eastAsia="宋体" w:cs="宋体"/>
          <w:snapToGrid w:val="0"/>
          <w:color w:val="auto"/>
          <w:spacing w:val="6"/>
          <w:kern w:val="60"/>
          <w:sz w:val="21"/>
          <w:szCs w:val="21"/>
          <w:lang w:val="en-US" w:eastAsia="zh-CN" w:bidi="ar-SA"/>
        </w:rPr>
        <w:t>（三）首年房屋移交时，确认设施可正常使用，后续甲方在使用房屋期间，若出现各类设施损坏、故障问题，相关维修、更换费用均由甲方自行承担，请妥善保管、规范使用设施。</w:t>
      </w:r>
    </w:p>
    <w:p w14:paraId="4D1911B5">
      <w:pPr>
        <w:spacing w:before="156" w:beforeLines="50" w:after="156" w:afterLines="50" w:line="360" w:lineRule="auto"/>
        <w:ind w:firstLine="446" w:firstLineChars="200"/>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第十条</w:t>
      </w:r>
      <w:r>
        <w:rPr>
          <w:rFonts w:hint="eastAsia" w:ascii="宋体" w:hAnsi="宋体" w:eastAsia="宋体" w:cs="宋体"/>
          <w:b/>
          <w:bCs/>
          <w:color w:val="auto"/>
          <w:spacing w:val="6"/>
          <w:kern w:val="60"/>
          <w:sz w:val="21"/>
          <w:szCs w:val="21"/>
          <w:lang w:val="en-US" w:eastAsia="zh-CN"/>
        </w:rPr>
        <w:t xml:space="preserve"> </w:t>
      </w:r>
      <w:r>
        <w:rPr>
          <w:rFonts w:hint="eastAsia" w:ascii="宋体" w:hAnsi="宋体" w:eastAsia="宋体" w:cs="宋体"/>
          <w:b/>
          <w:bCs/>
          <w:color w:val="auto"/>
          <w:spacing w:val="6"/>
          <w:kern w:val="60"/>
          <w:sz w:val="21"/>
          <w:szCs w:val="21"/>
        </w:rPr>
        <w:t xml:space="preserve">乙方权利及义务   </w:t>
      </w:r>
    </w:p>
    <w:p w14:paraId="1475EBBC">
      <w:pPr>
        <w:pStyle w:val="12"/>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（一）乙方负责房屋主体结构与框架的维修，不包含甲方装修部分。</w:t>
      </w:r>
    </w:p>
    <w:p w14:paraId="4EE8C742">
      <w:pPr>
        <w:pStyle w:val="12"/>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（二）乙方负责协调租赁房屋周边相关事宜，</w:t>
      </w:r>
      <w:r>
        <w:rPr>
          <w:rFonts w:hint="eastAsia" w:ascii="宋体" w:hAnsi="宋体" w:eastAsia="宋体" w:cs="宋体"/>
          <w:color w:val="auto"/>
          <w:spacing w:val="6"/>
          <w:kern w:val="60"/>
          <w:sz w:val="21"/>
          <w:szCs w:val="21"/>
          <w:lang w:val="en-US" w:eastAsia="zh-CN"/>
        </w:rPr>
        <w:t>乙方</w:t>
      </w:r>
      <w:r>
        <w:rPr>
          <w:rFonts w:hint="eastAsia" w:ascii="宋体" w:hAnsi="宋体" w:eastAsia="宋体" w:cs="宋体"/>
          <w:color w:val="auto"/>
          <w:spacing w:val="6"/>
          <w:kern w:val="60"/>
          <w:sz w:val="21"/>
          <w:szCs w:val="21"/>
        </w:rPr>
        <w:t>保证</w:t>
      </w:r>
      <w:r>
        <w:rPr>
          <w:rFonts w:hint="eastAsia" w:ascii="宋体" w:hAnsi="宋体" w:eastAsia="宋体" w:cs="宋体"/>
          <w:color w:val="auto"/>
          <w:spacing w:val="6"/>
          <w:kern w:val="60"/>
          <w:sz w:val="21"/>
          <w:szCs w:val="21"/>
          <w:lang w:val="en-US" w:eastAsia="zh-CN"/>
        </w:rPr>
        <w:t>甲方</w:t>
      </w:r>
      <w:r>
        <w:rPr>
          <w:rFonts w:hint="eastAsia" w:ascii="宋体" w:hAnsi="宋体" w:eastAsia="宋体" w:cs="宋体"/>
          <w:color w:val="auto"/>
          <w:spacing w:val="6"/>
          <w:kern w:val="60"/>
          <w:sz w:val="21"/>
          <w:szCs w:val="21"/>
        </w:rPr>
        <w:t>及服务对象人员、车辆的正常通行</w:t>
      </w:r>
      <w:r>
        <w:rPr>
          <w:rFonts w:hint="eastAsia" w:ascii="宋体" w:hAnsi="宋体" w:eastAsia="宋体" w:cs="宋体"/>
          <w:color w:val="auto"/>
          <w:spacing w:val="6"/>
          <w:kern w:val="60"/>
          <w:sz w:val="21"/>
          <w:szCs w:val="21"/>
          <w:lang w:eastAsia="zh-CN"/>
        </w:rPr>
        <w:t>。</w:t>
      </w:r>
    </w:p>
    <w:p w14:paraId="75DA51B5">
      <w:pPr>
        <w:pStyle w:val="12"/>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（三）乙方提供的办公场所无产权纠纷，办公场所面积应满足所需面积。</w:t>
      </w:r>
    </w:p>
    <w:p w14:paraId="4D6239AB">
      <w:pPr>
        <w:pStyle w:val="12"/>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lang w:val="en-US" w:eastAsia="zh-CN" w:bidi="zh-TW"/>
        </w:rPr>
        <w:t>（四）乙方需按房屋设计将水、照明用电等设施安装到位；供水、供电等基础设施配套齐全；保证日常及节假日的供电、供水、排污、排水及卫生设施处于适用状态，</w:t>
      </w:r>
      <w:r>
        <w:rPr>
          <w:rFonts w:hint="eastAsia" w:ascii="宋体" w:hAnsi="宋体" w:eastAsia="宋体" w:cs="宋体"/>
          <w:color w:val="auto"/>
          <w:kern w:val="0"/>
          <w:sz w:val="21"/>
          <w:szCs w:val="21"/>
          <w:highlight w:val="none"/>
          <w:lang w:val="en-US" w:eastAsia="zh-CN" w:bidi="zh-TW"/>
        </w:rPr>
        <w:t>满足甲方日常办公需求。</w:t>
      </w:r>
    </w:p>
    <w:p w14:paraId="697BABD9">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提供标准用水、用电，按规范提供生活垃圾处理（甲方需承担相应的垃圾清运费用）等物业服务。</w:t>
      </w:r>
      <w:r>
        <w:rPr>
          <w:rFonts w:hint="eastAsia" w:ascii="宋体" w:hAnsi="宋体" w:eastAsia="宋体" w:cs="宋体"/>
          <w:color w:val="auto"/>
          <w:kern w:val="0"/>
          <w:sz w:val="21"/>
          <w:szCs w:val="21"/>
          <w:highlight w:val="none"/>
          <w:lang w:val="en-US" w:eastAsia="zh-CN" w:bidi="zh-TW"/>
        </w:rPr>
        <w:t>租赁期间乙方应对出租房屋外部（涉及物业公司应管理的事项及应属乙方负责的）有关设施进行定期检查，出现问题及时维修，保证租赁期内上下水、照明线路等各类设施的正常使用。</w:t>
      </w:r>
    </w:p>
    <w:p w14:paraId="22D072CD">
      <w:pPr>
        <w:pStyle w:val="12"/>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（六）房屋在出租前，符合国家关于建筑、治安、室内空气质量等安全规定和标准。</w:t>
      </w:r>
    </w:p>
    <w:p w14:paraId="05ACF6E8">
      <w:pPr>
        <w:pStyle w:val="12"/>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（七）房屋及其附属设施在交付甲方时处于正常、安全可使用状态。</w:t>
      </w:r>
    </w:p>
    <w:p w14:paraId="121AED40">
      <w:pPr>
        <w:pStyle w:val="12"/>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（八）乙方负责出租房屋正常使用时的主体结构和出租房屋以外的用电线路等各类设施的维修保养。</w:t>
      </w:r>
    </w:p>
    <w:p w14:paraId="2CF5C09F">
      <w:pPr>
        <w:pStyle w:val="9"/>
        <w:keepNext w:val="0"/>
        <w:keepLines w:val="0"/>
        <w:pageBreakBefore w:val="0"/>
        <w:widowControl/>
        <w:wordWrap/>
        <w:overflowPunct/>
        <w:topLinePunct w:val="0"/>
        <w:bidi w:val="0"/>
        <w:adjustRightInd w:val="0"/>
        <w:snapToGrid w:val="0"/>
        <w:spacing w:after="0" w:line="360" w:lineRule="auto"/>
        <w:ind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pacing w:val="6"/>
          <w:kern w:val="60"/>
          <w:sz w:val="21"/>
          <w:szCs w:val="21"/>
          <w:highlight w:val="none"/>
        </w:rPr>
        <w:t>租赁期内如遇房屋拆迁，</w:t>
      </w:r>
      <w:r>
        <w:rPr>
          <w:rFonts w:hint="eastAsia" w:ascii="宋体" w:hAnsi="宋体" w:eastAsia="宋体" w:cs="宋体"/>
          <w:color w:val="auto"/>
          <w:spacing w:val="6"/>
          <w:kern w:val="60"/>
          <w:sz w:val="21"/>
          <w:szCs w:val="21"/>
          <w:highlight w:val="none"/>
          <w:lang w:val="en-US" w:eastAsia="zh-CN"/>
        </w:rPr>
        <w:t>乙方应</w:t>
      </w:r>
      <w:r>
        <w:rPr>
          <w:rFonts w:hint="eastAsia" w:ascii="宋体" w:hAnsi="宋体" w:eastAsia="宋体" w:cs="宋体"/>
          <w:color w:val="auto"/>
          <w:spacing w:val="6"/>
          <w:kern w:val="60"/>
          <w:sz w:val="21"/>
          <w:szCs w:val="21"/>
          <w:highlight w:val="none"/>
        </w:rPr>
        <w:t>提前三个月通知</w:t>
      </w:r>
      <w:r>
        <w:rPr>
          <w:rFonts w:hint="eastAsia" w:ascii="宋体" w:hAnsi="宋体" w:eastAsia="宋体" w:cs="宋体"/>
          <w:color w:val="auto"/>
          <w:spacing w:val="6"/>
          <w:kern w:val="60"/>
          <w:sz w:val="21"/>
          <w:szCs w:val="21"/>
          <w:highlight w:val="none"/>
          <w:lang w:val="en-US" w:eastAsia="zh-CN"/>
        </w:rPr>
        <w:t>甲方</w:t>
      </w:r>
      <w:r>
        <w:rPr>
          <w:rFonts w:hint="eastAsia" w:ascii="宋体" w:hAnsi="宋体" w:eastAsia="宋体" w:cs="宋体"/>
          <w:color w:val="auto"/>
          <w:sz w:val="21"/>
          <w:szCs w:val="21"/>
          <w:highlight w:val="none"/>
        </w:rPr>
        <w:t>。</w:t>
      </w:r>
    </w:p>
    <w:p w14:paraId="6DA39F4F">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接受项目行业管理部门及政府有关部门的指导，接受</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监督。</w:t>
      </w:r>
    </w:p>
    <w:p w14:paraId="204FC301">
      <w:pPr>
        <w:spacing w:before="156" w:beforeLines="50" w:after="156" w:afterLines="50" w:line="360" w:lineRule="auto"/>
        <w:ind w:firstLine="446" w:firstLineChars="200"/>
        <w:rPr>
          <w:rFonts w:hint="eastAsia" w:ascii="宋体" w:hAnsi="宋体" w:eastAsia="宋体" w:cs="宋体"/>
          <w:color w:val="auto"/>
          <w:spacing w:val="6"/>
          <w:kern w:val="60"/>
          <w:sz w:val="21"/>
          <w:szCs w:val="21"/>
        </w:rPr>
      </w:pPr>
      <w:r>
        <w:rPr>
          <w:rFonts w:hint="eastAsia" w:ascii="宋体" w:hAnsi="宋体" w:eastAsia="宋体" w:cs="宋体"/>
          <w:b/>
          <w:bCs/>
          <w:color w:val="auto"/>
          <w:spacing w:val="6"/>
          <w:kern w:val="60"/>
          <w:sz w:val="21"/>
          <w:szCs w:val="21"/>
        </w:rPr>
        <w:t xml:space="preserve">第十一条 双方责任 </w:t>
      </w:r>
    </w:p>
    <w:p w14:paraId="7D792F30">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（一）甲乙双方任何一方未能履行本合同规定的条款或者违反国家法律、行政法规的规定，应按本合同及法律、行政法规的规定承担违约责任。</w:t>
      </w:r>
    </w:p>
    <w:p w14:paraId="0E3C7B78">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（二）如若遇自然灾害等不可抗力，或因政策变动、房屋权属关系变更，本合同自行终止。</w:t>
      </w:r>
    </w:p>
    <w:p w14:paraId="7384F490">
      <w:pPr>
        <w:spacing w:before="156" w:beforeLines="50" w:after="156" w:afterLines="50" w:line="360" w:lineRule="auto"/>
        <w:ind w:firstLine="446" w:firstLineChars="200"/>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 xml:space="preserve">第十二条 争议解决  </w:t>
      </w:r>
      <w:r>
        <w:rPr>
          <w:rFonts w:hint="eastAsia" w:ascii="宋体" w:hAnsi="宋体" w:eastAsia="宋体" w:cs="宋体"/>
          <w:color w:val="auto"/>
          <w:spacing w:val="6"/>
          <w:kern w:val="60"/>
          <w:sz w:val="21"/>
          <w:szCs w:val="21"/>
        </w:rPr>
        <w:t xml:space="preserve">  </w:t>
      </w:r>
      <w:r>
        <w:rPr>
          <w:rFonts w:hint="eastAsia" w:ascii="宋体" w:hAnsi="宋体" w:eastAsia="宋体" w:cs="宋体"/>
          <w:b/>
          <w:bCs/>
          <w:color w:val="auto"/>
          <w:spacing w:val="6"/>
          <w:kern w:val="60"/>
          <w:sz w:val="21"/>
          <w:szCs w:val="21"/>
        </w:rPr>
        <w:t xml:space="preserve">    </w:t>
      </w:r>
    </w:p>
    <w:p w14:paraId="1CE9FFCF">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甲、乙双方在本合同履行中发生争议时，应协商解决；若协商不成，任何一方可向本合同标的物所在地法院提起诉讼。</w:t>
      </w:r>
    </w:p>
    <w:p w14:paraId="3B1AADB7">
      <w:pPr>
        <w:spacing w:before="156" w:beforeLines="50" w:after="156" w:afterLines="50" w:line="360" w:lineRule="auto"/>
        <w:ind w:firstLine="446" w:firstLineChars="200"/>
        <w:rPr>
          <w:rFonts w:hint="eastAsia" w:ascii="宋体" w:hAnsi="宋体" w:eastAsia="宋体" w:cs="宋体"/>
          <w:b/>
          <w:bCs/>
          <w:color w:val="auto"/>
          <w:spacing w:val="6"/>
          <w:kern w:val="60"/>
          <w:sz w:val="21"/>
          <w:szCs w:val="21"/>
        </w:rPr>
      </w:pPr>
      <w:r>
        <w:rPr>
          <w:rFonts w:hint="eastAsia" w:ascii="宋体" w:hAnsi="宋体" w:eastAsia="宋体" w:cs="宋体"/>
          <w:b/>
          <w:bCs/>
          <w:color w:val="auto"/>
          <w:spacing w:val="6"/>
          <w:kern w:val="60"/>
          <w:sz w:val="21"/>
          <w:szCs w:val="21"/>
        </w:rPr>
        <w:t>第十三条 合同生效</w:t>
      </w:r>
    </w:p>
    <w:p w14:paraId="1293D993">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本合同一式二份，双方各执一份，具有同等法律效力。本合同自甲、乙双方签字、盖章之日起生效。</w:t>
      </w:r>
    </w:p>
    <w:p w14:paraId="4F5961D5">
      <w:pPr>
        <w:keepNext w:val="0"/>
        <w:keepLines w:val="0"/>
        <w:pageBreakBefore w:val="0"/>
        <w:widowControl/>
        <w:wordWrap/>
        <w:overflowPunct/>
        <w:topLinePunct w:val="0"/>
        <w:bidi w:val="0"/>
        <w:adjustRightInd w:val="0"/>
        <w:snapToGrid w:val="0"/>
        <w:spacing w:line="360" w:lineRule="auto"/>
        <w:ind w:firstLine="422" w:firstLineChars="200"/>
        <w:textAlignment w:val="baseline"/>
        <w:rPr>
          <w:rFonts w:hint="eastAsia" w:ascii="宋体" w:hAnsi="宋体" w:eastAsia="宋体" w:cs="宋体"/>
          <w:b/>
          <w:color w:val="auto"/>
          <w:sz w:val="21"/>
          <w:szCs w:val="21"/>
        </w:rPr>
      </w:pPr>
      <w:r>
        <w:rPr>
          <w:rFonts w:hint="eastAsia" w:ascii="宋体" w:hAnsi="宋体" w:eastAsia="宋体" w:cs="宋体"/>
          <w:b/>
          <w:color w:val="auto"/>
          <w:sz w:val="21"/>
          <w:szCs w:val="21"/>
        </w:rPr>
        <w:t>第十</w:t>
      </w:r>
      <w:r>
        <w:rPr>
          <w:rFonts w:hint="eastAsia" w:ascii="宋体" w:hAnsi="宋体" w:eastAsia="宋体" w:cs="宋体"/>
          <w:b/>
          <w:color w:val="auto"/>
          <w:sz w:val="21"/>
          <w:szCs w:val="21"/>
          <w:lang w:val="en-US" w:eastAsia="zh-CN"/>
        </w:rPr>
        <w:t>四</w:t>
      </w:r>
      <w:r>
        <w:rPr>
          <w:rFonts w:hint="eastAsia" w:ascii="宋体" w:hAnsi="宋体" w:eastAsia="宋体" w:cs="宋体"/>
          <w:b/>
          <w:color w:val="auto"/>
          <w:sz w:val="21"/>
          <w:szCs w:val="21"/>
        </w:rPr>
        <w:t>条  附件</w:t>
      </w:r>
    </w:p>
    <w:p w14:paraId="40AE9111">
      <w:pPr>
        <w:pStyle w:val="13"/>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bidi="ar"/>
        </w:rPr>
        <w:t>检查验证相关证明材料（1.财务状况报告2.税收缴纳证明；3.社保资金缴纳证明；4.被授权代表的身份证复印件以及2025年1月至今任意时段在本单位注册的已缴纳的社会保障资金缴存单据或社保机构开具的社会保险参保缴费情况证明。</w:t>
      </w:r>
      <w:r>
        <w:rPr>
          <w:rFonts w:hint="eastAsia" w:ascii="宋体" w:hAnsi="宋体" w:eastAsia="宋体" w:cs="宋体"/>
          <w:b w:val="0"/>
          <w:bCs w:val="0"/>
          <w:color w:val="auto"/>
          <w:sz w:val="21"/>
          <w:szCs w:val="21"/>
          <w:highlight w:val="none"/>
          <w:lang w:val="en-US" w:eastAsia="zh-CN"/>
        </w:rPr>
        <w:t>）</w:t>
      </w:r>
    </w:p>
    <w:p w14:paraId="4713C362">
      <w:pPr>
        <w:spacing w:before="156" w:beforeLines="50" w:after="156" w:afterLines="50" w:line="360" w:lineRule="auto"/>
        <w:rPr>
          <w:rFonts w:hint="eastAsia" w:ascii="宋体" w:hAnsi="宋体" w:eastAsia="宋体" w:cs="宋体"/>
          <w:color w:val="auto"/>
          <w:spacing w:val="6"/>
          <w:kern w:val="60"/>
          <w:sz w:val="21"/>
          <w:szCs w:val="21"/>
        </w:rPr>
      </w:pPr>
    </w:p>
    <w:p w14:paraId="531DE5E5">
      <w:pPr>
        <w:spacing w:before="156" w:beforeLines="50" w:after="156" w:afterLines="50" w:line="360" w:lineRule="auto"/>
        <w:rPr>
          <w:rFonts w:hint="eastAsia" w:ascii="宋体" w:hAnsi="宋体" w:eastAsia="宋体" w:cs="宋体"/>
          <w:color w:val="auto"/>
          <w:spacing w:val="6"/>
          <w:kern w:val="60"/>
          <w:sz w:val="21"/>
          <w:szCs w:val="21"/>
        </w:rPr>
      </w:pPr>
    </w:p>
    <w:p w14:paraId="794F5F39">
      <w:pPr>
        <w:spacing w:before="156" w:beforeLines="50" w:after="156" w:afterLines="50" w:line="360" w:lineRule="auto"/>
        <w:ind w:firstLine="444" w:firstLineChars="200"/>
        <w:rPr>
          <w:rFonts w:hint="eastAsia" w:ascii="宋体" w:hAnsi="宋体" w:eastAsia="宋体" w:cs="宋体"/>
          <w:color w:val="auto"/>
          <w:spacing w:val="6"/>
          <w:kern w:val="60"/>
          <w:sz w:val="21"/>
          <w:szCs w:val="21"/>
        </w:rPr>
      </w:pPr>
    </w:p>
    <w:p w14:paraId="6BFF3798">
      <w:pPr>
        <w:spacing w:before="156" w:beforeLines="50" w:after="156" w:afterLines="50" w:line="360" w:lineRule="auto"/>
        <w:ind w:firstLine="666" w:firstLineChars="300"/>
        <w:jc w:val="both"/>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 xml:space="preserve">甲方（签字盖章）：       </w:t>
      </w:r>
      <w:r>
        <w:rPr>
          <w:rFonts w:hint="eastAsia" w:ascii="宋体" w:hAnsi="宋体" w:eastAsia="宋体" w:cs="宋体"/>
          <w:color w:val="auto"/>
          <w:spacing w:val="6"/>
          <w:kern w:val="60"/>
          <w:sz w:val="21"/>
          <w:szCs w:val="21"/>
          <w:lang w:val="en-US" w:eastAsia="zh-CN"/>
        </w:rPr>
        <w:t xml:space="preserve">               </w:t>
      </w:r>
      <w:r>
        <w:rPr>
          <w:rFonts w:hint="eastAsia" w:ascii="宋体" w:hAnsi="宋体" w:eastAsia="宋体" w:cs="宋体"/>
          <w:color w:val="auto"/>
          <w:spacing w:val="6"/>
          <w:kern w:val="60"/>
          <w:sz w:val="21"/>
          <w:szCs w:val="21"/>
        </w:rPr>
        <w:t xml:space="preserve">   乙方（签字盖章）：</w:t>
      </w:r>
    </w:p>
    <w:p w14:paraId="466FA68D">
      <w:pPr>
        <w:spacing w:before="156" w:beforeLines="50" w:after="156" w:afterLines="50" w:line="360" w:lineRule="auto"/>
        <w:ind w:firstLine="444" w:firstLineChars="200"/>
        <w:jc w:val="center"/>
        <w:rPr>
          <w:rFonts w:hint="eastAsia" w:ascii="宋体" w:hAnsi="宋体" w:eastAsia="宋体" w:cs="宋体"/>
          <w:color w:val="auto"/>
          <w:spacing w:val="6"/>
          <w:kern w:val="60"/>
          <w:sz w:val="21"/>
          <w:szCs w:val="21"/>
        </w:rPr>
      </w:pPr>
    </w:p>
    <w:p w14:paraId="0D4FEE09">
      <w:pPr>
        <w:spacing w:before="156" w:beforeLines="50" w:after="156" w:afterLines="50" w:line="360" w:lineRule="auto"/>
        <w:ind w:firstLine="666" w:firstLineChars="300"/>
        <w:jc w:val="both"/>
        <w:rPr>
          <w:rFonts w:hint="eastAsia" w:ascii="宋体" w:hAnsi="宋体" w:eastAsia="宋体" w:cs="宋体"/>
          <w:color w:val="auto"/>
          <w:spacing w:val="6"/>
          <w:kern w:val="60"/>
          <w:sz w:val="21"/>
          <w:szCs w:val="21"/>
        </w:rPr>
      </w:pPr>
      <w:r>
        <w:rPr>
          <w:rFonts w:hint="eastAsia" w:ascii="宋体" w:hAnsi="宋体" w:eastAsia="宋体" w:cs="宋体"/>
          <w:color w:val="auto"/>
          <w:spacing w:val="6"/>
          <w:kern w:val="60"/>
          <w:sz w:val="21"/>
          <w:szCs w:val="21"/>
        </w:rPr>
        <w:t xml:space="preserve">日期：                     </w:t>
      </w:r>
      <w:r>
        <w:rPr>
          <w:rFonts w:hint="eastAsia" w:ascii="宋体" w:hAnsi="宋体" w:eastAsia="宋体" w:cs="宋体"/>
          <w:color w:val="auto"/>
          <w:spacing w:val="6"/>
          <w:kern w:val="60"/>
          <w:sz w:val="21"/>
          <w:szCs w:val="21"/>
          <w:lang w:val="en-US" w:eastAsia="zh-CN"/>
        </w:rPr>
        <w:t xml:space="preserve">               </w:t>
      </w:r>
      <w:r>
        <w:rPr>
          <w:rFonts w:hint="eastAsia" w:ascii="宋体" w:hAnsi="宋体" w:eastAsia="宋体" w:cs="宋体"/>
          <w:color w:val="auto"/>
          <w:spacing w:val="6"/>
          <w:kern w:val="60"/>
          <w:sz w:val="21"/>
          <w:szCs w:val="21"/>
        </w:rPr>
        <w:t xml:space="preserve"> 日期：</w:t>
      </w:r>
    </w:p>
    <w:p w14:paraId="7AC5A341">
      <w:pPr>
        <w:rPr>
          <w:rFonts w:hint="eastAsia" w:ascii="宋体" w:hAnsi="宋体" w:eastAsia="宋体" w:cs="宋体"/>
          <w:color w:val="auto"/>
          <w:spacing w:val="6"/>
          <w:kern w:val="60"/>
          <w:sz w:val="32"/>
          <w:szCs w:val="32"/>
        </w:rPr>
      </w:pPr>
      <w:r>
        <w:rPr>
          <w:rFonts w:hint="eastAsia" w:ascii="宋体" w:hAnsi="宋体" w:eastAsia="宋体" w:cs="宋体"/>
          <w:color w:val="auto"/>
          <w:spacing w:val="6"/>
          <w:kern w:val="60"/>
          <w:sz w:val="32"/>
          <w:szCs w:val="32"/>
        </w:rPr>
        <w:br w:type="page"/>
      </w:r>
    </w:p>
    <w:p w14:paraId="695C101D">
      <w:pPr>
        <w:spacing w:before="156" w:beforeLines="50" w:after="156" w:afterLines="50" w:line="360" w:lineRule="auto"/>
        <w:ind w:firstLine="332" w:firstLineChars="100"/>
        <w:rPr>
          <w:rFonts w:hint="eastAsia" w:ascii="宋体" w:hAnsi="宋体" w:eastAsia="宋体" w:cs="宋体"/>
          <w:color w:val="auto"/>
          <w:spacing w:val="6"/>
          <w:kern w:val="60"/>
          <w:sz w:val="32"/>
          <w:szCs w:val="32"/>
        </w:rPr>
      </w:pPr>
    </w:p>
    <w:p w14:paraId="245B10FD">
      <w:pPr>
        <w:rPr>
          <w:rFonts w:hint="eastAsia" w:ascii="宋体" w:hAnsi="宋体" w:eastAsia="宋体" w:cs="宋体"/>
          <w:b/>
          <w:bCs/>
          <w:snapToGrid w:val="0"/>
          <w:color w:val="auto"/>
          <w:kern w:val="0"/>
          <w:sz w:val="36"/>
          <w:szCs w:val="36"/>
          <w:highlight w:val="none"/>
          <w:lang w:val="en-US" w:eastAsia="zh-CN" w:bidi="ar-SA"/>
        </w:rPr>
      </w:pPr>
      <w:r>
        <w:rPr>
          <w:rFonts w:hint="eastAsia" w:ascii="宋体" w:hAnsi="宋体" w:eastAsia="宋体" w:cs="宋体"/>
          <w:b/>
          <w:bCs/>
          <w:snapToGrid w:val="0"/>
          <w:color w:val="auto"/>
          <w:kern w:val="0"/>
          <w:sz w:val="36"/>
          <w:szCs w:val="36"/>
          <w:highlight w:val="none"/>
          <w:lang w:val="en-US" w:eastAsia="zh-CN" w:bidi="ar-SA"/>
        </w:rPr>
        <w:t>附件：检查验证相关证明材料</w:t>
      </w:r>
    </w:p>
    <w:p w14:paraId="47F88BC6">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rPr>
      </w:pPr>
    </w:p>
    <w:p w14:paraId="6848EA9B">
      <w:pPr>
        <w:pStyle w:val="2"/>
        <w:rPr>
          <w:rFonts w:hint="eastAsia" w:ascii="宋体" w:hAnsi="宋体" w:eastAsia="宋体" w:cs="宋体"/>
          <w:color w:val="auto"/>
        </w:rPr>
      </w:pPr>
    </w:p>
    <w:p w14:paraId="751FE4B6">
      <w:pPr>
        <w:pStyle w:val="6"/>
        <w:adjustRightInd w:val="0"/>
        <w:snapToGrid w:val="0"/>
        <w:spacing w:line="360" w:lineRule="auto"/>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w:t>
      </w:r>
      <w:r>
        <w:rPr>
          <w:rFonts w:hint="eastAsia" w:ascii="宋体" w:hAnsi="宋体" w:eastAsia="宋体" w:cs="宋体"/>
          <w:b/>
          <w:bCs/>
          <w:color w:val="auto"/>
          <w:sz w:val="28"/>
          <w:szCs w:val="28"/>
          <w:highlight w:val="none"/>
        </w:rPr>
        <w:t>财务状况报告</w:t>
      </w:r>
    </w:p>
    <w:p w14:paraId="708BA590">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08CEAC1">
      <w:pPr>
        <w:tabs>
          <w:tab w:val="left" w:pos="0"/>
        </w:tabs>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提供2024或2025年度经审计的财务会计报告或其提交响应文件截止时间前3个月内银行出具的资信证明（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w:t>
      </w:r>
    </w:p>
    <w:p w14:paraId="64D912B1">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提供审计报告的，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cs="宋体"/>
          <w:color w:val="auto"/>
          <w:kern w:val="0"/>
          <w:szCs w:val="21"/>
          <w:highlight w:val="none"/>
          <w:lang w:eastAsia="zh-CN"/>
        </w:rPr>
        <w:t>。</w:t>
      </w:r>
    </w:p>
    <w:p w14:paraId="578E2B44">
      <w:pPr>
        <w:tabs>
          <w:tab w:val="left" w:pos="0"/>
        </w:tabs>
        <w:adjustRightInd w:val="0"/>
        <w:snapToGrid w:val="0"/>
        <w:spacing w:line="360" w:lineRule="auto"/>
        <w:rPr>
          <w:rFonts w:ascii="宋体" w:hAnsi="宋体" w:cs="宋体"/>
          <w:color w:val="auto"/>
          <w:kern w:val="0"/>
          <w:szCs w:val="21"/>
          <w:highlight w:val="none"/>
        </w:rPr>
      </w:pPr>
      <w:r>
        <w:rPr>
          <w:rFonts w:hint="eastAsia" w:ascii="宋体" w:hAnsi="宋体" w:cs="宋体"/>
          <w:b/>
          <w:bCs/>
          <w:color w:val="auto"/>
          <w:kern w:val="0"/>
          <w:szCs w:val="21"/>
          <w:highlight w:val="none"/>
        </w:rPr>
        <w:t>要求</w:t>
      </w:r>
      <w:r>
        <w:rPr>
          <w:rFonts w:hint="eastAsia" w:ascii="宋体" w:hAnsi="宋体" w:cs="宋体"/>
          <w:color w:val="auto"/>
          <w:kern w:val="0"/>
          <w:szCs w:val="21"/>
          <w:highlight w:val="none"/>
        </w:rPr>
        <w:t>：</w:t>
      </w:r>
    </w:p>
    <w:p w14:paraId="7EC16808">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（1）供应商是企业法人的，应提供2024或2025全年度经审计的供应</w:t>
      </w:r>
      <w:r>
        <w:rPr>
          <w:rFonts w:hint="eastAsia" w:ascii="宋体" w:hAnsi="宋体" w:cs="宋体"/>
          <w:color w:val="auto"/>
          <w:kern w:val="0"/>
          <w:szCs w:val="21"/>
          <w:highlight w:val="none"/>
        </w:rPr>
        <w:t>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0854E50F">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0F998BC6">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377EC97">
      <w:pPr>
        <w:pStyle w:val="6"/>
        <w:adjustRightInd w:val="0"/>
        <w:snapToGrid w:val="0"/>
        <w:spacing w:line="360" w:lineRule="auto"/>
        <w:rPr>
          <w:rFonts w:hAnsi="宋体" w:cs="宋体"/>
          <w:color w:val="auto"/>
          <w:highlight w:val="none"/>
        </w:rPr>
      </w:pPr>
    </w:p>
    <w:p w14:paraId="0ACF6FEE">
      <w:pPr>
        <w:pStyle w:val="6"/>
        <w:adjustRightInd w:val="0"/>
        <w:snapToGrid w:val="0"/>
        <w:spacing w:line="360" w:lineRule="auto"/>
        <w:jc w:val="left"/>
        <w:rPr>
          <w:rFonts w:hint="eastAsia" w:ascii="宋体" w:hAnsi="宋体" w:eastAsia="宋体" w:cs="宋体"/>
          <w:b/>
          <w:color w:val="auto"/>
          <w:sz w:val="21"/>
          <w:szCs w:val="21"/>
          <w:highlight w:val="none"/>
        </w:rPr>
      </w:pPr>
    </w:p>
    <w:p w14:paraId="3ACDAFE6">
      <w:pPr>
        <w:pStyle w:val="6"/>
        <w:adjustRightInd w:val="0"/>
        <w:snapToGrid w:val="0"/>
        <w:spacing w:line="360" w:lineRule="auto"/>
        <w:jc w:val="left"/>
        <w:rPr>
          <w:rFonts w:hint="eastAsia" w:ascii="宋体" w:hAnsi="宋体" w:eastAsia="宋体" w:cs="宋体"/>
          <w:b/>
          <w:color w:val="auto"/>
          <w:sz w:val="24"/>
          <w:szCs w:val="24"/>
          <w:highlight w:val="none"/>
        </w:rPr>
      </w:pPr>
    </w:p>
    <w:p w14:paraId="49EDBA63">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3893D78">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7296DEBD">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AF1AD54">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0ECEB86B">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987ADC1">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589A6AFA">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6061FC3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5A2AF6D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DC831A4">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bookmarkStart w:id="0" w:name="_GoBack"/>
      <w:bookmarkEnd w:id="0"/>
    </w:p>
    <w:p w14:paraId="4BE47AB9">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22368EFF">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44B3C17A">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C9B697C">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51681942">
      <w:pPr>
        <w:pStyle w:val="6"/>
        <w:adjustRightInd w:val="0"/>
        <w:snapToGrid w:val="0"/>
        <w:spacing w:line="360" w:lineRule="auto"/>
        <w:jc w:val="center"/>
        <w:outlineLvl w:val="2"/>
        <w:rPr>
          <w:rFonts w:hint="eastAsia" w:ascii="宋体" w:hAnsi="宋体" w:eastAsia="宋体" w:cs="宋体"/>
          <w:b w:val="0"/>
          <w:bCs w:val="0"/>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.税收缴纳证明</w:t>
      </w:r>
    </w:p>
    <w:p w14:paraId="5E750C8D">
      <w:pPr>
        <w:pStyle w:val="6"/>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03B8B54E">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年1月至今已缴纳任意时段任意税种纳税凭证或税务机关开具的完税证明（除个人所得税外，税法规定的任意税种）；</w:t>
      </w:r>
    </w:p>
    <w:p w14:paraId="397F559D">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37E85AB4">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3BBDFF2B">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6853AA1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ascii="宋体" w:hAnsi="宋体" w:eastAsia="宋体" w:cs="宋体"/>
          <w:color w:val="auto"/>
          <w:highlight w:val="none"/>
          <w:lang w:eastAsia="zh-CN"/>
        </w:rPr>
        <w:t>供应商单位公章</w:t>
      </w:r>
      <w:r>
        <w:rPr>
          <w:rFonts w:hint="eastAsia" w:ascii="宋体" w:hAnsi="宋体" w:eastAsia="宋体" w:cs="宋体"/>
          <w:color w:val="auto"/>
          <w:highlight w:val="none"/>
        </w:rPr>
        <w:t>。</w:t>
      </w:r>
    </w:p>
    <w:p w14:paraId="06DD2C22">
      <w:pPr>
        <w:pStyle w:val="6"/>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18BDD72D">
      <w:pPr>
        <w:pStyle w:val="6"/>
        <w:adjustRightInd w:val="0"/>
        <w:snapToGrid w:val="0"/>
        <w:spacing w:line="360" w:lineRule="auto"/>
        <w:rPr>
          <w:rFonts w:hint="eastAsia" w:ascii="宋体" w:hAnsi="宋体" w:eastAsia="宋体" w:cs="宋体"/>
          <w:color w:val="auto"/>
          <w:highlight w:val="none"/>
        </w:rPr>
      </w:pPr>
    </w:p>
    <w:p w14:paraId="79564F55">
      <w:pPr>
        <w:pStyle w:val="6"/>
        <w:adjustRightInd w:val="0"/>
        <w:snapToGrid w:val="0"/>
        <w:spacing w:line="360" w:lineRule="auto"/>
        <w:rPr>
          <w:rFonts w:hint="eastAsia" w:ascii="宋体" w:hAnsi="宋体" w:eastAsia="宋体" w:cs="宋体"/>
          <w:color w:val="auto"/>
          <w:highlight w:val="none"/>
        </w:rPr>
      </w:pPr>
    </w:p>
    <w:p w14:paraId="39385BB5">
      <w:pPr>
        <w:pStyle w:val="6"/>
        <w:adjustRightInd w:val="0"/>
        <w:snapToGrid w:val="0"/>
        <w:spacing w:line="360" w:lineRule="auto"/>
        <w:rPr>
          <w:rFonts w:hint="eastAsia" w:ascii="宋体" w:hAnsi="宋体" w:eastAsia="宋体" w:cs="宋体"/>
          <w:color w:val="auto"/>
          <w:highlight w:val="none"/>
        </w:rPr>
      </w:pPr>
    </w:p>
    <w:p w14:paraId="2E31A3A3">
      <w:pPr>
        <w:pStyle w:val="6"/>
        <w:adjustRightInd w:val="0"/>
        <w:snapToGrid w:val="0"/>
        <w:spacing w:line="360" w:lineRule="auto"/>
        <w:rPr>
          <w:rFonts w:hint="eastAsia" w:ascii="宋体" w:hAnsi="宋体" w:eastAsia="宋体" w:cs="宋体"/>
          <w:color w:val="auto"/>
          <w:highlight w:val="none"/>
        </w:rPr>
      </w:pPr>
    </w:p>
    <w:p w14:paraId="74EFC3EC">
      <w:pPr>
        <w:pStyle w:val="6"/>
        <w:adjustRightInd w:val="0"/>
        <w:snapToGrid w:val="0"/>
        <w:spacing w:line="360" w:lineRule="auto"/>
        <w:rPr>
          <w:rFonts w:hint="eastAsia" w:ascii="宋体" w:hAnsi="宋体" w:eastAsia="宋体" w:cs="宋体"/>
          <w:color w:val="auto"/>
          <w:highlight w:val="none"/>
        </w:rPr>
      </w:pPr>
    </w:p>
    <w:p w14:paraId="6E11D215">
      <w:pPr>
        <w:pStyle w:val="6"/>
        <w:adjustRightInd w:val="0"/>
        <w:snapToGrid w:val="0"/>
        <w:spacing w:line="360" w:lineRule="auto"/>
        <w:rPr>
          <w:rFonts w:hint="eastAsia" w:ascii="宋体" w:hAnsi="宋体" w:eastAsia="宋体" w:cs="宋体"/>
          <w:color w:val="auto"/>
          <w:highlight w:val="none"/>
        </w:rPr>
      </w:pPr>
    </w:p>
    <w:p w14:paraId="53705A29">
      <w:pPr>
        <w:pStyle w:val="6"/>
        <w:adjustRightInd w:val="0"/>
        <w:snapToGrid w:val="0"/>
        <w:spacing w:line="360" w:lineRule="auto"/>
        <w:rPr>
          <w:rFonts w:hint="eastAsia" w:ascii="宋体" w:hAnsi="宋体" w:eastAsia="宋体" w:cs="宋体"/>
          <w:color w:val="auto"/>
          <w:highlight w:val="none"/>
        </w:rPr>
      </w:pPr>
    </w:p>
    <w:p w14:paraId="54B4831A">
      <w:pPr>
        <w:pStyle w:val="6"/>
        <w:adjustRightInd w:val="0"/>
        <w:snapToGrid w:val="0"/>
        <w:spacing w:line="360" w:lineRule="auto"/>
        <w:rPr>
          <w:rFonts w:hint="eastAsia" w:ascii="宋体" w:hAnsi="宋体" w:eastAsia="宋体" w:cs="宋体"/>
          <w:color w:val="auto"/>
          <w:highlight w:val="none"/>
        </w:rPr>
      </w:pPr>
    </w:p>
    <w:p w14:paraId="2ECC01F0">
      <w:pPr>
        <w:pStyle w:val="6"/>
        <w:adjustRightInd w:val="0"/>
        <w:snapToGrid w:val="0"/>
        <w:spacing w:line="360" w:lineRule="auto"/>
        <w:rPr>
          <w:rFonts w:hint="eastAsia" w:ascii="宋体" w:hAnsi="宋体" w:eastAsia="宋体" w:cs="宋体"/>
          <w:color w:val="auto"/>
          <w:highlight w:val="none"/>
        </w:rPr>
      </w:pPr>
    </w:p>
    <w:p w14:paraId="361D9EF8">
      <w:pPr>
        <w:pStyle w:val="6"/>
        <w:adjustRightInd w:val="0"/>
        <w:snapToGrid w:val="0"/>
        <w:spacing w:line="360" w:lineRule="auto"/>
        <w:rPr>
          <w:rFonts w:hint="eastAsia" w:ascii="宋体" w:hAnsi="宋体" w:eastAsia="宋体" w:cs="宋体"/>
          <w:color w:val="auto"/>
          <w:highlight w:val="none"/>
        </w:rPr>
      </w:pPr>
    </w:p>
    <w:p w14:paraId="6BAB0AB6">
      <w:pPr>
        <w:pStyle w:val="6"/>
        <w:adjustRightInd w:val="0"/>
        <w:snapToGrid w:val="0"/>
        <w:spacing w:line="360" w:lineRule="auto"/>
        <w:rPr>
          <w:rFonts w:hint="eastAsia" w:ascii="宋体" w:hAnsi="宋体" w:eastAsia="宋体" w:cs="宋体"/>
          <w:color w:val="auto"/>
          <w:highlight w:val="none"/>
        </w:rPr>
      </w:pPr>
    </w:p>
    <w:p w14:paraId="7B38B37E">
      <w:pPr>
        <w:pStyle w:val="6"/>
        <w:adjustRightInd w:val="0"/>
        <w:snapToGrid w:val="0"/>
        <w:spacing w:line="360" w:lineRule="auto"/>
        <w:rPr>
          <w:rFonts w:hint="eastAsia" w:ascii="宋体" w:hAnsi="宋体" w:eastAsia="宋体" w:cs="宋体"/>
          <w:color w:val="auto"/>
          <w:highlight w:val="none"/>
        </w:rPr>
      </w:pPr>
    </w:p>
    <w:p w14:paraId="014BECB9">
      <w:pPr>
        <w:pStyle w:val="6"/>
        <w:adjustRightInd w:val="0"/>
        <w:snapToGrid w:val="0"/>
        <w:spacing w:line="360" w:lineRule="auto"/>
        <w:rPr>
          <w:rFonts w:hint="eastAsia" w:ascii="宋体" w:hAnsi="宋体" w:eastAsia="宋体" w:cs="宋体"/>
          <w:color w:val="auto"/>
          <w:highlight w:val="none"/>
        </w:rPr>
      </w:pPr>
    </w:p>
    <w:p w14:paraId="03035402">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38A26D">
      <w:pPr>
        <w:pStyle w:val="6"/>
        <w:adjustRightInd w:val="0"/>
        <w:snapToGrid w:val="0"/>
        <w:spacing w:line="360" w:lineRule="auto"/>
        <w:jc w:val="left"/>
        <w:rPr>
          <w:rFonts w:hint="eastAsia" w:ascii="宋体" w:hAnsi="宋体" w:eastAsia="宋体" w:cs="宋体"/>
          <w:color w:val="auto"/>
          <w:sz w:val="28"/>
          <w:szCs w:val="28"/>
          <w:highlight w:val="none"/>
        </w:rPr>
      </w:pPr>
    </w:p>
    <w:p w14:paraId="7C02FEF7">
      <w:pPr>
        <w:pStyle w:val="6"/>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087BCDCB">
      <w:pPr>
        <w:spacing w:line="560" w:lineRule="exact"/>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依法缴纳税收承诺书</w:t>
      </w:r>
    </w:p>
    <w:p w14:paraId="5BFC25D0">
      <w:pPr>
        <w:pStyle w:val="5"/>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7F806FE5">
      <w:pPr>
        <w:pStyle w:val="5"/>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4BA31A2">
      <w:pPr>
        <w:pStyle w:val="5"/>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1E4E562">
      <w:pPr>
        <w:pStyle w:val="5"/>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809D682">
      <w:pPr>
        <w:pStyle w:val="5"/>
        <w:spacing w:line="360" w:lineRule="auto"/>
        <w:ind w:firstLine="573"/>
        <w:rPr>
          <w:rFonts w:hint="eastAsia" w:ascii="宋体" w:hAnsi="宋体" w:eastAsia="宋体" w:cs="宋体"/>
          <w:color w:val="auto"/>
          <w:sz w:val="21"/>
          <w:szCs w:val="21"/>
          <w:highlight w:val="none"/>
        </w:rPr>
      </w:pPr>
    </w:p>
    <w:p w14:paraId="4581B420">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1147A68">
      <w:pPr>
        <w:pStyle w:val="5"/>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1FB12F9C">
      <w:pPr>
        <w:pStyle w:val="5"/>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C1D5A39">
      <w:pPr>
        <w:pStyle w:val="5"/>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7DD3A5B9">
      <w:pPr>
        <w:pStyle w:val="5"/>
        <w:spacing w:line="360" w:lineRule="auto"/>
        <w:ind w:firstLine="0"/>
        <w:rPr>
          <w:rFonts w:hint="eastAsia" w:ascii="宋体" w:hAnsi="宋体" w:eastAsia="宋体" w:cs="宋体"/>
          <w:color w:val="auto"/>
          <w:sz w:val="20"/>
          <w:szCs w:val="20"/>
          <w:highlight w:val="none"/>
        </w:rPr>
      </w:pPr>
    </w:p>
    <w:p w14:paraId="3799C5AF">
      <w:pPr>
        <w:pStyle w:val="6"/>
        <w:adjustRightInd w:val="0"/>
        <w:snapToGrid w:val="0"/>
        <w:spacing w:line="360" w:lineRule="auto"/>
        <w:jc w:val="left"/>
        <w:rPr>
          <w:rFonts w:hint="eastAsia" w:ascii="宋体" w:hAnsi="宋体" w:eastAsia="宋体" w:cs="宋体"/>
          <w:b/>
          <w:color w:val="auto"/>
          <w:sz w:val="24"/>
          <w:szCs w:val="24"/>
          <w:highlight w:val="none"/>
        </w:rPr>
      </w:pPr>
    </w:p>
    <w:p w14:paraId="28B802A4">
      <w:pPr>
        <w:pStyle w:val="6"/>
        <w:adjustRightInd w:val="0"/>
        <w:snapToGrid w:val="0"/>
        <w:spacing w:line="360" w:lineRule="auto"/>
        <w:rPr>
          <w:rFonts w:hint="eastAsia" w:ascii="宋体" w:hAnsi="宋体" w:eastAsia="宋体" w:cs="宋体"/>
          <w:b/>
          <w:color w:val="auto"/>
          <w:sz w:val="36"/>
          <w:szCs w:val="36"/>
          <w:highlight w:val="none"/>
        </w:rPr>
      </w:pPr>
    </w:p>
    <w:p w14:paraId="09F44386">
      <w:pPr>
        <w:pStyle w:val="6"/>
        <w:adjustRightInd w:val="0"/>
        <w:snapToGrid w:val="0"/>
        <w:spacing w:line="360" w:lineRule="auto"/>
        <w:jc w:val="center"/>
        <w:rPr>
          <w:rFonts w:hint="eastAsia" w:ascii="宋体" w:hAnsi="宋体" w:eastAsia="宋体" w:cs="宋体"/>
          <w:color w:val="auto"/>
          <w:sz w:val="36"/>
          <w:szCs w:val="36"/>
          <w:highlight w:val="none"/>
        </w:rPr>
      </w:pPr>
    </w:p>
    <w:p w14:paraId="6D0BA5EF">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2435E4F3">
      <w:pPr>
        <w:pStyle w:val="6"/>
        <w:numPr>
          <w:ilvl w:val="0"/>
          <w:numId w:val="0"/>
        </w:numPr>
        <w:adjustRightInd w:val="0"/>
        <w:snapToGrid w:val="0"/>
        <w:spacing w:line="360" w:lineRule="auto"/>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3.</w:t>
      </w:r>
      <w:r>
        <w:rPr>
          <w:rFonts w:hint="eastAsia" w:ascii="宋体" w:hAnsi="宋体" w:eastAsia="宋体" w:cs="宋体"/>
          <w:b/>
          <w:bCs/>
          <w:color w:val="auto"/>
          <w:sz w:val="28"/>
          <w:szCs w:val="28"/>
          <w:highlight w:val="none"/>
        </w:rPr>
        <w:t>缴纳社会保障资金证明</w:t>
      </w:r>
    </w:p>
    <w:p w14:paraId="3EA0B9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4C4544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185A94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4D96BB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2331EFBA">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438B7AD2">
      <w:pPr>
        <w:pStyle w:val="6"/>
        <w:adjustRightInd w:val="0"/>
        <w:snapToGrid w:val="0"/>
        <w:spacing w:line="360" w:lineRule="auto"/>
        <w:ind w:firstLine="482"/>
        <w:rPr>
          <w:rFonts w:hint="eastAsia" w:ascii="宋体" w:hAnsi="宋体" w:eastAsia="宋体" w:cs="宋体"/>
          <w:color w:val="auto"/>
          <w:sz w:val="22"/>
          <w:szCs w:val="18"/>
          <w:highlight w:val="none"/>
        </w:rPr>
      </w:pPr>
    </w:p>
    <w:p w14:paraId="3C927626">
      <w:pPr>
        <w:pStyle w:val="5"/>
        <w:spacing w:line="360" w:lineRule="auto"/>
        <w:ind w:firstLine="0"/>
        <w:rPr>
          <w:rFonts w:hint="eastAsia" w:ascii="宋体" w:hAnsi="宋体" w:eastAsia="宋体" w:cs="宋体"/>
          <w:b/>
          <w:color w:val="auto"/>
          <w:sz w:val="24"/>
          <w:szCs w:val="20"/>
          <w:highlight w:val="none"/>
        </w:rPr>
      </w:pPr>
    </w:p>
    <w:p w14:paraId="532037FD">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2B643F4">
      <w:pPr>
        <w:pStyle w:val="5"/>
        <w:spacing w:line="360" w:lineRule="auto"/>
        <w:ind w:firstLine="0"/>
        <w:rPr>
          <w:rFonts w:hint="eastAsia" w:ascii="宋体" w:hAnsi="宋体" w:eastAsia="宋体" w:cs="宋体"/>
          <w:b/>
          <w:color w:val="auto"/>
          <w:szCs w:val="21"/>
          <w:highlight w:val="none"/>
        </w:rPr>
      </w:pPr>
    </w:p>
    <w:p w14:paraId="260A565D">
      <w:pPr>
        <w:pStyle w:val="5"/>
        <w:spacing w:line="360" w:lineRule="auto"/>
        <w:ind w:firstLine="0"/>
        <w:rPr>
          <w:rFonts w:hint="eastAsia" w:ascii="宋体" w:hAnsi="宋体" w:eastAsia="宋体" w:cs="宋体"/>
          <w:b/>
          <w:color w:val="auto"/>
          <w:szCs w:val="21"/>
          <w:highlight w:val="none"/>
        </w:rPr>
      </w:pPr>
    </w:p>
    <w:p w14:paraId="20A9D397">
      <w:pPr>
        <w:pStyle w:val="5"/>
        <w:spacing w:line="360" w:lineRule="auto"/>
        <w:ind w:firstLine="0"/>
        <w:rPr>
          <w:rFonts w:hint="eastAsia" w:ascii="宋体" w:hAnsi="宋体" w:eastAsia="宋体" w:cs="宋体"/>
          <w:b/>
          <w:color w:val="auto"/>
          <w:szCs w:val="21"/>
          <w:highlight w:val="none"/>
        </w:rPr>
      </w:pPr>
    </w:p>
    <w:p w14:paraId="71829D2E">
      <w:pPr>
        <w:pStyle w:val="5"/>
        <w:spacing w:line="360" w:lineRule="auto"/>
        <w:ind w:firstLine="0"/>
        <w:rPr>
          <w:rFonts w:hint="eastAsia" w:ascii="宋体" w:hAnsi="宋体" w:eastAsia="宋体" w:cs="宋体"/>
          <w:b/>
          <w:color w:val="auto"/>
          <w:szCs w:val="21"/>
          <w:highlight w:val="none"/>
        </w:rPr>
      </w:pPr>
    </w:p>
    <w:p w14:paraId="0C67065F">
      <w:pPr>
        <w:pStyle w:val="5"/>
        <w:spacing w:line="360" w:lineRule="auto"/>
        <w:ind w:firstLine="0"/>
        <w:rPr>
          <w:rFonts w:hint="eastAsia" w:ascii="宋体" w:hAnsi="宋体" w:eastAsia="宋体" w:cs="宋体"/>
          <w:b/>
          <w:color w:val="auto"/>
          <w:szCs w:val="21"/>
          <w:highlight w:val="none"/>
        </w:rPr>
      </w:pPr>
    </w:p>
    <w:p w14:paraId="3C5D6D42">
      <w:pPr>
        <w:pStyle w:val="5"/>
        <w:spacing w:line="360" w:lineRule="auto"/>
        <w:ind w:firstLine="0"/>
        <w:rPr>
          <w:rFonts w:hint="eastAsia" w:ascii="宋体" w:hAnsi="宋体" w:eastAsia="宋体" w:cs="宋体"/>
          <w:b/>
          <w:color w:val="auto"/>
          <w:szCs w:val="21"/>
          <w:highlight w:val="none"/>
        </w:rPr>
      </w:pPr>
    </w:p>
    <w:p w14:paraId="7A5BAA07">
      <w:pPr>
        <w:pStyle w:val="5"/>
        <w:spacing w:line="360" w:lineRule="auto"/>
        <w:ind w:firstLine="0"/>
        <w:rPr>
          <w:rFonts w:hint="eastAsia" w:ascii="宋体" w:hAnsi="宋体" w:eastAsia="宋体" w:cs="宋体"/>
          <w:b/>
          <w:color w:val="auto"/>
          <w:szCs w:val="21"/>
          <w:highlight w:val="none"/>
        </w:rPr>
      </w:pPr>
    </w:p>
    <w:p w14:paraId="3F15C905">
      <w:pPr>
        <w:pStyle w:val="5"/>
        <w:spacing w:line="360" w:lineRule="auto"/>
        <w:ind w:firstLine="0"/>
        <w:rPr>
          <w:rFonts w:hint="eastAsia" w:ascii="宋体" w:hAnsi="宋体" w:eastAsia="宋体" w:cs="宋体"/>
          <w:b/>
          <w:color w:val="auto"/>
          <w:szCs w:val="21"/>
          <w:highlight w:val="none"/>
        </w:rPr>
      </w:pPr>
    </w:p>
    <w:p w14:paraId="3899F282">
      <w:pPr>
        <w:pStyle w:val="5"/>
        <w:spacing w:line="360" w:lineRule="auto"/>
        <w:ind w:firstLine="0"/>
        <w:rPr>
          <w:rFonts w:hint="eastAsia" w:ascii="宋体" w:hAnsi="宋体" w:eastAsia="宋体" w:cs="宋体"/>
          <w:b/>
          <w:color w:val="auto"/>
          <w:szCs w:val="21"/>
          <w:highlight w:val="none"/>
        </w:rPr>
      </w:pPr>
    </w:p>
    <w:p w14:paraId="06EEDCED">
      <w:pPr>
        <w:pStyle w:val="5"/>
        <w:spacing w:line="360" w:lineRule="auto"/>
        <w:ind w:firstLine="0"/>
        <w:rPr>
          <w:rFonts w:hint="eastAsia" w:ascii="宋体" w:hAnsi="宋体" w:eastAsia="宋体" w:cs="宋体"/>
          <w:b/>
          <w:color w:val="auto"/>
          <w:szCs w:val="21"/>
          <w:highlight w:val="none"/>
        </w:rPr>
      </w:pPr>
    </w:p>
    <w:p w14:paraId="0CC4F30F">
      <w:pPr>
        <w:pStyle w:val="5"/>
        <w:spacing w:line="360" w:lineRule="auto"/>
        <w:ind w:firstLine="0"/>
        <w:rPr>
          <w:rFonts w:hint="eastAsia" w:ascii="宋体" w:hAnsi="宋体" w:eastAsia="宋体" w:cs="宋体"/>
          <w:b/>
          <w:color w:val="auto"/>
          <w:szCs w:val="21"/>
          <w:highlight w:val="none"/>
        </w:rPr>
      </w:pPr>
    </w:p>
    <w:p w14:paraId="22B940F8">
      <w:pPr>
        <w:pStyle w:val="5"/>
        <w:spacing w:line="360" w:lineRule="auto"/>
        <w:ind w:firstLine="0"/>
        <w:rPr>
          <w:rFonts w:hint="eastAsia" w:ascii="宋体" w:hAnsi="宋体" w:eastAsia="宋体" w:cs="宋体"/>
          <w:b/>
          <w:color w:val="auto"/>
          <w:szCs w:val="21"/>
          <w:highlight w:val="none"/>
        </w:rPr>
      </w:pPr>
    </w:p>
    <w:p w14:paraId="1C654C1B">
      <w:pPr>
        <w:pStyle w:val="5"/>
        <w:spacing w:line="360" w:lineRule="auto"/>
        <w:ind w:firstLine="0"/>
        <w:rPr>
          <w:rFonts w:hint="eastAsia" w:ascii="宋体" w:hAnsi="宋体" w:eastAsia="宋体" w:cs="宋体"/>
          <w:b/>
          <w:color w:val="auto"/>
          <w:szCs w:val="21"/>
          <w:highlight w:val="none"/>
        </w:rPr>
      </w:pPr>
    </w:p>
    <w:p w14:paraId="1A5712D0">
      <w:pPr>
        <w:pStyle w:val="5"/>
        <w:spacing w:line="360" w:lineRule="auto"/>
        <w:ind w:firstLine="0"/>
        <w:rPr>
          <w:rFonts w:hint="eastAsia" w:ascii="宋体" w:hAnsi="宋体" w:eastAsia="宋体" w:cs="宋体"/>
          <w:b/>
          <w:color w:val="auto"/>
          <w:szCs w:val="21"/>
          <w:highlight w:val="none"/>
        </w:rPr>
      </w:pPr>
    </w:p>
    <w:p w14:paraId="08D3E15E">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009C8EED">
      <w:pPr>
        <w:pStyle w:val="6"/>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0D53FCB">
      <w:pPr>
        <w:pStyle w:val="6"/>
        <w:adjustRightInd w:val="0"/>
        <w:snapToGrid w:val="0"/>
        <w:spacing w:line="360" w:lineRule="auto"/>
        <w:jc w:val="left"/>
        <w:rPr>
          <w:rFonts w:hint="eastAsia" w:ascii="宋体" w:hAnsi="宋体" w:eastAsia="宋体" w:cs="宋体"/>
          <w:color w:val="auto"/>
          <w:sz w:val="21"/>
          <w:szCs w:val="21"/>
          <w:highlight w:val="none"/>
        </w:rPr>
      </w:pPr>
    </w:p>
    <w:p w14:paraId="01C7278C">
      <w:pPr>
        <w:spacing w:line="560" w:lineRule="exact"/>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依法缴纳社会保障资金承诺书</w:t>
      </w:r>
    </w:p>
    <w:p w14:paraId="73B6E5BA">
      <w:pPr>
        <w:pStyle w:val="5"/>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06D8A26">
      <w:pPr>
        <w:pStyle w:val="5"/>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5F808782">
      <w:pPr>
        <w:pStyle w:val="5"/>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612C9E4">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619E713">
      <w:pPr>
        <w:pStyle w:val="5"/>
        <w:spacing w:line="360" w:lineRule="auto"/>
        <w:ind w:firstLine="573"/>
        <w:jc w:val="left"/>
        <w:rPr>
          <w:rFonts w:hint="eastAsia" w:ascii="宋体" w:hAnsi="宋体" w:eastAsia="宋体" w:cs="宋体"/>
          <w:color w:val="auto"/>
          <w:sz w:val="22"/>
          <w:szCs w:val="22"/>
          <w:highlight w:val="none"/>
        </w:rPr>
      </w:pPr>
    </w:p>
    <w:p w14:paraId="7EFBCE84">
      <w:pPr>
        <w:pStyle w:val="5"/>
        <w:spacing w:line="360" w:lineRule="auto"/>
        <w:ind w:firstLine="573"/>
        <w:jc w:val="left"/>
        <w:rPr>
          <w:rFonts w:hint="eastAsia" w:ascii="宋体" w:hAnsi="宋体" w:eastAsia="宋体" w:cs="宋体"/>
          <w:color w:val="auto"/>
          <w:sz w:val="22"/>
          <w:szCs w:val="22"/>
          <w:highlight w:val="none"/>
        </w:rPr>
      </w:pPr>
    </w:p>
    <w:p w14:paraId="60286BB5">
      <w:pPr>
        <w:pStyle w:val="5"/>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40D15AB">
      <w:pPr>
        <w:pStyle w:val="5"/>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A8D212D">
      <w:pPr>
        <w:pStyle w:val="5"/>
        <w:spacing w:line="360" w:lineRule="auto"/>
        <w:ind w:firstLine="573"/>
        <w:jc w:val="left"/>
        <w:rPr>
          <w:rFonts w:hint="eastAsia" w:ascii="宋体" w:hAnsi="宋体" w:eastAsia="宋体" w:cs="宋体"/>
          <w:color w:val="auto"/>
          <w:sz w:val="22"/>
          <w:szCs w:val="22"/>
          <w:highlight w:val="none"/>
        </w:rPr>
      </w:pPr>
    </w:p>
    <w:p w14:paraId="26533572">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384A13AF">
      <w:pPr>
        <w:pStyle w:val="6"/>
        <w:numPr>
          <w:ilvl w:val="0"/>
          <w:numId w:val="0"/>
        </w:numPr>
        <w:adjustRightInd w:val="0"/>
        <w:snapToGrid w:val="0"/>
        <w:spacing w:line="360" w:lineRule="auto"/>
        <w:jc w:val="center"/>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4.被授权代表的身份证复印件以及202</w:t>
      </w:r>
      <w:r>
        <w:rPr>
          <w:rFonts w:hint="eastAsia" w:hAnsi="宋体" w:eastAsia="宋体" w:cs="宋体"/>
          <w:b/>
          <w:bCs/>
          <w:color w:val="auto"/>
          <w:sz w:val="28"/>
          <w:szCs w:val="28"/>
          <w:highlight w:val="none"/>
          <w:lang w:val="en-US" w:eastAsia="zh-CN"/>
        </w:rPr>
        <w:t>5</w:t>
      </w:r>
      <w:r>
        <w:rPr>
          <w:rFonts w:hint="eastAsia" w:ascii="宋体" w:hAnsi="宋体" w:eastAsia="宋体" w:cs="宋体"/>
          <w:b/>
          <w:bCs/>
          <w:color w:val="auto"/>
          <w:sz w:val="28"/>
          <w:szCs w:val="28"/>
          <w:highlight w:val="none"/>
          <w:lang w:val="en-US" w:eastAsia="zh-CN"/>
        </w:rPr>
        <w:t>年1月至今任意时段在本单位注册的已缴纳的社会保障资金缴存单据或社保机构开具的社会保险参保缴费情况证明</w:t>
      </w:r>
    </w:p>
    <w:p w14:paraId="5D694C5A">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20AADAAA">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36DCA7C7">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7ACF28F8">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4E5BE259">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377D94D7">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7D8917B0">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0A26D4E9">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5E10B529">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38A7E911">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5C20ECA7">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p>
    <w:p w14:paraId="6B95AA71">
      <w:pPr>
        <w:keepNext w:val="0"/>
        <w:keepLines w:val="0"/>
        <w:pageBreakBefore w:val="0"/>
        <w:wordWrap/>
        <w:overflowPunct/>
        <w:topLinePunct w:val="0"/>
        <w:bidi w:val="0"/>
        <w:spacing w:line="360" w:lineRule="auto"/>
        <w:ind w:firstLine="422"/>
        <w:jc w:val="both"/>
        <w:rPr>
          <w:rFonts w:hint="eastAsia" w:ascii="宋体" w:hAnsi="宋体" w:eastAsia="宋体" w:cs="宋体"/>
          <w:b/>
          <w:color w:val="auto"/>
          <w:sz w:val="21"/>
          <w:szCs w:val="21"/>
        </w:rPr>
      </w:pPr>
      <w:r>
        <w:rPr>
          <w:rFonts w:hint="eastAsia" w:ascii="宋体" w:hAnsi="宋体" w:eastAsia="宋体" w:cs="宋体"/>
          <w:b/>
          <w:color w:val="auto"/>
          <w:sz w:val="21"/>
          <w:szCs w:val="21"/>
        </w:rPr>
        <w:t>（以下无正文为合同签署页）</w:t>
      </w:r>
    </w:p>
    <w:p w14:paraId="22312BD7">
      <w:pPr>
        <w:keepNext w:val="0"/>
        <w:keepLines w:val="0"/>
        <w:pageBreakBefore w:val="0"/>
        <w:wordWrap/>
        <w:overflowPunct/>
        <w:topLinePunct w:val="0"/>
        <w:bidi w:val="0"/>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甲方（盖章）：                             乙方（盖章）：                   </w:t>
      </w:r>
    </w:p>
    <w:p w14:paraId="55E3787B">
      <w:pPr>
        <w:keepNext w:val="0"/>
        <w:keepLines w:val="0"/>
        <w:pageBreakBefore w:val="0"/>
        <w:wordWrap/>
        <w:overflowPunct/>
        <w:topLinePunct w:val="0"/>
        <w:bidi w:val="0"/>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法定代表人（签章）：                       法定代表人（签章）：            </w:t>
      </w:r>
    </w:p>
    <w:p w14:paraId="064F7BF4">
      <w:pPr>
        <w:keepNext w:val="0"/>
        <w:keepLines w:val="0"/>
        <w:pageBreakBefore w:val="0"/>
        <w:wordWrap/>
        <w:overflowPunct/>
        <w:topLinePunct w:val="0"/>
        <w:bidi w:val="0"/>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授权代理人（签章）：                       授权代理人（签章）：          </w:t>
      </w:r>
    </w:p>
    <w:p w14:paraId="4B1A5A9D">
      <w:pPr>
        <w:keepNext w:val="0"/>
        <w:keepLines w:val="0"/>
        <w:pageBreakBefore w:val="0"/>
        <w:wordWrap/>
        <w:overflowPunct/>
        <w:topLinePunct w:val="0"/>
        <w:bidi w:val="0"/>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地址：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地址：                        </w:t>
      </w:r>
    </w:p>
    <w:p w14:paraId="07E1B2AD">
      <w:pPr>
        <w:keepNext w:val="0"/>
        <w:keepLines w:val="0"/>
        <w:pageBreakBefore w:val="0"/>
        <w:wordWrap/>
        <w:overflowPunct/>
        <w:topLinePunct w:val="0"/>
        <w:bidi w:val="0"/>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电话：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电话：      </w:t>
      </w:r>
    </w:p>
    <w:p w14:paraId="500CDEBB">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签约时间：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签约时间：  </w:t>
      </w:r>
    </w:p>
    <w:p w14:paraId="7695D7B0">
      <w:pPr>
        <w:keepNext w:val="0"/>
        <w:keepLines w:val="0"/>
        <w:pageBreakBefore w:val="0"/>
        <w:wordWrap/>
        <w:overflowPunct/>
        <w:topLinePunct w:val="0"/>
        <w:bidi w:val="0"/>
        <w:spacing w:line="360" w:lineRule="auto"/>
        <w:rPr>
          <w:rFonts w:hint="eastAsia" w:ascii="宋体" w:hAnsi="宋体" w:eastAsia="宋体" w:cs="宋体"/>
          <w:color w:val="auto"/>
        </w:rPr>
      </w:pPr>
    </w:p>
    <w:p w14:paraId="773806D6">
      <w:pPr>
        <w:rPr>
          <w:rFonts w:hint="eastAsia" w:ascii="宋体" w:hAnsi="宋体" w:eastAsia="宋体" w:cs="宋体"/>
          <w:color w:val="auto"/>
        </w:rPr>
      </w:pPr>
    </w:p>
    <w:p w14:paraId="5DD2A1AB">
      <w:pPr>
        <w:keepNext w:val="0"/>
        <w:keepLines w:val="0"/>
        <w:pageBreakBefore w:val="0"/>
        <w:wordWrap/>
        <w:overflowPunct/>
        <w:topLinePunct w:val="0"/>
        <w:bidi w:val="0"/>
        <w:spacing w:line="360" w:lineRule="auto"/>
        <w:rPr>
          <w:rFonts w:hint="eastAsia" w:ascii="宋体" w:hAnsi="宋体" w:eastAsia="宋体" w:cs="宋体"/>
          <w:color w:val="auto"/>
        </w:rPr>
      </w:pPr>
    </w:p>
    <w:p w14:paraId="10E01881">
      <w:pPr>
        <w:rPr>
          <w:color w:val="auto"/>
        </w:rPr>
      </w:pPr>
    </w:p>
    <w:p w14:paraId="56657F2F">
      <w:pPr>
        <w:keepNext w:val="0"/>
        <w:keepLines w:val="0"/>
        <w:pageBreakBefore w:val="0"/>
        <w:wordWrap/>
        <w:overflowPunct/>
        <w:topLinePunct w:val="0"/>
        <w:bidi w:val="0"/>
        <w:spacing w:line="360" w:lineRule="auto"/>
        <w:rPr>
          <w:rFonts w:hint="eastAsia" w:ascii="宋体" w:hAnsi="宋体" w:eastAsia="宋体" w:cs="宋体"/>
          <w:color w:val="auto"/>
        </w:rPr>
      </w:pPr>
    </w:p>
    <w:p w14:paraId="1EE4199C">
      <w:pPr>
        <w:rPr>
          <w:color w:val="auto"/>
        </w:rPr>
      </w:pPr>
    </w:p>
    <w:sectPr>
      <w:footerReference r:id="rId5"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7"/>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7"/>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54E22D"/>
    <w:multiLevelType w:val="singleLevel"/>
    <w:tmpl w:val="2154E2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267E7"/>
    <w:rsid w:val="22367E8D"/>
    <w:rsid w:val="60137A25"/>
    <w:rsid w:val="7627425B"/>
    <w:rsid w:val="7CEE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line="576" w:lineRule="auto"/>
      <w:outlineLvl w:val="0"/>
    </w:pPr>
    <w:rPr>
      <w:b/>
      <w:kern w:val="44"/>
      <w:sz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customStyle="1" w:styleId="3">
    <w:name w:val="Body Text 21"/>
    <w:basedOn w:val="1"/>
    <w:qFormat/>
    <w:uiPriority w:val="0"/>
    <w:pPr>
      <w:spacing w:after="120" w:line="480" w:lineRule="auto"/>
    </w:pPr>
    <w:rPr>
      <w:rFonts w:eastAsia="仿宋_GB2312"/>
      <w:sz w:val="32"/>
      <w:szCs w:val="32"/>
    </w:rPr>
  </w:style>
  <w:style w:type="paragraph" w:styleId="5">
    <w:name w:val="Normal Indent"/>
    <w:basedOn w:val="1"/>
    <w:qFormat/>
    <w:uiPriority w:val="0"/>
    <w:pPr>
      <w:ind w:firstLine="420"/>
    </w:pPr>
    <w:rPr>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2"/>
    <w:qFormat/>
    <w:uiPriority w:val="0"/>
    <w:pPr>
      <w:ind w:firstLine="420" w:firstLineChars="1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styleId="13">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3454</Words>
  <Characters>3526</Characters>
  <Lines>0</Lines>
  <Paragraphs>0</Paragraphs>
  <TotalTime>0</TotalTime>
  <ScaleCrop>false</ScaleCrop>
  <LinksUpToDate>false</LinksUpToDate>
  <CharactersWithSpaces>4155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2026-07-16T03:29:00Z</dcterms:created>
  <dc:creator>LX</dc:creator>
  <cp:lastModifiedBy>哆啦A梦</cp:lastModifiedBy>
  <dcterms:modified xsi:type="dcterms:W3CDTF">2026-07-16T09:00:41Z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40A582ECBBB141CB842D37A0CE844390_12</vt:lpwstr>
  </property>
</Properties>
</file>