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B2075">
      <w:pPr>
        <w:spacing w:line="360" w:lineRule="auto"/>
        <w:jc w:val="center"/>
        <w:outlineLvl w:val="0"/>
      </w:pPr>
      <w:bookmarkStart w:id="0" w:name="_Toc22112"/>
      <w:r>
        <w:rPr>
          <w:rStyle w:val="7"/>
          <w:rFonts w:hint="eastAsia" w:ascii="仿宋" w:hAnsi="仿宋" w:eastAsia="仿宋" w:cs="仿宋"/>
          <w:color w:val="000000"/>
        </w:rPr>
        <w:t>第四章</w:t>
      </w:r>
      <w:r>
        <w:rPr>
          <w:rStyle w:val="7"/>
          <w:rFonts w:hint="eastAsia" w:ascii="仿宋" w:hAnsi="仿宋" w:eastAsia="仿宋" w:cs="仿宋"/>
          <w:color w:val="000000"/>
          <w:lang w:val="en-US" w:eastAsia="zh-CN"/>
        </w:rPr>
        <w:t xml:space="preserve"> </w:t>
      </w:r>
      <w:r>
        <w:rPr>
          <w:rStyle w:val="7"/>
          <w:rFonts w:hint="eastAsia" w:ascii="仿宋" w:hAnsi="仿宋" w:eastAsia="仿宋" w:cs="仿宋"/>
          <w:color w:val="000000"/>
        </w:rPr>
        <w:t>采购内容及技术要求</w:t>
      </w:r>
      <w:bookmarkEnd w:id="0"/>
    </w:p>
    <w:p w14:paraId="13890797">
      <w:pPr>
        <w:spacing w:line="360" w:lineRule="auto"/>
        <w:rPr>
          <w:rFonts w:hint="eastAsia" w:ascii="仿宋" w:hAnsi="仿宋" w:eastAsia="仿宋" w:cs="仿宋"/>
          <w:b/>
          <w:bCs/>
          <w:sz w:val="24"/>
        </w:rPr>
      </w:pPr>
      <w:r>
        <w:rPr>
          <w:rFonts w:hint="eastAsia" w:ascii="仿宋" w:hAnsi="仿宋" w:eastAsia="仿宋" w:cs="仿宋"/>
          <w:b/>
          <w:bCs/>
          <w:sz w:val="24"/>
        </w:rPr>
        <w:t>一、服务内容</w:t>
      </w:r>
    </w:p>
    <w:p w14:paraId="0AF4F297">
      <w:pPr>
        <w:spacing w:line="360" w:lineRule="auto"/>
        <w:ind w:firstLine="480" w:firstLineChars="200"/>
        <w:rPr>
          <w:rFonts w:hint="eastAsia" w:ascii="仿宋" w:hAnsi="仿宋" w:eastAsia="仿宋" w:cs="仿宋"/>
          <w:sz w:val="24"/>
        </w:rPr>
      </w:pPr>
      <w:r>
        <w:rPr>
          <w:rFonts w:hint="eastAsia" w:ascii="仿宋" w:hAnsi="仿宋" w:eastAsia="仿宋" w:cs="仿宋"/>
          <w:sz w:val="24"/>
        </w:rPr>
        <w:t>本次服务项目主要工作内容包括但不限于西咸新区第一初级中学校园公共环境卫生、治安秩序维护、公建设施设备维修保养及客户服务等内容，具体详见下表。</w:t>
      </w:r>
    </w:p>
    <w:tbl>
      <w:tblPr>
        <w:tblStyle w:val="5"/>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56"/>
        <w:gridCol w:w="917"/>
        <w:gridCol w:w="1015"/>
        <w:gridCol w:w="5832"/>
      </w:tblGrid>
      <w:tr w14:paraId="4CB7C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9" w:hRule="atLeast"/>
          <w:jc w:val="center"/>
        </w:trPr>
        <w:tc>
          <w:tcPr>
            <w:tcW w:w="334" w:type="pct"/>
            <w:vAlign w:val="center"/>
          </w:tcPr>
          <w:p w14:paraId="720B5050">
            <w:pPr>
              <w:spacing w:line="360" w:lineRule="auto"/>
              <w:jc w:val="center"/>
              <w:rPr>
                <w:rFonts w:hint="eastAsia" w:ascii="仿宋" w:hAnsi="仿宋" w:eastAsia="仿宋" w:cs="仿宋"/>
                <w:sz w:val="24"/>
              </w:rPr>
            </w:pPr>
            <w:r>
              <w:rPr>
                <w:rFonts w:hint="eastAsia" w:ascii="仿宋" w:hAnsi="仿宋" w:eastAsia="仿宋" w:cs="仿宋"/>
                <w:sz w:val="24"/>
              </w:rPr>
              <w:t>序号</w:t>
            </w:r>
          </w:p>
        </w:tc>
        <w:tc>
          <w:tcPr>
            <w:tcW w:w="551" w:type="pct"/>
            <w:vAlign w:val="center"/>
          </w:tcPr>
          <w:p w14:paraId="3714F583">
            <w:pPr>
              <w:spacing w:line="360" w:lineRule="auto"/>
              <w:jc w:val="center"/>
              <w:rPr>
                <w:rFonts w:hint="eastAsia" w:ascii="仿宋" w:hAnsi="仿宋" w:eastAsia="仿宋" w:cs="仿宋"/>
                <w:sz w:val="24"/>
              </w:rPr>
            </w:pPr>
            <w:r>
              <w:rPr>
                <w:rFonts w:hint="eastAsia" w:ascii="仿宋" w:hAnsi="仿宋" w:eastAsia="仿宋" w:cs="仿宋"/>
                <w:sz w:val="24"/>
              </w:rPr>
              <w:t>类别</w:t>
            </w:r>
          </w:p>
        </w:tc>
        <w:tc>
          <w:tcPr>
            <w:tcW w:w="4114" w:type="pct"/>
            <w:gridSpan w:val="2"/>
            <w:vAlign w:val="center"/>
          </w:tcPr>
          <w:p w14:paraId="3A1B8486">
            <w:pPr>
              <w:spacing w:line="360" w:lineRule="auto"/>
              <w:jc w:val="center"/>
              <w:rPr>
                <w:rFonts w:hint="eastAsia" w:ascii="仿宋" w:hAnsi="仿宋" w:eastAsia="仿宋" w:cs="仿宋"/>
                <w:sz w:val="24"/>
              </w:rPr>
            </w:pPr>
            <w:r>
              <w:rPr>
                <w:rFonts w:hint="eastAsia" w:ascii="仿宋" w:hAnsi="仿宋" w:eastAsia="仿宋" w:cs="仿宋"/>
                <w:sz w:val="24"/>
              </w:rPr>
              <w:t>备注</w:t>
            </w:r>
          </w:p>
        </w:tc>
      </w:tr>
      <w:tr w14:paraId="64172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5" w:hRule="atLeast"/>
          <w:jc w:val="center"/>
        </w:trPr>
        <w:tc>
          <w:tcPr>
            <w:tcW w:w="334" w:type="pct"/>
            <w:vAlign w:val="center"/>
          </w:tcPr>
          <w:p w14:paraId="420D216F">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551" w:type="pct"/>
            <w:vAlign w:val="center"/>
          </w:tcPr>
          <w:p w14:paraId="0CC86FA7">
            <w:pPr>
              <w:spacing w:line="360" w:lineRule="auto"/>
              <w:jc w:val="center"/>
              <w:rPr>
                <w:rFonts w:hint="eastAsia" w:ascii="仿宋" w:hAnsi="仿宋" w:eastAsia="仿宋" w:cs="仿宋"/>
                <w:sz w:val="24"/>
              </w:rPr>
            </w:pPr>
            <w:r>
              <w:rPr>
                <w:rFonts w:hint="eastAsia" w:ascii="仿宋" w:hAnsi="仿宋" w:eastAsia="仿宋" w:cs="仿宋"/>
                <w:sz w:val="24"/>
              </w:rPr>
              <w:t>总建筑面积</w:t>
            </w:r>
          </w:p>
        </w:tc>
        <w:tc>
          <w:tcPr>
            <w:tcW w:w="4114" w:type="pct"/>
            <w:gridSpan w:val="2"/>
            <w:vAlign w:val="center"/>
          </w:tcPr>
          <w:p w14:paraId="0070025C">
            <w:pPr>
              <w:spacing w:line="360" w:lineRule="auto"/>
              <w:jc w:val="left"/>
              <w:rPr>
                <w:rFonts w:hint="eastAsia" w:ascii="仿宋" w:hAnsi="仿宋" w:eastAsia="仿宋" w:cs="仿宋"/>
                <w:sz w:val="24"/>
              </w:rPr>
            </w:pPr>
            <w:r>
              <w:rPr>
                <w:rFonts w:hint="eastAsia" w:ascii="仿宋" w:hAnsi="仿宋" w:eastAsia="仿宋" w:cs="仿宋"/>
                <w:sz w:val="24"/>
              </w:rPr>
              <w:t>学校项目总占地面积约48298.28平方米，建筑面积67650.75平方米。</w:t>
            </w:r>
          </w:p>
        </w:tc>
      </w:tr>
      <w:tr w14:paraId="1174F3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6" w:hRule="atLeast"/>
          <w:jc w:val="center"/>
        </w:trPr>
        <w:tc>
          <w:tcPr>
            <w:tcW w:w="334" w:type="pct"/>
            <w:vAlign w:val="center"/>
          </w:tcPr>
          <w:p w14:paraId="67829FAB">
            <w:pPr>
              <w:spacing w:line="360" w:lineRule="auto"/>
              <w:jc w:val="center"/>
              <w:rPr>
                <w:rFonts w:hint="eastAsia" w:ascii="仿宋" w:hAnsi="仿宋" w:eastAsia="仿宋" w:cs="仿宋"/>
                <w:sz w:val="24"/>
              </w:rPr>
            </w:pPr>
            <w:r>
              <w:rPr>
                <w:rFonts w:hint="eastAsia" w:ascii="仿宋" w:hAnsi="仿宋" w:eastAsia="仿宋" w:cs="仿宋"/>
                <w:sz w:val="24"/>
              </w:rPr>
              <w:t>2</w:t>
            </w:r>
          </w:p>
        </w:tc>
        <w:tc>
          <w:tcPr>
            <w:tcW w:w="551" w:type="pct"/>
            <w:vAlign w:val="center"/>
          </w:tcPr>
          <w:p w14:paraId="19345397">
            <w:pPr>
              <w:spacing w:line="360" w:lineRule="auto"/>
              <w:jc w:val="center"/>
              <w:rPr>
                <w:rFonts w:hint="eastAsia" w:ascii="仿宋" w:hAnsi="仿宋" w:eastAsia="仿宋" w:cs="仿宋"/>
                <w:sz w:val="24"/>
              </w:rPr>
            </w:pPr>
            <w:r>
              <w:rPr>
                <w:rFonts w:hint="eastAsia" w:ascii="仿宋" w:hAnsi="仿宋" w:eastAsia="仿宋" w:cs="仿宋"/>
                <w:sz w:val="24"/>
              </w:rPr>
              <w:t>学校建筑分布</w:t>
            </w:r>
          </w:p>
        </w:tc>
        <w:tc>
          <w:tcPr>
            <w:tcW w:w="4114" w:type="pct"/>
            <w:gridSpan w:val="2"/>
            <w:vAlign w:val="center"/>
          </w:tcPr>
          <w:p w14:paraId="077793FD">
            <w:pPr>
              <w:spacing w:line="360" w:lineRule="auto"/>
              <w:jc w:val="left"/>
              <w:rPr>
                <w:rFonts w:hint="eastAsia" w:ascii="仿宋" w:hAnsi="仿宋" w:eastAsia="仿宋" w:cs="仿宋"/>
                <w:sz w:val="24"/>
              </w:rPr>
            </w:pPr>
            <w:r>
              <w:rPr>
                <w:rFonts w:hint="eastAsia" w:ascii="仿宋" w:hAnsi="仿宋" w:eastAsia="仿宋" w:cs="仿宋"/>
                <w:sz w:val="24"/>
              </w:rPr>
              <w:t>学校用房包括教学楼、行政楼、实验楼、报告厅、篮球馆、地下车库；东校区教学楼、宿舍楼，东西区连廊等。</w:t>
            </w:r>
          </w:p>
        </w:tc>
      </w:tr>
      <w:tr w14:paraId="79BD8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0" w:hRule="atLeast"/>
          <w:jc w:val="center"/>
        </w:trPr>
        <w:tc>
          <w:tcPr>
            <w:tcW w:w="334" w:type="pct"/>
            <w:vAlign w:val="center"/>
          </w:tcPr>
          <w:p w14:paraId="4E9B39A4">
            <w:pPr>
              <w:spacing w:line="360" w:lineRule="auto"/>
              <w:jc w:val="center"/>
              <w:rPr>
                <w:rFonts w:hint="eastAsia" w:ascii="仿宋" w:hAnsi="仿宋" w:eastAsia="仿宋" w:cs="仿宋"/>
                <w:sz w:val="24"/>
              </w:rPr>
            </w:pPr>
            <w:r>
              <w:rPr>
                <w:rFonts w:hint="eastAsia" w:ascii="仿宋" w:hAnsi="仿宋" w:eastAsia="仿宋" w:cs="仿宋"/>
                <w:sz w:val="24"/>
              </w:rPr>
              <w:t>3</w:t>
            </w:r>
          </w:p>
        </w:tc>
        <w:tc>
          <w:tcPr>
            <w:tcW w:w="551" w:type="pct"/>
            <w:vAlign w:val="center"/>
          </w:tcPr>
          <w:p w14:paraId="33FF1EF9">
            <w:pPr>
              <w:spacing w:line="360" w:lineRule="auto"/>
              <w:jc w:val="center"/>
              <w:rPr>
                <w:rFonts w:hint="eastAsia" w:ascii="仿宋" w:hAnsi="仿宋" w:eastAsia="仿宋" w:cs="仿宋"/>
                <w:sz w:val="24"/>
              </w:rPr>
            </w:pPr>
            <w:r>
              <w:rPr>
                <w:rFonts w:hint="eastAsia" w:ascii="仿宋" w:hAnsi="仿宋" w:eastAsia="仿宋" w:cs="仿宋"/>
                <w:sz w:val="24"/>
              </w:rPr>
              <w:t>物业服务范围及面积</w:t>
            </w:r>
          </w:p>
        </w:tc>
        <w:tc>
          <w:tcPr>
            <w:tcW w:w="4114" w:type="pct"/>
            <w:gridSpan w:val="2"/>
            <w:vAlign w:val="center"/>
          </w:tcPr>
          <w:p w14:paraId="5D53FA7E">
            <w:pPr>
              <w:spacing w:line="360" w:lineRule="auto"/>
              <w:jc w:val="left"/>
              <w:rPr>
                <w:rFonts w:hint="eastAsia" w:ascii="仿宋" w:hAnsi="仿宋" w:eastAsia="仿宋" w:cs="仿宋"/>
                <w:sz w:val="24"/>
              </w:rPr>
            </w:pPr>
            <w:r>
              <w:rPr>
                <w:rFonts w:hint="eastAsia" w:ascii="仿宋" w:hAnsi="仿宋" w:eastAsia="仿宋" w:cs="仿宋"/>
                <w:sz w:val="24"/>
              </w:rPr>
              <w:t>服务范围包含东、西区（除教室及教师办公室外），服务面积合计89613.54㎡。其中西区地上面积: 49107.4㎡，地下面积:7486.84㎡；东区地上面积: 20337.3㎡，地下面积:12132㎡；东西区连廊：550㎡。</w:t>
            </w:r>
          </w:p>
        </w:tc>
      </w:tr>
      <w:tr w14:paraId="70208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13" w:hRule="atLeast"/>
          <w:jc w:val="center"/>
        </w:trPr>
        <w:tc>
          <w:tcPr>
            <w:tcW w:w="334" w:type="pct"/>
            <w:vAlign w:val="center"/>
          </w:tcPr>
          <w:p w14:paraId="7787165C">
            <w:pPr>
              <w:spacing w:line="360" w:lineRule="auto"/>
              <w:jc w:val="center"/>
              <w:rPr>
                <w:rFonts w:hint="eastAsia" w:ascii="仿宋" w:hAnsi="仿宋" w:eastAsia="仿宋" w:cs="仿宋"/>
                <w:sz w:val="24"/>
              </w:rPr>
            </w:pPr>
            <w:r>
              <w:rPr>
                <w:rFonts w:hint="eastAsia" w:ascii="仿宋" w:hAnsi="仿宋" w:eastAsia="仿宋" w:cs="仿宋"/>
                <w:sz w:val="24"/>
              </w:rPr>
              <w:t>4</w:t>
            </w:r>
          </w:p>
        </w:tc>
        <w:tc>
          <w:tcPr>
            <w:tcW w:w="551" w:type="pct"/>
            <w:vAlign w:val="center"/>
          </w:tcPr>
          <w:p w14:paraId="1471C23B">
            <w:pPr>
              <w:spacing w:line="360" w:lineRule="auto"/>
              <w:jc w:val="center"/>
              <w:rPr>
                <w:rFonts w:hint="eastAsia" w:ascii="仿宋" w:hAnsi="仿宋" w:eastAsia="仿宋" w:cs="仿宋"/>
                <w:sz w:val="24"/>
              </w:rPr>
            </w:pPr>
            <w:r>
              <w:rPr>
                <w:rFonts w:hint="eastAsia" w:ascii="仿宋" w:hAnsi="仿宋" w:eastAsia="仿宋" w:cs="仿宋"/>
                <w:sz w:val="24"/>
              </w:rPr>
              <w:t>物业服务人员配置要求</w:t>
            </w:r>
          </w:p>
        </w:tc>
        <w:tc>
          <w:tcPr>
            <w:tcW w:w="4114" w:type="pct"/>
            <w:gridSpan w:val="2"/>
            <w:vAlign w:val="center"/>
          </w:tcPr>
          <w:p w14:paraId="6B35202E">
            <w:pPr>
              <w:spacing w:line="360" w:lineRule="auto"/>
              <w:jc w:val="left"/>
              <w:rPr>
                <w:rFonts w:hint="eastAsia" w:ascii="仿宋" w:hAnsi="仿宋" w:eastAsia="仿宋" w:cs="仿宋"/>
                <w:sz w:val="24"/>
              </w:rPr>
            </w:pPr>
            <w:r>
              <w:rPr>
                <w:rFonts w:hint="eastAsia" w:ascii="仿宋" w:hAnsi="仿宋" w:eastAsia="仿宋" w:cs="仿宋"/>
                <w:sz w:val="24"/>
              </w:rPr>
              <w:t>该项目最多配置专职物业服务人数为29人，其中项目主管1人，消控室2人，保洁员13人，维修工1人，绿化工l人，秩序维护员11人。维修人员包括但不限于暖通、给排水、高低压配电等专业技术人员。</w:t>
            </w:r>
          </w:p>
        </w:tc>
      </w:tr>
      <w:tr w14:paraId="72B0C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1" w:hRule="atLeast"/>
          <w:jc w:val="center"/>
        </w:trPr>
        <w:tc>
          <w:tcPr>
            <w:tcW w:w="334" w:type="pct"/>
            <w:vAlign w:val="center"/>
          </w:tcPr>
          <w:p w14:paraId="2A0AFD2B">
            <w:pPr>
              <w:spacing w:line="360" w:lineRule="auto"/>
              <w:jc w:val="center"/>
              <w:rPr>
                <w:rFonts w:hint="eastAsia" w:ascii="仿宋" w:hAnsi="仿宋" w:eastAsia="仿宋" w:cs="仿宋"/>
                <w:sz w:val="24"/>
              </w:rPr>
            </w:pPr>
            <w:r>
              <w:rPr>
                <w:rFonts w:hint="eastAsia" w:ascii="仿宋" w:hAnsi="仿宋" w:eastAsia="仿宋" w:cs="仿宋"/>
                <w:sz w:val="24"/>
              </w:rPr>
              <w:t>5</w:t>
            </w:r>
          </w:p>
        </w:tc>
        <w:tc>
          <w:tcPr>
            <w:tcW w:w="551" w:type="pct"/>
            <w:vAlign w:val="center"/>
          </w:tcPr>
          <w:p w14:paraId="029F25C7">
            <w:pPr>
              <w:spacing w:line="360" w:lineRule="auto"/>
              <w:jc w:val="center"/>
              <w:rPr>
                <w:rFonts w:hint="eastAsia" w:ascii="仿宋" w:hAnsi="仿宋" w:eastAsia="仿宋" w:cs="仿宋"/>
                <w:sz w:val="24"/>
              </w:rPr>
            </w:pPr>
            <w:r>
              <w:rPr>
                <w:rFonts w:hint="eastAsia" w:ascii="仿宋" w:hAnsi="仿宋" w:eastAsia="仿宋" w:cs="仿宋"/>
                <w:sz w:val="24"/>
              </w:rPr>
              <w:t>物业服务团队基本要求</w:t>
            </w:r>
          </w:p>
        </w:tc>
        <w:tc>
          <w:tcPr>
            <w:tcW w:w="4114" w:type="pct"/>
            <w:gridSpan w:val="2"/>
            <w:vAlign w:val="center"/>
          </w:tcPr>
          <w:p w14:paraId="2E78FDE3">
            <w:pPr>
              <w:spacing w:line="360" w:lineRule="auto"/>
              <w:jc w:val="left"/>
              <w:rPr>
                <w:rFonts w:hint="eastAsia" w:ascii="仿宋" w:hAnsi="仿宋" w:eastAsia="仿宋" w:cs="仿宋"/>
                <w:sz w:val="24"/>
              </w:rPr>
            </w:pPr>
            <w:r>
              <w:rPr>
                <w:rFonts w:hint="eastAsia" w:ascii="仿宋" w:hAnsi="仿宋" w:eastAsia="仿宋" w:cs="仿宋"/>
                <w:sz w:val="24"/>
              </w:rPr>
              <w:t>要求身体健康，不得有心脑血管类、精神类、传染类以及癫病等其他影响工作正常开展的疾病。无犯罪史及违法行为记录，成交供应商在与采购人签订服务合同时须同时提供服务人员的无犯罪证明、身份证、保安证（仅安保人员提供）等。年龄要求20岁至50岁。</w:t>
            </w:r>
          </w:p>
        </w:tc>
      </w:tr>
      <w:tr w14:paraId="54D08E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29" w:hRule="atLeast"/>
          <w:jc w:val="center"/>
        </w:trPr>
        <w:tc>
          <w:tcPr>
            <w:tcW w:w="334" w:type="pct"/>
            <w:vAlign w:val="center"/>
          </w:tcPr>
          <w:p w14:paraId="031A212B">
            <w:pPr>
              <w:spacing w:line="360" w:lineRule="auto"/>
              <w:jc w:val="center"/>
              <w:rPr>
                <w:rFonts w:hint="eastAsia" w:ascii="仿宋" w:hAnsi="仿宋" w:eastAsia="仿宋" w:cs="仿宋"/>
                <w:sz w:val="24"/>
              </w:rPr>
            </w:pPr>
            <w:r>
              <w:rPr>
                <w:rFonts w:hint="eastAsia" w:ascii="仿宋" w:hAnsi="仿宋" w:eastAsia="仿宋" w:cs="仿宋"/>
                <w:sz w:val="24"/>
              </w:rPr>
              <w:t>6</w:t>
            </w:r>
          </w:p>
        </w:tc>
        <w:tc>
          <w:tcPr>
            <w:tcW w:w="551" w:type="pct"/>
            <w:vMerge w:val="restart"/>
            <w:vAlign w:val="center"/>
          </w:tcPr>
          <w:p w14:paraId="1C773116">
            <w:pPr>
              <w:spacing w:line="360" w:lineRule="auto"/>
              <w:jc w:val="center"/>
              <w:rPr>
                <w:rFonts w:hint="eastAsia" w:ascii="仿宋" w:hAnsi="仿宋" w:eastAsia="仿宋" w:cs="仿宋"/>
                <w:sz w:val="24"/>
              </w:rPr>
            </w:pPr>
            <w:r>
              <w:rPr>
                <w:rFonts w:hint="eastAsia" w:ascii="仿宋" w:hAnsi="仿宋" w:eastAsia="仿宋" w:cs="仿宋"/>
                <w:sz w:val="24"/>
              </w:rPr>
              <w:t>物业管理内容</w:t>
            </w:r>
          </w:p>
        </w:tc>
        <w:tc>
          <w:tcPr>
            <w:tcW w:w="610" w:type="pct"/>
            <w:vAlign w:val="center"/>
          </w:tcPr>
          <w:p w14:paraId="23A2D0E5">
            <w:pPr>
              <w:spacing w:line="360" w:lineRule="auto"/>
              <w:jc w:val="left"/>
              <w:rPr>
                <w:rFonts w:hint="eastAsia" w:ascii="仿宋" w:hAnsi="仿宋" w:eastAsia="仿宋" w:cs="仿宋"/>
                <w:sz w:val="24"/>
              </w:rPr>
            </w:pPr>
            <w:r>
              <w:rPr>
                <w:rFonts w:hint="eastAsia" w:ascii="仿宋" w:hAnsi="仿宋" w:eastAsia="仿宋" w:cs="仿宋"/>
                <w:sz w:val="24"/>
              </w:rPr>
              <w:t>公共保洁</w:t>
            </w:r>
          </w:p>
        </w:tc>
        <w:tc>
          <w:tcPr>
            <w:tcW w:w="3504" w:type="pct"/>
            <w:vAlign w:val="center"/>
          </w:tcPr>
          <w:p w14:paraId="383498A4">
            <w:pPr>
              <w:spacing w:line="360" w:lineRule="auto"/>
              <w:jc w:val="left"/>
              <w:rPr>
                <w:rFonts w:hint="eastAsia" w:ascii="仿宋" w:hAnsi="仿宋" w:eastAsia="仿宋" w:cs="仿宋"/>
                <w:sz w:val="24"/>
              </w:rPr>
            </w:pPr>
            <w:r>
              <w:rPr>
                <w:rFonts w:hint="eastAsia" w:ascii="仿宋" w:hAnsi="仿宋" w:eastAsia="仿宋" w:cs="仿宋"/>
                <w:sz w:val="24"/>
              </w:rPr>
              <w:t>为我校提供服务区域内的日常保洁服务，包含教室及公共区域保洁，确保工作时间内服务区域无垃圾堆积，地面、家具表面等无灰尘。</w:t>
            </w:r>
          </w:p>
        </w:tc>
      </w:tr>
      <w:tr w14:paraId="5DE34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2" w:hRule="atLeast"/>
          <w:jc w:val="center"/>
        </w:trPr>
        <w:tc>
          <w:tcPr>
            <w:tcW w:w="334" w:type="pct"/>
            <w:vAlign w:val="center"/>
          </w:tcPr>
          <w:p w14:paraId="60087257">
            <w:pPr>
              <w:spacing w:line="360" w:lineRule="auto"/>
              <w:jc w:val="center"/>
              <w:rPr>
                <w:rFonts w:hint="eastAsia" w:ascii="仿宋" w:hAnsi="仿宋" w:eastAsia="仿宋" w:cs="仿宋"/>
                <w:sz w:val="24"/>
              </w:rPr>
            </w:pPr>
            <w:r>
              <w:rPr>
                <w:rFonts w:hint="eastAsia" w:ascii="仿宋" w:hAnsi="仿宋" w:eastAsia="仿宋" w:cs="仿宋"/>
                <w:sz w:val="24"/>
              </w:rPr>
              <w:t>7</w:t>
            </w:r>
          </w:p>
        </w:tc>
        <w:tc>
          <w:tcPr>
            <w:tcW w:w="551" w:type="pct"/>
            <w:vMerge w:val="continue"/>
            <w:vAlign w:val="center"/>
          </w:tcPr>
          <w:p w14:paraId="3F1755B0">
            <w:pPr>
              <w:spacing w:line="360" w:lineRule="auto"/>
              <w:jc w:val="center"/>
              <w:rPr>
                <w:rFonts w:hint="eastAsia" w:ascii="仿宋" w:hAnsi="仿宋" w:eastAsia="仿宋" w:cs="仿宋"/>
                <w:sz w:val="24"/>
              </w:rPr>
            </w:pPr>
          </w:p>
        </w:tc>
        <w:tc>
          <w:tcPr>
            <w:tcW w:w="610" w:type="pct"/>
            <w:vAlign w:val="center"/>
          </w:tcPr>
          <w:p w14:paraId="7D3F11DB">
            <w:pPr>
              <w:spacing w:line="360" w:lineRule="auto"/>
              <w:jc w:val="left"/>
              <w:rPr>
                <w:rFonts w:hint="eastAsia" w:ascii="仿宋" w:hAnsi="仿宋" w:eastAsia="仿宋" w:cs="仿宋"/>
                <w:sz w:val="24"/>
              </w:rPr>
            </w:pPr>
            <w:r>
              <w:rPr>
                <w:rFonts w:hint="eastAsia" w:ascii="仿宋" w:hAnsi="仿宋" w:eastAsia="仿宋" w:cs="仿宋"/>
                <w:sz w:val="24"/>
              </w:rPr>
              <w:t>秩序维护</w:t>
            </w:r>
          </w:p>
        </w:tc>
        <w:tc>
          <w:tcPr>
            <w:tcW w:w="3504" w:type="pct"/>
            <w:vAlign w:val="center"/>
          </w:tcPr>
          <w:p w14:paraId="779D055A">
            <w:pPr>
              <w:spacing w:line="360" w:lineRule="auto"/>
              <w:jc w:val="left"/>
              <w:rPr>
                <w:rFonts w:hint="eastAsia" w:ascii="仿宋" w:hAnsi="仿宋" w:eastAsia="仿宋" w:cs="仿宋"/>
                <w:sz w:val="24"/>
              </w:rPr>
            </w:pPr>
            <w:r>
              <w:rPr>
                <w:rFonts w:hint="eastAsia" w:ascii="仿宋" w:hAnsi="仿宋" w:eastAsia="仿宋" w:cs="仿宋"/>
                <w:sz w:val="24"/>
              </w:rPr>
              <w:t>为我校提供服务区域内的秩序安全维护服务，确保校园区域内无安全问题。</w:t>
            </w:r>
          </w:p>
        </w:tc>
      </w:tr>
      <w:tr w14:paraId="232B6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1" w:hRule="atLeast"/>
          <w:jc w:val="center"/>
        </w:trPr>
        <w:tc>
          <w:tcPr>
            <w:tcW w:w="334" w:type="pct"/>
            <w:vAlign w:val="center"/>
          </w:tcPr>
          <w:p w14:paraId="72E2D14D">
            <w:pPr>
              <w:spacing w:line="360" w:lineRule="auto"/>
              <w:jc w:val="center"/>
              <w:rPr>
                <w:rFonts w:hint="eastAsia" w:ascii="仿宋" w:hAnsi="仿宋" w:eastAsia="仿宋" w:cs="仿宋"/>
                <w:sz w:val="24"/>
              </w:rPr>
            </w:pPr>
            <w:r>
              <w:rPr>
                <w:rFonts w:hint="eastAsia" w:ascii="仿宋" w:hAnsi="仿宋" w:eastAsia="仿宋" w:cs="仿宋"/>
                <w:sz w:val="24"/>
              </w:rPr>
              <w:t>8</w:t>
            </w:r>
          </w:p>
        </w:tc>
        <w:tc>
          <w:tcPr>
            <w:tcW w:w="551" w:type="pct"/>
            <w:vMerge w:val="continue"/>
            <w:vAlign w:val="center"/>
          </w:tcPr>
          <w:p w14:paraId="02846905">
            <w:pPr>
              <w:spacing w:line="360" w:lineRule="auto"/>
              <w:jc w:val="center"/>
              <w:rPr>
                <w:rFonts w:hint="eastAsia" w:ascii="仿宋" w:hAnsi="仿宋" w:eastAsia="仿宋" w:cs="仿宋"/>
                <w:sz w:val="24"/>
              </w:rPr>
            </w:pPr>
          </w:p>
        </w:tc>
        <w:tc>
          <w:tcPr>
            <w:tcW w:w="610" w:type="pct"/>
            <w:vAlign w:val="center"/>
          </w:tcPr>
          <w:p w14:paraId="2CBD839D">
            <w:pPr>
              <w:spacing w:line="360" w:lineRule="auto"/>
              <w:jc w:val="left"/>
              <w:rPr>
                <w:rFonts w:hint="eastAsia" w:ascii="仿宋" w:hAnsi="仿宋" w:eastAsia="仿宋" w:cs="仿宋"/>
                <w:sz w:val="24"/>
              </w:rPr>
            </w:pPr>
            <w:r>
              <w:rPr>
                <w:rFonts w:hint="eastAsia" w:ascii="仿宋" w:hAnsi="仿宋" w:eastAsia="仿宋" w:cs="仿宋"/>
                <w:sz w:val="24"/>
              </w:rPr>
              <w:t>维修维护</w:t>
            </w:r>
          </w:p>
        </w:tc>
        <w:tc>
          <w:tcPr>
            <w:tcW w:w="3504" w:type="pct"/>
            <w:vAlign w:val="center"/>
          </w:tcPr>
          <w:p w14:paraId="7D6EEA9C">
            <w:pPr>
              <w:spacing w:line="360" w:lineRule="auto"/>
              <w:jc w:val="left"/>
              <w:rPr>
                <w:rFonts w:hint="eastAsia" w:ascii="仿宋" w:hAnsi="仿宋" w:eastAsia="仿宋" w:cs="仿宋"/>
                <w:sz w:val="24"/>
              </w:rPr>
            </w:pPr>
            <w:r>
              <w:rPr>
                <w:rFonts w:hint="eastAsia" w:ascii="仿宋" w:hAnsi="仿宋" w:eastAsia="仿宋" w:cs="仿宋"/>
                <w:sz w:val="24"/>
              </w:rPr>
              <w:t>为我校提供服务区域内水、电、暖气、新风、空调、电梯、照明等设施设备的日常维护和保养，确保维修及时。专业技木人员需持有国家相关部门的资格证书上岗。</w:t>
            </w:r>
          </w:p>
        </w:tc>
      </w:tr>
      <w:tr w14:paraId="398DF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3" w:hRule="atLeast"/>
          <w:jc w:val="center"/>
        </w:trPr>
        <w:tc>
          <w:tcPr>
            <w:tcW w:w="334" w:type="pct"/>
            <w:vAlign w:val="center"/>
          </w:tcPr>
          <w:p w14:paraId="53D8CD66">
            <w:pPr>
              <w:spacing w:line="360" w:lineRule="auto"/>
              <w:jc w:val="center"/>
              <w:rPr>
                <w:rFonts w:hint="eastAsia" w:ascii="仿宋" w:hAnsi="仿宋" w:eastAsia="仿宋" w:cs="仿宋"/>
                <w:sz w:val="24"/>
              </w:rPr>
            </w:pPr>
            <w:r>
              <w:rPr>
                <w:rFonts w:hint="eastAsia" w:ascii="仿宋" w:hAnsi="仿宋" w:eastAsia="仿宋" w:cs="仿宋"/>
                <w:sz w:val="24"/>
              </w:rPr>
              <w:t>9</w:t>
            </w:r>
          </w:p>
        </w:tc>
        <w:tc>
          <w:tcPr>
            <w:tcW w:w="1161" w:type="pct"/>
            <w:gridSpan w:val="2"/>
            <w:vAlign w:val="center"/>
          </w:tcPr>
          <w:p w14:paraId="3F4C9B85">
            <w:pPr>
              <w:spacing w:line="360" w:lineRule="auto"/>
              <w:jc w:val="left"/>
              <w:rPr>
                <w:rFonts w:hint="eastAsia" w:ascii="仿宋" w:hAnsi="仿宋" w:eastAsia="仿宋" w:cs="仿宋"/>
                <w:sz w:val="24"/>
              </w:rPr>
            </w:pPr>
            <w:r>
              <w:rPr>
                <w:rFonts w:hint="eastAsia" w:ascii="仿宋" w:hAnsi="仿宋" w:eastAsia="仿宋" w:cs="仿宋"/>
                <w:sz w:val="24"/>
              </w:rPr>
              <w:t>客户服务</w:t>
            </w:r>
          </w:p>
        </w:tc>
        <w:tc>
          <w:tcPr>
            <w:tcW w:w="3504" w:type="pct"/>
            <w:vAlign w:val="center"/>
          </w:tcPr>
          <w:p w14:paraId="78F71282">
            <w:pPr>
              <w:spacing w:line="360" w:lineRule="auto"/>
              <w:jc w:val="left"/>
              <w:rPr>
                <w:rFonts w:hint="eastAsia" w:ascii="仿宋" w:hAnsi="仿宋" w:eastAsia="仿宋" w:cs="仿宋"/>
                <w:sz w:val="24"/>
              </w:rPr>
            </w:pPr>
            <w:r>
              <w:rPr>
                <w:rFonts w:hint="eastAsia" w:ascii="仿宋" w:hAnsi="仿宋" w:eastAsia="仿宋" w:cs="仿宋"/>
                <w:sz w:val="24"/>
              </w:rPr>
              <w:t>配合工程问题排查及跟进、校园重要活动，学校服务档案记录及资料整理等工作。</w:t>
            </w:r>
          </w:p>
        </w:tc>
      </w:tr>
    </w:tbl>
    <w:p w14:paraId="15B89E10">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二、服务要求</w:t>
      </w:r>
    </w:p>
    <w:p w14:paraId="669482CF">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（一）总体管理目标</w:t>
      </w:r>
    </w:p>
    <w:p w14:paraId="6A6B2579">
      <w:pPr>
        <w:spacing w:line="360" w:lineRule="auto"/>
        <w:ind w:firstLine="480" w:firstLineChars="200"/>
        <w:rPr>
          <w:rFonts w:hint="eastAsia" w:ascii="仿宋" w:hAnsi="仿宋" w:eastAsia="仿宋" w:cs="仿宋"/>
          <w:sz w:val="24"/>
        </w:rPr>
      </w:pPr>
      <w:r>
        <w:rPr>
          <w:rFonts w:hint="eastAsia" w:ascii="仿宋" w:hAnsi="仿宋" w:eastAsia="仿宋" w:cs="仿宋"/>
          <w:sz w:val="24"/>
        </w:rPr>
        <w:t>客户综合满意度：95％以上；</w:t>
      </w:r>
    </w:p>
    <w:p w14:paraId="2B8990D7">
      <w:pPr>
        <w:spacing w:line="360" w:lineRule="auto"/>
        <w:ind w:firstLine="480" w:firstLineChars="200"/>
        <w:rPr>
          <w:rFonts w:hint="eastAsia" w:ascii="仿宋" w:hAnsi="仿宋" w:eastAsia="仿宋" w:cs="仿宋"/>
          <w:sz w:val="24"/>
        </w:rPr>
      </w:pPr>
      <w:r>
        <w:rPr>
          <w:rFonts w:hint="eastAsia" w:ascii="仿宋" w:hAnsi="仿宋" w:eastAsia="仿宋" w:cs="仿宋"/>
          <w:sz w:val="24"/>
        </w:rPr>
        <w:t>维修及时率：95％以上；</w:t>
      </w:r>
    </w:p>
    <w:p w14:paraId="57864193">
      <w:pPr>
        <w:spacing w:line="360" w:lineRule="auto"/>
        <w:ind w:firstLine="480" w:firstLineChars="200"/>
        <w:rPr>
          <w:rFonts w:hint="eastAsia" w:ascii="仿宋" w:hAnsi="仿宋" w:eastAsia="仿宋" w:cs="仿宋"/>
          <w:sz w:val="24"/>
        </w:rPr>
      </w:pPr>
      <w:r>
        <w:rPr>
          <w:rFonts w:hint="eastAsia" w:ascii="仿宋" w:hAnsi="仿宋" w:eastAsia="仿宋" w:cs="仿宋"/>
          <w:sz w:val="24"/>
        </w:rPr>
        <w:t>保洁达标率：95％以上；</w:t>
      </w:r>
    </w:p>
    <w:p w14:paraId="548E8A74">
      <w:pPr>
        <w:spacing w:line="360" w:lineRule="auto"/>
        <w:ind w:firstLine="480" w:firstLineChars="200"/>
        <w:rPr>
          <w:rFonts w:hint="eastAsia" w:ascii="仿宋" w:hAnsi="仿宋" w:eastAsia="仿宋" w:cs="仿宋"/>
          <w:sz w:val="24"/>
        </w:rPr>
      </w:pPr>
      <w:r>
        <w:rPr>
          <w:rFonts w:hint="eastAsia" w:ascii="仿宋" w:hAnsi="仿宋" w:eastAsia="仿宋" w:cs="仿宋"/>
          <w:sz w:val="24"/>
        </w:rPr>
        <w:t>秩序安全事故发生率：0％。</w:t>
      </w:r>
    </w:p>
    <w:p w14:paraId="7B626D1D">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（二）公共环境卫生</w:t>
      </w:r>
    </w:p>
    <w:p w14:paraId="0A00DDBC">
      <w:pPr>
        <w:spacing w:line="360" w:lineRule="auto"/>
        <w:ind w:firstLine="480" w:firstLineChars="200"/>
        <w:rPr>
          <w:rFonts w:hint="eastAsia" w:ascii="仿宋" w:hAnsi="仿宋" w:eastAsia="仿宋" w:cs="仿宋"/>
          <w:sz w:val="24"/>
        </w:rPr>
      </w:pPr>
      <w:r>
        <w:rPr>
          <w:rFonts w:hint="eastAsia" w:ascii="仿宋" w:hAnsi="仿宋" w:eastAsia="仿宋" w:cs="仿宋"/>
          <w:sz w:val="24"/>
        </w:rPr>
        <w:t>1.教学楼、办公楼及实验楼等公共走廊区域，保证每天早上七点至下午六点卫生于净、整洁。</w:t>
      </w:r>
    </w:p>
    <w:p w14:paraId="5E4733DC">
      <w:pPr>
        <w:spacing w:line="360" w:lineRule="auto"/>
        <w:ind w:firstLine="480" w:firstLineChars="200"/>
        <w:rPr>
          <w:rFonts w:hint="eastAsia" w:ascii="仿宋" w:hAnsi="仿宋" w:eastAsia="仿宋" w:cs="仿宋"/>
          <w:sz w:val="24"/>
        </w:rPr>
      </w:pPr>
      <w:r>
        <w:rPr>
          <w:rFonts w:hint="eastAsia" w:ascii="仿宋" w:hAnsi="仿宋" w:eastAsia="仿宋" w:cs="仿宋"/>
          <w:sz w:val="24"/>
        </w:rPr>
        <w:t>2.每个课间后收拾走廊及垃圾桶，保证垃圾桶及时清理。</w:t>
      </w:r>
    </w:p>
    <w:p w14:paraId="6C9D7275">
      <w:pPr>
        <w:spacing w:line="360" w:lineRule="auto"/>
        <w:ind w:firstLine="480" w:firstLineChars="200"/>
        <w:rPr>
          <w:rFonts w:hint="eastAsia" w:ascii="仿宋" w:hAnsi="仿宋" w:eastAsia="仿宋" w:cs="仿宋"/>
          <w:sz w:val="24"/>
        </w:rPr>
      </w:pPr>
      <w:r>
        <w:rPr>
          <w:rFonts w:hint="eastAsia" w:ascii="仿宋" w:hAnsi="仿宋" w:eastAsia="仿宋" w:cs="仿宋"/>
          <w:sz w:val="24"/>
        </w:rPr>
        <w:t>3.室内外公共场所、主次干道干净整洁。有垃圾立即清理，目视无烟头、碎纸、果皮等垃圾、无积水、无尘土、无痰迹。</w:t>
      </w:r>
    </w:p>
    <w:p w14:paraId="6F3CF626">
      <w:pPr>
        <w:spacing w:line="360" w:lineRule="auto"/>
        <w:ind w:firstLine="480" w:firstLineChars="200"/>
        <w:rPr>
          <w:rFonts w:hint="eastAsia" w:ascii="仿宋" w:hAnsi="仿宋" w:eastAsia="仿宋" w:cs="仿宋"/>
          <w:sz w:val="24"/>
        </w:rPr>
      </w:pPr>
      <w:r>
        <w:rPr>
          <w:rFonts w:hint="eastAsia" w:ascii="仿宋" w:hAnsi="仿宋" w:eastAsia="仿宋" w:cs="仿宋"/>
          <w:sz w:val="24"/>
        </w:rPr>
        <w:t>4.按照要求进行垃圾分类，垃圾的处理和收集做到及时清理，清理完成后立即消毒，清运途中垃圾无抛洒。</w:t>
      </w:r>
    </w:p>
    <w:p w14:paraId="10BC158E">
      <w:pPr>
        <w:spacing w:line="360" w:lineRule="auto"/>
        <w:ind w:firstLine="480" w:firstLineChars="200"/>
        <w:rPr>
          <w:rFonts w:hint="eastAsia" w:ascii="仿宋" w:hAnsi="仿宋" w:eastAsia="仿宋" w:cs="仿宋"/>
          <w:sz w:val="24"/>
        </w:rPr>
      </w:pPr>
      <w:r>
        <w:rPr>
          <w:rFonts w:hint="eastAsia" w:ascii="仿宋" w:hAnsi="仿宋" w:eastAsia="仿宋" w:cs="仿宋"/>
          <w:sz w:val="24"/>
        </w:rPr>
        <w:t>5.校园保洁区域内（含楼体外立面）的玻璃、门、窗目视明亮，无灰尘、污迹、无水珠。</w:t>
      </w:r>
    </w:p>
    <w:p w14:paraId="1A93A4E8">
      <w:pPr>
        <w:spacing w:line="360" w:lineRule="auto"/>
        <w:ind w:firstLine="480" w:firstLineChars="200"/>
        <w:rPr>
          <w:rFonts w:hint="eastAsia" w:ascii="仿宋" w:hAnsi="仿宋" w:eastAsia="仿宋" w:cs="仿宋"/>
          <w:sz w:val="24"/>
        </w:rPr>
      </w:pPr>
      <w:r>
        <w:rPr>
          <w:rFonts w:hint="eastAsia" w:ascii="仿宋" w:hAnsi="仿宋" w:eastAsia="仿宋" w:cs="仿宋"/>
          <w:sz w:val="24"/>
        </w:rPr>
        <w:t>6.每个课间后收拾公共卫生间，确保隔断、便池、面池、台面、镜面等干净整洁，纸篓内垃圾不超出2/3，保持卫生间内空气畅通无异味，卫生间、洗手台等按要求配置卫生纸、冼手液等。</w:t>
      </w:r>
    </w:p>
    <w:p w14:paraId="2D2A143A">
      <w:pPr>
        <w:spacing w:line="360" w:lineRule="auto"/>
        <w:ind w:firstLine="480" w:firstLineChars="200"/>
        <w:rPr>
          <w:rFonts w:hint="eastAsia" w:ascii="仿宋" w:hAnsi="仿宋" w:eastAsia="仿宋" w:cs="仿宋"/>
          <w:sz w:val="24"/>
        </w:rPr>
      </w:pPr>
      <w:r>
        <w:rPr>
          <w:rFonts w:hint="eastAsia" w:ascii="仿宋" w:hAnsi="仿宋" w:eastAsia="仿宋" w:cs="仿宋"/>
          <w:sz w:val="24"/>
        </w:rPr>
        <w:t>7.垃圾桶摆放在指定位置并加盖密闭，桶外壁干净无垃圾粘附物。</w:t>
      </w:r>
    </w:p>
    <w:p w14:paraId="4256B489">
      <w:pPr>
        <w:spacing w:line="360" w:lineRule="auto"/>
        <w:ind w:firstLine="480" w:firstLineChars="200"/>
        <w:rPr>
          <w:rFonts w:hint="eastAsia" w:ascii="仿宋" w:hAnsi="仿宋" w:eastAsia="仿宋" w:cs="仿宋"/>
          <w:sz w:val="24"/>
        </w:rPr>
      </w:pPr>
      <w:r>
        <w:rPr>
          <w:rFonts w:hint="eastAsia" w:ascii="仿宋" w:hAnsi="仿宋" w:eastAsia="仿宋" w:cs="仿宋"/>
          <w:sz w:val="24"/>
        </w:rPr>
        <w:t>8.目视公共照明灯罩表面干净，无积尘。</w:t>
      </w:r>
    </w:p>
    <w:p w14:paraId="1358BFD8">
      <w:pPr>
        <w:spacing w:line="360" w:lineRule="auto"/>
        <w:ind w:firstLine="480" w:firstLineChars="200"/>
        <w:rPr>
          <w:rFonts w:hint="eastAsia" w:ascii="仿宋" w:hAnsi="仿宋" w:eastAsia="仿宋" w:cs="仿宋"/>
          <w:sz w:val="24"/>
        </w:rPr>
      </w:pPr>
      <w:r>
        <w:rPr>
          <w:rFonts w:hint="eastAsia" w:ascii="仿宋" w:hAnsi="仿宋" w:eastAsia="仿宋" w:cs="仿宋"/>
          <w:sz w:val="24"/>
        </w:rPr>
        <w:t>9.消火栓（箱）玻璃明亮目视无尘，箱顶、侧无尘，无明显污迹，无明显积尘、无蛛网。</w:t>
      </w:r>
    </w:p>
    <w:p w14:paraId="4EC46D4D">
      <w:pPr>
        <w:spacing w:line="360" w:lineRule="auto"/>
        <w:ind w:firstLine="480" w:firstLineChars="200"/>
        <w:rPr>
          <w:rFonts w:hint="eastAsia" w:ascii="仿宋" w:hAnsi="仿宋" w:eastAsia="仿宋" w:cs="仿宋"/>
          <w:sz w:val="24"/>
        </w:rPr>
      </w:pPr>
      <w:r>
        <w:rPr>
          <w:rFonts w:hint="eastAsia" w:ascii="仿宋" w:hAnsi="仿宋" w:eastAsia="仿宋" w:cs="仿宋"/>
          <w:sz w:val="24"/>
        </w:rPr>
        <w:t>10.楼梯扶手及楼梯梯级目视干净无垃圾，无杂物，无明显污迹。</w:t>
      </w:r>
    </w:p>
    <w:p w14:paraId="60A206C7">
      <w:pPr>
        <w:spacing w:line="360" w:lineRule="auto"/>
        <w:ind w:firstLine="480" w:firstLineChars="200"/>
        <w:rPr>
          <w:rFonts w:hint="eastAsia" w:ascii="仿宋" w:hAnsi="仿宋" w:eastAsia="仿宋" w:cs="仿宋"/>
          <w:sz w:val="24"/>
        </w:rPr>
      </w:pPr>
      <w:r>
        <w:rPr>
          <w:rFonts w:hint="eastAsia" w:ascii="仿宋" w:hAnsi="仿宋" w:eastAsia="仿宋" w:cs="仿宋"/>
          <w:sz w:val="24"/>
        </w:rPr>
        <w:t>11.各种指示牌、标识，目视无明显积尘、无水珠、无破损。</w:t>
      </w:r>
    </w:p>
    <w:p w14:paraId="42EAD809">
      <w:pPr>
        <w:spacing w:line="360" w:lineRule="auto"/>
        <w:ind w:firstLine="480" w:firstLineChars="200"/>
        <w:rPr>
          <w:rFonts w:hint="eastAsia" w:ascii="仿宋" w:hAnsi="仿宋" w:eastAsia="仿宋" w:cs="仿宋"/>
          <w:sz w:val="24"/>
        </w:rPr>
      </w:pPr>
      <w:r>
        <w:rPr>
          <w:rFonts w:hint="eastAsia" w:ascii="仿宋" w:hAnsi="仿宋" w:eastAsia="仿宋" w:cs="仿宋"/>
          <w:sz w:val="24"/>
        </w:rPr>
        <w:t>12.集中绿地草坪目视干净，无明显废纸、塑料袋、瓶罐等垃圾。</w:t>
      </w:r>
    </w:p>
    <w:p w14:paraId="466E9FA5">
      <w:pPr>
        <w:spacing w:line="360" w:lineRule="auto"/>
        <w:ind w:firstLine="480" w:firstLineChars="200"/>
        <w:rPr>
          <w:rFonts w:hint="eastAsia" w:ascii="仿宋" w:hAnsi="仿宋" w:eastAsia="仿宋" w:cs="仿宋"/>
          <w:sz w:val="24"/>
        </w:rPr>
      </w:pPr>
      <w:r>
        <w:rPr>
          <w:rFonts w:hint="eastAsia" w:ascii="仿宋" w:hAnsi="仿宋" w:eastAsia="仿宋" w:cs="仿宋"/>
          <w:sz w:val="24"/>
        </w:rPr>
        <w:t>13.地面其它公共设施：随时清洁污染处，无乱张贴、无乱涂划、无破损。</w:t>
      </w:r>
    </w:p>
    <w:p w14:paraId="1CEF56A2">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（三）区域内治安秩序</w:t>
      </w:r>
    </w:p>
    <w:p w14:paraId="24DB4897">
      <w:pPr>
        <w:spacing w:line="360" w:lineRule="auto"/>
        <w:ind w:firstLine="480" w:firstLineChars="200"/>
        <w:rPr>
          <w:rFonts w:hint="eastAsia" w:ascii="仿宋" w:hAnsi="仿宋" w:eastAsia="仿宋" w:cs="仿宋"/>
          <w:sz w:val="24"/>
        </w:rPr>
      </w:pPr>
      <w:r>
        <w:rPr>
          <w:rFonts w:hint="eastAsia" w:ascii="仿宋" w:hAnsi="仿宋" w:eastAsia="仿宋" w:cs="仿宋"/>
          <w:sz w:val="24"/>
        </w:rPr>
        <w:t>1.出入口24小时值班，定点立岗，文明服务，来访人员出入登记，重要区位设岗并定时巡查，严格执行交接班制度。</w:t>
      </w:r>
    </w:p>
    <w:p w14:paraId="0B7C8421">
      <w:pPr>
        <w:spacing w:line="360" w:lineRule="auto"/>
        <w:ind w:firstLine="480" w:firstLineChars="200"/>
        <w:rPr>
          <w:rFonts w:hint="eastAsia" w:ascii="仿宋" w:hAnsi="仿宋" w:eastAsia="仿宋" w:cs="仿宋"/>
          <w:sz w:val="24"/>
        </w:rPr>
      </w:pPr>
      <w:r>
        <w:rPr>
          <w:rFonts w:hint="eastAsia" w:ascii="仿宋" w:hAnsi="仿宋" w:eastAsia="仿宋" w:cs="仿宋"/>
          <w:sz w:val="24"/>
        </w:rPr>
        <w:t>2.定岗检查登记，来访人员须确认登记后方可放行，严禁闲杂、可疑人员进入。</w:t>
      </w:r>
    </w:p>
    <w:p w14:paraId="42E58D1A">
      <w:pPr>
        <w:spacing w:line="360" w:lineRule="auto"/>
        <w:ind w:firstLine="480" w:firstLineChars="200"/>
        <w:rPr>
          <w:rFonts w:hint="eastAsia" w:ascii="仿宋" w:hAnsi="仿宋" w:eastAsia="仿宋" w:cs="仿宋"/>
          <w:sz w:val="24"/>
        </w:rPr>
      </w:pPr>
      <w:r>
        <w:rPr>
          <w:rFonts w:hint="eastAsia" w:ascii="仿宋" w:hAnsi="仿宋" w:eastAsia="仿宋" w:cs="仿宋"/>
          <w:sz w:val="24"/>
        </w:rPr>
        <w:t>3.日流动巡查不少于8次，严格控制和严密防范被盗、刑事、治安案件的发生。</w:t>
      </w:r>
    </w:p>
    <w:p w14:paraId="7B62F13D">
      <w:pPr>
        <w:spacing w:line="360" w:lineRule="auto"/>
        <w:ind w:firstLine="480" w:firstLineChars="200"/>
        <w:rPr>
          <w:rFonts w:hint="eastAsia" w:ascii="仿宋" w:hAnsi="仿宋" w:eastAsia="仿宋" w:cs="仿宋"/>
          <w:sz w:val="24"/>
        </w:rPr>
      </w:pPr>
      <w:r>
        <w:rPr>
          <w:rFonts w:hint="eastAsia" w:ascii="仿宋" w:hAnsi="仿宋" w:eastAsia="仿宋" w:cs="仿宋"/>
          <w:sz w:val="24"/>
        </w:rPr>
        <w:t>4.做好物品出入校园的管理登记，对搬出大宗物品时要有出门单。</w:t>
      </w:r>
    </w:p>
    <w:p w14:paraId="1DCDA65A">
      <w:pPr>
        <w:spacing w:line="360" w:lineRule="auto"/>
        <w:ind w:firstLine="480" w:firstLineChars="200"/>
        <w:rPr>
          <w:rFonts w:hint="eastAsia" w:ascii="仿宋" w:hAnsi="仿宋" w:eastAsia="仿宋" w:cs="仿宋"/>
          <w:sz w:val="24"/>
        </w:rPr>
      </w:pPr>
      <w:r>
        <w:rPr>
          <w:rFonts w:hint="eastAsia" w:ascii="仿宋" w:hAnsi="仿宋" w:eastAsia="仿宋" w:cs="仿宋"/>
          <w:sz w:val="24"/>
        </w:rPr>
        <w:t>5.严格管理校园安全，避免火灾、盗窃、破坏、治安等事件的发生。</w:t>
      </w:r>
    </w:p>
    <w:p w14:paraId="75738177">
      <w:pPr>
        <w:spacing w:line="360" w:lineRule="auto"/>
        <w:ind w:firstLine="480" w:firstLineChars="200"/>
        <w:rPr>
          <w:rFonts w:hint="eastAsia" w:ascii="仿宋" w:hAnsi="仿宋" w:eastAsia="仿宋" w:cs="仿宋"/>
          <w:sz w:val="24"/>
        </w:rPr>
      </w:pPr>
      <w:r>
        <w:rPr>
          <w:rFonts w:hint="eastAsia" w:ascii="仿宋" w:hAnsi="仿宋" w:eastAsia="仿宋" w:cs="仿宋"/>
          <w:sz w:val="24"/>
        </w:rPr>
        <w:t>6.熟悉监控室设备功能，设专人值守，进行熟练操作，24小时监控，记录详细、准确。</w:t>
      </w:r>
    </w:p>
    <w:p w14:paraId="6B3AA9F7">
      <w:pPr>
        <w:spacing w:line="360" w:lineRule="auto"/>
        <w:ind w:firstLine="480" w:firstLineChars="200"/>
        <w:rPr>
          <w:rFonts w:hint="eastAsia" w:ascii="仿宋" w:hAnsi="仿宋" w:eastAsia="仿宋" w:cs="仿宋"/>
          <w:sz w:val="24"/>
        </w:rPr>
      </w:pPr>
      <w:r>
        <w:rPr>
          <w:rFonts w:hint="eastAsia" w:ascii="仿宋" w:hAnsi="仿宋" w:eastAsia="仿宋" w:cs="仿宋"/>
          <w:sz w:val="24"/>
        </w:rPr>
        <w:t>7.建立各类突发事件的应急预案，并定期进行演习；发生突发事件及时到达现场，采取措施，及时上报、控制局面。</w:t>
      </w:r>
    </w:p>
    <w:p w14:paraId="44974CC3">
      <w:pPr>
        <w:spacing w:line="360" w:lineRule="auto"/>
        <w:ind w:firstLine="480" w:firstLineChars="200"/>
        <w:rPr>
          <w:rFonts w:hint="eastAsia" w:ascii="仿宋" w:hAnsi="仿宋" w:eastAsia="仿宋" w:cs="仿宋"/>
          <w:sz w:val="24"/>
        </w:rPr>
      </w:pPr>
      <w:r>
        <w:rPr>
          <w:rFonts w:hint="eastAsia" w:ascii="仿宋" w:hAnsi="仿宋" w:eastAsia="仿宋" w:cs="仿宋"/>
          <w:sz w:val="24"/>
        </w:rPr>
        <w:t>8.对公共场所进行检查，无堆放易燃、易爆物品，无乱搭线，消防通道无堵塞，防火门无破损能正常使用。</w:t>
      </w:r>
    </w:p>
    <w:p w14:paraId="7B689B32">
      <w:pPr>
        <w:spacing w:line="360" w:lineRule="auto"/>
        <w:ind w:firstLine="480" w:firstLineChars="200"/>
        <w:rPr>
          <w:rFonts w:hint="eastAsia" w:ascii="仿宋" w:hAnsi="仿宋" w:eastAsia="仿宋" w:cs="仿宋"/>
          <w:sz w:val="24"/>
        </w:rPr>
      </w:pPr>
      <w:r>
        <w:rPr>
          <w:rFonts w:hint="eastAsia" w:ascii="仿宋" w:hAnsi="仿宋" w:eastAsia="仿宋" w:cs="仿宋"/>
          <w:sz w:val="24"/>
        </w:rPr>
        <w:t>9.定期对消防设备进行检查；消防系统管路阀门运转良好。</w:t>
      </w:r>
    </w:p>
    <w:p w14:paraId="7716BC81">
      <w:pPr>
        <w:spacing w:line="360" w:lineRule="auto"/>
        <w:ind w:firstLine="480" w:firstLineChars="200"/>
        <w:rPr>
          <w:rFonts w:hint="eastAsia" w:ascii="仿宋" w:hAnsi="仿宋" w:eastAsia="仿宋" w:cs="仿宋"/>
          <w:sz w:val="24"/>
        </w:rPr>
      </w:pPr>
      <w:r>
        <w:rPr>
          <w:rFonts w:hint="eastAsia" w:ascii="仿宋" w:hAnsi="仿宋" w:eastAsia="仿宋" w:cs="仿宋"/>
          <w:sz w:val="24"/>
        </w:rPr>
        <w:t>10.全年火灾发生率为零。</w:t>
      </w:r>
    </w:p>
    <w:p w14:paraId="3E4A9E12">
      <w:pPr>
        <w:spacing w:line="360" w:lineRule="auto"/>
        <w:ind w:firstLine="480" w:firstLineChars="200"/>
        <w:rPr>
          <w:rFonts w:hint="eastAsia" w:ascii="仿宋" w:hAnsi="仿宋" w:eastAsia="仿宋" w:cs="仿宋"/>
          <w:sz w:val="24"/>
        </w:rPr>
      </w:pPr>
      <w:r>
        <w:rPr>
          <w:rFonts w:hint="eastAsia" w:ascii="仿宋" w:hAnsi="仿宋" w:eastAsia="仿宋" w:cs="仿宋"/>
          <w:sz w:val="24"/>
        </w:rPr>
        <w:t>11.特种人员持证上岗。</w:t>
      </w:r>
    </w:p>
    <w:p w14:paraId="4F9EE018">
      <w:pPr>
        <w:spacing w:line="360" w:lineRule="auto"/>
        <w:ind w:firstLine="480" w:firstLineChars="200"/>
        <w:rPr>
          <w:rFonts w:hint="eastAsia" w:ascii="仿宋" w:hAnsi="仿宋" w:eastAsia="仿宋" w:cs="仿宋"/>
          <w:sz w:val="24"/>
        </w:rPr>
      </w:pPr>
      <w:r>
        <w:rPr>
          <w:rFonts w:hint="eastAsia" w:ascii="仿宋" w:hAnsi="仿宋" w:eastAsia="仿宋" w:cs="仿宋"/>
          <w:sz w:val="24"/>
        </w:rPr>
        <w:t>12.协助公安、城管等执法人员处理违法和上访事件，协助城市管理局处理各方投诉，协助消防部门定期检查。</w:t>
      </w:r>
    </w:p>
    <w:p w14:paraId="1D07E478">
      <w:pPr>
        <w:spacing w:line="360" w:lineRule="auto"/>
        <w:ind w:firstLine="480" w:firstLineChars="200"/>
        <w:rPr>
          <w:rFonts w:hint="eastAsia" w:ascii="仿宋" w:hAnsi="仿宋" w:eastAsia="仿宋" w:cs="仿宋"/>
          <w:sz w:val="24"/>
        </w:rPr>
      </w:pPr>
      <w:r>
        <w:rPr>
          <w:rFonts w:hint="eastAsia" w:ascii="仿宋" w:hAnsi="仿宋" w:eastAsia="仿宋" w:cs="仿宋"/>
          <w:sz w:val="24"/>
        </w:rPr>
        <w:t>13.做好极端天气的应对并配合校方进行应急处理。</w:t>
      </w:r>
    </w:p>
    <w:p w14:paraId="52D48AB6">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（四）公建设施设备维修保养</w:t>
      </w:r>
    </w:p>
    <w:p w14:paraId="3EDA4E05">
      <w:pPr>
        <w:spacing w:line="360" w:lineRule="auto"/>
        <w:ind w:firstLine="480" w:firstLineChars="200"/>
        <w:rPr>
          <w:rFonts w:hint="eastAsia" w:ascii="仿宋" w:hAnsi="仿宋" w:eastAsia="仿宋" w:cs="仿宋"/>
          <w:sz w:val="24"/>
        </w:rPr>
      </w:pPr>
      <w:r>
        <w:rPr>
          <w:rFonts w:hint="eastAsia" w:ascii="仿宋" w:hAnsi="仿宋" w:eastAsia="仿宋" w:cs="仿宋"/>
          <w:sz w:val="24"/>
        </w:rPr>
        <w:t>1.日常维护人员必须要有相关从业资格证明，持证上岗。</w:t>
      </w:r>
    </w:p>
    <w:p w14:paraId="57EFF0DA">
      <w:pPr>
        <w:spacing w:line="360" w:lineRule="auto"/>
        <w:ind w:firstLine="480" w:firstLineChars="200"/>
        <w:rPr>
          <w:rFonts w:hint="eastAsia" w:ascii="仿宋" w:hAnsi="仿宋" w:eastAsia="仿宋" w:cs="仿宋"/>
          <w:sz w:val="24"/>
        </w:rPr>
      </w:pPr>
      <w:r>
        <w:rPr>
          <w:rFonts w:hint="eastAsia" w:ascii="仿宋" w:hAnsi="仿宋" w:eastAsia="仿宋" w:cs="仿宋"/>
          <w:sz w:val="24"/>
        </w:rPr>
        <w:t>2.建立设备、设施维修保养计划，确保设备设施工作正常，定期对设备设施进行维修保养，并做好相关检查记录。</w:t>
      </w:r>
    </w:p>
    <w:p w14:paraId="2AF7CFA3">
      <w:pPr>
        <w:spacing w:line="360" w:lineRule="auto"/>
        <w:ind w:firstLine="480" w:firstLineChars="200"/>
        <w:rPr>
          <w:rFonts w:hint="eastAsia" w:ascii="仿宋" w:hAnsi="仿宋" w:eastAsia="仿宋" w:cs="仿宋"/>
          <w:sz w:val="24"/>
        </w:rPr>
      </w:pPr>
      <w:r>
        <w:rPr>
          <w:rFonts w:hint="eastAsia" w:ascii="仿宋" w:hAnsi="仿宋" w:eastAsia="仿宋" w:cs="仿宋"/>
          <w:sz w:val="24"/>
        </w:rPr>
        <w:t>3.消防系统设备设施定期检查，确保设施设备安全正常运行。</w:t>
      </w:r>
    </w:p>
    <w:p w14:paraId="7FE55E07">
      <w:pPr>
        <w:spacing w:line="360" w:lineRule="auto"/>
        <w:ind w:firstLine="480" w:firstLineChars="200"/>
        <w:rPr>
          <w:rFonts w:hint="eastAsia" w:ascii="仿宋" w:hAnsi="仿宋" w:eastAsia="仿宋" w:cs="仿宋"/>
          <w:sz w:val="24"/>
        </w:rPr>
      </w:pPr>
      <w:r>
        <w:rPr>
          <w:rFonts w:hint="eastAsia" w:ascii="仿宋" w:hAnsi="仿宋" w:eastAsia="仿宋" w:cs="仿宋"/>
          <w:sz w:val="24"/>
        </w:rPr>
        <w:t>4.办公设备、家具等定期检查保养及其他维修任务。</w:t>
      </w:r>
    </w:p>
    <w:p w14:paraId="1D552D21">
      <w:pPr>
        <w:spacing w:line="360" w:lineRule="auto"/>
        <w:ind w:firstLine="480" w:firstLineChars="200"/>
        <w:rPr>
          <w:rFonts w:hint="eastAsia" w:ascii="仿宋" w:hAnsi="仿宋" w:eastAsia="仿宋" w:cs="仿宋"/>
          <w:sz w:val="24"/>
        </w:rPr>
      </w:pPr>
      <w:r>
        <w:rPr>
          <w:rFonts w:hint="eastAsia" w:ascii="仿宋" w:hAnsi="仿宋" w:eastAsia="仿宋" w:cs="仿宋"/>
          <w:sz w:val="24"/>
        </w:rPr>
        <w:t>5.各楼层房屋装修的维护、保养。</w:t>
      </w:r>
    </w:p>
    <w:p w14:paraId="67B104C2">
      <w:pPr>
        <w:spacing w:line="360" w:lineRule="auto"/>
        <w:ind w:firstLine="480" w:firstLineChars="200"/>
        <w:rPr>
          <w:rFonts w:hint="eastAsia" w:ascii="仿宋" w:hAnsi="仿宋" w:eastAsia="仿宋" w:cs="仿宋"/>
          <w:sz w:val="24"/>
        </w:rPr>
      </w:pPr>
      <w:r>
        <w:rPr>
          <w:rFonts w:hint="eastAsia" w:ascii="仿宋" w:hAnsi="仿宋" w:eastAsia="仿宋" w:cs="仿宋"/>
          <w:sz w:val="24"/>
        </w:rPr>
        <w:t>6.校园内水电设施设备定期巡查，及时维修，并做好相关记录。</w:t>
      </w:r>
    </w:p>
    <w:p w14:paraId="0D10620B">
      <w:pPr>
        <w:spacing w:line="360" w:lineRule="auto"/>
        <w:ind w:firstLine="480" w:firstLineChars="200"/>
        <w:rPr>
          <w:rFonts w:hint="eastAsia" w:ascii="仿宋" w:hAnsi="仿宋" w:eastAsia="仿宋" w:cs="仿宋"/>
          <w:sz w:val="24"/>
        </w:rPr>
      </w:pPr>
      <w:r>
        <w:rPr>
          <w:rFonts w:hint="eastAsia" w:ascii="仿宋" w:hAnsi="仿宋" w:eastAsia="仿宋" w:cs="仿宋"/>
          <w:sz w:val="24"/>
        </w:rPr>
        <w:t>7.制定节能降耗工作计划，配合校方相关部门落地并严格执行。</w:t>
      </w:r>
    </w:p>
    <w:p w14:paraId="488DF21F">
      <w:pPr>
        <w:spacing w:line="360" w:lineRule="auto"/>
        <w:ind w:firstLine="480" w:firstLineChars="200"/>
        <w:rPr>
          <w:rFonts w:hint="eastAsia" w:ascii="仿宋" w:hAnsi="仿宋" w:eastAsia="仿宋" w:cs="仿宋"/>
          <w:sz w:val="24"/>
        </w:rPr>
      </w:pPr>
      <w:r>
        <w:rPr>
          <w:rFonts w:hint="eastAsia" w:ascii="仿宋" w:hAnsi="仿宋" w:eastAsia="仿宋" w:cs="仿宋"/>
          <w:sz w:val="24"/>
        </w:rPr>
        <w:t>8.重要活动提供现场技术保障，做好会议准备过程中设备保障工作。</w:t>
      </w:r>
    </w:p>
    <w:p w14:paraId="088E7CF6">
      <w:pPr>
        <w:spacing w:line="360" w:lineRule="auto"/>
        <w:ind w:firstLine="480" w:firstLineChars="200"/>
        <w:rPr>
          <w:rFonts w:hint="eastAsia" w:ascii="仿宋" w:hAnsi="仿宋" w:eastAsia="仿宋" w:cs="仿宋"/>
          <w:sz w:val="24"/>
        </w:rPr>
      </w:pPr>
      <w:r>
        <w:rPr>
          <w:rFonts w:hint="eastAsia" w:ascii="仿宋" w:hAnsi="仿宋" w:eastAsia="仿宋" w:cs="仿宋"/>
          <w:sz w:val="24"/>
        </w:rPr>
        <w:t>9.维修记录完整、真实、准确、无丢失。</w:t>
      </w:r>
    </w:p>
    <w:p w14:paraId="5D5C99D8">
      <w:pPr>
        <w:spacing w:line="360" w:lineRule="auto"/>
        <w:ind w:firstLine="480" w:firstLineChars="200"/>
        <w:rPr>
          <w:rFonts w:hint="eastAsia" w:ascii="仿宋" w:hAnsi="仿宋" w:eastAsia="仿宋" w:cs="仿宋"/>
          <w:sz w:val="24"/>
        </w:rPr>
      </w:pPr>
      <w:r>
        <w:rPr>
          <w:rFonts w:hint="eastAsia" w:ascii="仿宋" w:hAnsi="仿宋" w:eastAsia="仿宋" w:cs="仿宋"/>
          <w:sz w:val="24"/>
        </w:rPr>
        <w:t>10.实行24小时报修值班制度，急修10分钟到达现场，一般维修30分钟或约定时间到达现场，确保维修及时，维修质量合格。</w:t>
      </w:r>
    </w:p>
    <w:p w14:paraId="4486E150">
      <w:pPr>
        <w:spacing w:line="360" w:lineRule="auto"/>
        <w:ind w:firstLine="482" w:firstLineChars="200"/>
        <w:rPr>
          <w:rFonts w:hint="eastAsia" w:ascii="仿宋" w:hAnsi="仿宋" w:eastAsia="仿宋" w:cs="仿宋"/>
          <w:b/>
          <w:bCs/>
          <w:sz w:val="24"/>
        </w:rPr>
      </w:pPr>
      <w:r>
        <w:rPr>
          <w:rFonts w:hint="eastAsia" w:ascii="仿宋" w:hAnsi="仿宋" w:eastAsia="仿宋" w:cs="仿宋"/>
          <w:b/>
          <w:bCs/>
          <w:sz w:val="24"/>
        </w:rPr>
        <w:t>（五）客户服务</w:t>
      </w:r>
    </w:p>
    <w:p w14:paraId="057E9ED8">
      <w:pPr>
        <w:spacing w:line="360" w:lineRule="auto"/>
        <w:ind w:firstLine="480" w:firstLineChars="200"/>
        <w:rPr>
          <w:rFonts w:hint="eastAsia" w:ascii="仿宋" w:hAnsi="仿宋" w:eastAsia="仿宋" w:cs="仿宋"/>
          <w:sz w:val="24"/>
        </w:rPr>
      </w:pPr>
      <w:r>
        <w:rPr>
          <w:rFonts w:hint="eastAsia" w:ascii="仿宋" w:hAnsi="仿宋" w:eastAsia="仿宋" w:cs="仿宋"/>
          <w:sz w:val="24"/>
        </w:rPr>
        <w:t>1.服务人员在服务过程中保持良好的精神状态，热情、耐心、周到。</w:t>
      </w:r>
    </w:p>
    <w:p w14:paraId="65A083B5">
      <w:pPr>
        <w:spacing w:line="360" w:lineRule="auto"/>
        <w:ind w:firstLine="480" w:firstLineChars="200"/>
        <w:rPr>
          <w:rFonts w:hint="eastAsia" w:ascii="仿宋" w:hAnsi="仿宋" w:eastAsia="仿宋" w:cs="仿宋"/>
          <w:sz w:val="24"/>
        </w:rPr>
      </w:pPr>
      <w:r>
        <w:rPr>
          <w:rFonts w:hint="eastAsia" w:ascii="仿宋" w:hAnsi="仿宋" w:eastAsia="仿宋" w:cs="仿宋"/>
          <w:sz w:val="24"/>
        </w:rPr>
        <w:t>2.统一着装、整齐清洁，仪容仪表整洁端庄，站姿端正，坐姿稳重。</w:t>
      </w:r>
    </w:p>
    <w:p w14:paraId="59E99C48">
      <w:pPr>
        <w:spacing w:line="360" w:lineRule="auto"/>
        <w:ind w:firstLine="480" w:firstLineChars="200"/>
        <w:rPr>
          <w:rFonts w:hint="eastAsia" w:ascii="仿宋" w:hAnsi="仿宋" w:eastAsia="仿宋" w:cs="仿宋"/>
          <w:sz w:val="24"/>
        </w:rPr>
      </w:pPr>
      <w:r>
        <w:rPr>
          <w:rFonts w:hint="eastAsia" w:ascii="仿宋" w:hAnsi="仿宋" w:eastAsia="仿宋" w:cs="仿宋"/>
          <w:sz w:val="24"/>
        </w:rPr>
        <w:t>3.有完善的物业档案管理制度，资料齐全。</w:t>
      </w:r>
    </w:p>
    <w:p w14:paraId="721D54B7">
      <w:pPr>
        <w:spacing w:line="360" w:lineRule="auto"/>
        <w:ind w:firstLine="480" w:firstLineChars="200"/>
        <w:rPr>
          <w:rFonts w:hint="eastAsia" w:ascii="仿宋" w:hAnsi="仿宋" w:eastAsia="仿宋" w:cs="仿宋"/>
          <w:sz w:val="24"/>
        </w:rPr>
      </w:pPr>
      <w:r>
        <w:rPr>
          <w:rFonts w:hint="eastAsia" w:ascii="仿宋" w:hAnsi="仿宋" w:eastAsia="仿宋" w:cs="仿宋"/>
          <w:sz w:val="24"/>
        </w:rPr>
        <w:t>4.接收相关专业技能的培训，掌握物业管理基本法律法规，熟悉校园的基本情况，能正确使用相关专业设备。</w:t>
      </w:r>
    </w:p>
    <w:p w14:paraId="6A47D329">
      <w:pPr>
        <w:spacing w:line="360" w:lineRule="auto"/>
        <w:ind w:firstLine="480" w:firstLineChars="200"/>
        <w:rPr>
          <w:rFonts w:hint="eastAsia" w:ascii="仿宋" w:hAnsi="仿宋" w:eastAsia="仿宋" w:cs="仿宋"/>
          <w:sz w:val="24"/>
        </w:rPr>
      </w:pPr>
      <w:r>
        <w:rPr>
          <w:rFonts w:hint="eastAsia" w:ascii="仿宋" w:hAnsi="仿宋" w:eastAsia="仿宋" w:cs="仿宋"/>
          <w:sz w:val="24"/>
        </w:rPr>
        <w:t>5.提供传真接收发送、报纸信件送递等服务。</w:t>
      </w:r>
    </w:p>
    <w:p w14:paraId="607CAE46">
      <w:pPr>
        <w:spacing w:line="360" w:lineRule="auto"/>
        <w:ind w:firstLine="480" w:firstLineChars="200"/>
        <w:rPr>
          <w:rFonts w:hint="eastAsia" w:ascii="仿宋" w:hAnsi="仿宋" w:eastAsia="仿宋" w:cs="仿宋"/>
          <w:sz w:val="24"/>
        </w:rPr>
      </w:pPr>
      <w:r>
        <w:rPr>
          <w:rFonts w:hint="eastAsia" w:ascii="仿宋" w:hAnsi="仿宋" w:eastAsia="仿宋" w:cs="仿宋"/>
          <w:sz w:val="24"/>
        </w:rPr>
        <w:t>6.为来访人员提供接待、咨询、引导服务。</w:t>
      </w:r>
    </w:p>
    <w:p w14:paraId="2A36A03A">
      <w:pPr>
        <w:spacing w:line="360" w:lineRule="auto"/>
        <w:ind w:firstLine="480" w:firstLineChars="200"/>
        <w:rPr>
          <w:rFonts w:hint="eastAsia" w:ascii="仿宋" w:hAnsi="仿宋" w:eastAsia="仿宋" w:cs="仿宋"/>
          <w:sz w:val="24"/>
        </w:rPr>
      </w:pPr>
      <w:r>
        <w:rPr>
          <w:rFonts w:hint="eastAsia" w:ascii="仿宋" w:hAnsi="仿宋" w:eastAsia="仿宋" w:cs="仿宋"/>
          <w:sz w:val="24"/>
        </w:rPr>
        <w:t>7.配合校方完成校园文化活动等服务。</w:t>
      </w:r>
    </w:p>
    <w:p w14:paraId="0CADA106">
      <w:pPr>
        <w:spacing w:line="360" w:lineRule="auto"/>
        <w:ind w:firstLine="480" w:firstLineChars="200"/>
        <w:rPr>
          <w:rFonts w:hint="eastAsia" w:ascii="仿宋" w:hAnsi="仿宋" w:eastAsia="仿宋" w:cs="仿宋"/>
          <w:sz w:val="24"/>
        </w:rPr>
      </w:pPr>
      <w:r>
        <w:rPr>
          <w:rFonts w:hint="eastAsia" w:ascii="仿宋" w:hAnsi="仿宋" w:eastAsia="仿宋" w:cs="仿宋"/>
          <w:sz w:val="24"/>
        </w:rPr>
        <w:t>8.日常报修接待服务，及时受理传达。</w:t>
      </w:r>
    </w:p>
    <w:p w14:paraId="7C070F62">
      <w:pPr>
        <w:spacing w:line="360" w:lineRule="auto"/>
        <w:ind w:firstLine="480" w:firstLineChars="200"/>
        <w:rPr>
          <w:rFonts w:hint="eastAsia" w:ascii="仿宋" w:hAnsi="仿宋" w:eastAsia="仿宋" w:cs="仿宋"/>
          <w:sz w:val="24"/>
        </w:rPr>
      </w:pPr>
      <w:r>
        <w:rPr>
          <w:rFonts w:hint="eastAsia" w:ascii="仿宋" w:hAnsi="仿宋" w:eastAsia="仿宋" w:cs="仿宋"/>
          <w:sz w:val="24"/>
        </w:rPr>
        <w:t>9.及时上报、处理回复及投诉等问题。</w:t>
      </w:r>
    </w:p>
    <w:p w14:paraId="35E62940">
      <w:pPr>
        <w:spacing w:line="360" w:lineRule="auto"/>
        <w:ind w:firstLine="482" w:firstLineChars="200"/>
        <w:rPr>
          <w:rFonts w:hint="eastAsia" w:ascii="仿宋" w:hAnsi="仿宋" w:eastAsia="仿宋" w:cs="仿宋"/>
          <w:b/>
          <w:bCs/>
          <w:sz w:val="24"/>
        </w:rPr>
      </w:pPr>
      <w:bookmarkStart w:id="1" w:name="（一）门岗执勤服务"/>
      <w:bookmarkEnd w:id="1"/>
      <w:bookmarkStart w:id="2" w:name="（四）秩序维护服务"/>
      <w:bookmarkEnd w:id="2"/>
      <w:bookmarkStart w:id="3" w:name="（三）水电设备维护维修"/>
      <w:bookmarkEnd w:id="3"/>
      <w:r>
        <w:rPr>
          <w:rFonts w:hint="eastAsia" w:ascii="仿宋" w:hAnsi="仿宋" w:eastAsia="仿宋" w:cs="仿宋"/>
          <w:b/>
          <w:bCs/>
          <w:sz w:val="24"/>
        </w:rPr>
        <w:t>三、人员架构及配置</w:t>
      </w:r>
      <w:bookmarkStart w:id="4" w:name="2.人员配置"/>
      <w:bookmarkEnd w:id="4"/>
    </w:p>
    <w:tbl>
      <w:tblPr>
        <w:tblStyle w:val="5"/>
        <w:tblW w:w="0" w:type="auto"/>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1409"/>
        <w:gridCol w:w="1071"/>
        <w:gridCol w:w="5445"/>
      </w:tblGrid>
      <w:tr w14:paraId="13F8C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757" w:type="dxa"/>
            <w:vAlign w:val="center"/>
          </w:tcPr>
          <w:p w14:paraId="59C93F76">
            <w:pPr>
              <w:spacing w:line="360" w:lineRule="auto"/>
              <w:jc w:val="center"/>
              <w:rPr>
                <w:rFonts w:hint="eastAsia" w:ascii="仿宋" w:hAnsi="仿宋" w:eastAsia="仿宋" w:cs="仿宋"/>
                <w:sz w:val="24"/>
              </w:rPr>
            </w:pPr>
            <w:r>
              <w:rPr>
                <w:rFonts w:hint="eastAsia" w:ascii="仿宋" w:hAnsi="仿宋" w:eastAsia="仿宋" w:cs="仿宋"/>
                <w:sz w:val="24"/>
              </w:rPr>
              <w:t>序号</w:t>
            </w:r>
          </w:p>
        </w:tc>
        <w:tc>
          <w:tcPr>
            <w:tcW w:w="1409" w:type="dxa"/>
            <w:vAlign w:val="center"/>
          </w:tcPr>
          <w:p w14:paraId="18946916">
            <w:pPr>
              <w:spacing w:line="360" w:lineRule="auto"/>
              <w:jc w:val="center"/>
              <w:rPr>
                <w:rFonts w:hint="eastAsia" w:ascii="仿宋" w:hAnsi="仿宋" w:eastAsia="仿宋" w:cs="仿宋"/>
                <w:sz w:val="24"/>
              </w:rPr>
            </w:pPr>
            <w:r>
              <w:rPr>
                <w:rFonts w:hint="eastAsia" w:ascii="仿宋" w:hAnsi="仿宋" w:eastAsia="仿宋" w:cs="仿宋"/>
                <w:sz w:val="24"/>
              </w:rPr>
              <w:t>岗位</w:t>
            </w:r>
          </w:p>
        </w:tc>
        <w:tc>
          <w:tcPr>
            <w:tcW w:w="1071" w:type="dxa"/>
            <w:vAlign w:val="center"/>
          </w:tcPr>
          <w:p w14:paraId="109034F5">
            <w:pPr>
              <w:spacing w:line="360" w:lineRule="auto"/>
              <w:jc w:val="center"/>
              <w:rPr>
                <w:rFonts w:hint="eastAsia" w:ascii="仿宋" w:hAnsi="仿宋" w:eastAsia="仿宋" w:cs="仿宋"/>
                <w:sz w:val="24"/>
              </w:rPr>
            </w:pPr>
            <w:r>
              <w:rPr>
                <w:rFonts w:hint="eastAsia" w:ascii="仿宋" w:hAnsi="仿宋" w:eastAsia="仿宋" w:cs="仿宋"/>
                <w:sz w:val="24"/>
              </w:rPr>
              <w:t>数量（人）</w:t>
            </w:r>
          </w:p>
        </w:tc>
        <w:tc>
          <w:tcPr>
            <w:tcW w:w="5445" w:type="dxa"/>
            <w:vAlign w:val="center"/>
          </w:tcPr>
          <w:p w14:paraId="074C44D1">
            <w:pPr>
              <w:spacing w:line="360" w:lineRule="auto"/>
              <w:rPr>
                <w:rFonts w:hint="eastAsia" w:ascii="仿宋" w:hAnsi="仿宋" w:eastAsia="仿宋" w:cs="仿宋"/>
                <w:sz w:val="24"/>
              </w:rPr>
            </w:pPr>
            <w:r>
              <w:rPr>
                <w:rFonts w:hint="eastAsia" w:ascii="仿宋" w:hAnsi="仿宋" w:eastAsia="仿宋" w:cs="仿宋"/>
                <w:sz w:val="24"/>
              </w:rPr>
              <w:t>配置说明</w:t>
            </w:r>
          </w:p>
        </w:tc>
      </w:tr>
      <w:tr w14:paraId="267CC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00" w:hRule="atLeast"/>
        </w:trPr>
        <w:tc>
          <w:tcPr>
            <w:tcW w:w="757" w:type="dxa"/>
            <w:vAlign w:val="center"/>
          </w:tcPr>
          <w:p w14:paraId="49F89E8D">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1409" w:type="dxa"/>
            <w:vAlign w:val="center"/>
          </w:tcPr>
          <w:p w14:paraId="61E771D8">
            <w:pPr>
              <w:spacing w:line="360" w:lineRule="auto"/>
              <w:jc w:val="center"/>
              <w:rPr>
                <w:rFonts w:hint="eastAsia" w:ascii="仿宋" w:hAnsi="仿宋" w:eastAsia="仿宋" w:cs="仿宋"/>
                <w:sz w:val="24"/>
              </w:rPr>
            </w:pPr>
            <w:r>
              <w:rPr>
                <w:rFonts w:hint="eastAsia" w:ascii="仿宋" w:hAnsi="仿宋" w:eastAsia="仿宋" w:cs="仿宋"/>
                <w:sz w:val="24"/>
              </w:rPr>
              <w:t>项目主管</w:t>
            </w:r>
          </w:p>
        </w:tc>
        <w:tc>
          <w:tcPr>
            <w:tcW w:w="1071" w:type="dxa"/>
            <w:vAlign w:val="center"/>
          </w:tcPr>
          <w:p w14:paraId="07075785">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5445" w:type="dxa"/>
            <w:vAlign w:val="center"/>
          </w:tcPr>
          <w:p w14:paraId="3FB539F2">
            <w:pPr>
              <w:spacing w:line="360" w:lineRule="auto"/>
              <w:rPr>
                <w:rFonts w:hint="eastAsia" w:ascii="仿宋" w:hAnsi="仿宋" w:eastAsia="仿宋" w:cs="仿宋"/>
                <w:sz w:val="24"/>
              </w:rPr>
            </w:pPr>
            <w:r>
              <w:rPr>
                <w:rFonts w:hint="eastAsia" w:ascii="仿宋" w:hAnsi="仿宋" w:eastAsia="仿宋" w:cs="仿宋"/>
                <w:sz w:val="24"/>
              </w:rPr>
              <w:t>负责学校环境清洁及秩序维护工作协调开展，在校方的管理下组织各员工开展日常工作。</w:t>
            </w:r>
          </w:p>
        </w:tc>
      </w:tr>
      <w:tr w14:paraId="3A4D6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97" w:hRule="atLeast"/>
        </w:trPr>
        <w:tc>
          <w:tcPr>
            <w:tcW w:w="757" w:type="dxa"/>
            <w:vAlign w:val="center"/>
          </w:tcPr>
          <w:p w14:paraId="1D046F6B">
            <w:pPr>
              <w:spacing w:line="360" w:lineRule="auto"/>
              <w:jc w:val="center"/>
              <w:rPr>
                <w:rFonts w:hint="eastAsia" w:ascii="仿宋" w:hAnsi="仿宋" w:eastAsia="仿宋" w:cs="仿宋"/>
                <w:sz w:val="24"/>
              </w:rPr>
            </w:pPr>
            <w:r>
              <w:rPr>
                <w:rFonts w:hint="eastAsia" w:ascii="仿宋" w:hAnsi="仿宋" w:eastAsia="仿宋" w:cs="仿宋"/>
                <w:sz w:val="24"/>
              </w:rPr>
              <w:t>2</w:t>
            </w:r>
          </w:p>
        </w:tc>
        <w:tc>
          <w:tcPr>
            <w:tcW w:w="1409" w:type="dxa"/>
            <w:vAlign w:val="center"/>
          </w:tcPr>
          <w:p w14:paraId="4E331BDC">
            <w:pPr>
              <w:spacing w:line="360" w:lineRule="auto"/>
              <w:jc w:val="center"/>
              <w:rPr>
                <w:rFonts w:hint="eastAsia" w:ascii="仿宋" w:hAnsi="仿宋" w:eastAsia="仿宋" w:cs="仿宋"/>
                <w:sz w:val="24"/>
              </w:rPr>
            </w:pPr>
            <w:r>
              <w:rPr>
                <w:rFonts w:hint="eastAsia" w:ascii="仿宋" w:hAnsi="仿宋" w:eastAsia="仿宋" w:cs="仿宋"/>
                <w:sz w:val="24"/>
              </w:rPr>
              <w:t>保洁员</w:t>
            </w:r>
          </w:p>
        </w:tc>
        <w:tc>
          <w:tcPr>
            <w:tcW w:w="1071" w:type="dxa"/>
            <w:vAlign w:val="center"/>
          </w:tcPr>
          <w:p w14:paraId="19C0A569">
            <w:pPr>
              <w:spacing w:line="360" w:lineRule="auto"/>
              <w:jc w:val="center"/>
              <w:rPr>
                <w:rFonts w:hint="eastAsia" w:ascii="仿宋" w:hAnsi="仿宋" w:eastAsia="仿宋" w:cs="仿宋"/>
                <w:sz w:val="24"/>
              </w:rPr>
            </w:pPr>
            <w:r>
              <w:rPr>
                <w:rFonts w:hint="eastAsia" w:ascii="仿宋" w:hAnsi="仿宋" w:eastAsia="仿宋" w:cs="仿宋"/>
                <w:sz w:val="24"/>
              </w:rPr>
              <w:t>13</w:t>
            </w:r>
          </w:p>
        </w:tc>
        <w:tc>
          <w:tcPr>
            <w:tcW w:w="5445" w:type="dxa"/>
            <w:vAlign w:val="center"/>
          </w:tcPr>
          <w:p w14:paraId="0E96627F">
            <w:pPr>
              <w:spacing w:line="360" w:lineRule="auto"/>
              <w:rPr>
                <w:rFonts w:hint="eastAsia" w:ascii="仿宋" w:hAnsi="仿宋" w:eastAsia="仿宋" w:cs="仿宋"/>
                <w:sz w:val="24"/>
              </w:rPr>
            </w:pPr>
            <w:r>
              <w:rPr>
                <w:rFonts w:hint="eastAsia" w:ascii="仿宋" w:hAnsi="仿宋" w:eastAsia="仿宋" w:cs="仿宋"/>
                <w:sz w:val="24"/>
              </w:rPr>
              <w:t>主要负责校园各楼内公共卫生间及走廊、图书馆、体育馆、外围操场等日常清洁工作，平均每人清洁面积0.6万方。</w:t>
            </w:r>
          </w:p>
        </w:tc>
      </w:tr>
      <w:tr w14:paraId="32A56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10" w:hRule="atLeast"/>
        </w:trPr>
        <w:tc>
          <w:tcPr>
            <w:tcW w:w="757" w:type="dxa"/>
            <w:vAlign w:val="center"/>
          </w:tcPr>
          <w:p w14:paraId="45BD23FB">
            <w:pPr>
              <w:spacing w:line="360" w:lineRule="auto"/>
              <w:jc w:val="center"/>
              <w:rPr>
                <w:rFonts w:hint="eastAsia" w:ascii="仿宋" w:hAnsi="仿宋" w:eastAsia="仿宋" w:cs="仿宋"/>
                <w:sz w:val="24"/>
              </w:rPr>
            </w:pPr>
            <w:r>
              <w:rPr>
                <w:rFonts w:hint="eastAsia" w:ascii="仿宋" w:hAnsi="仿宋" w:eastAsia="仿宋" w:cs="仿宋"/>
                <w:sz w:val="24"/>
              </w:rPr>
              <w:t>3</w:t>
            </w:r>
          </w:p>
        </w:tc>
        <w:tc>
          <w:tcPr>
            <w:tcW w:w="1409" w:type="dxa"/>
            <w:vAlign w:val="center"/>
          </w:tcPr>
          <w:p w14:paraId="041A2BC7">
            <w:pPr>
              <w:spacing w:line="360" w:lineRule="auto"/>
              <w:jc w:val="center"/>
              <w:rPr>
                <w:rFonts w:hint="eastAsia" w:ascii="仿宋" w:hAnsi="仿宋" w:eastAsia="仿宋" w:cs="仿宋"/>
                <w:sz w:val="24"/>
              </w:rPr>
            </w:pPr>
            <w:r>
              <w:rPr>
                <w:rFonts w:hint="eastAsia" w:ascii="仿宋" w:hAnsi="仿宋" w:eastAsia="仿宋" w:cs="仿宋"/>
                <w:sz w:val="24"/>
              </w:rPr>
              <w:t>秩序维护员</w:t>
            </w:r>
          </w:p>
        </w:tc>
        <w:tc>
          <w:tcPr>
            <w:tcW w:w="1071" w:type="dxa"/>
            <w:vAlign w:val="center"/>
          </w:tcPr>
          <w:p w14:paraId="7B0E31BA">
            <w:pPr>
              <w:spacing w:line="360" w:lineRule="auto"/>
              <w:jc w:val="center"/>
              <w:rPr>
                <w:rFonts w:hint="eastAsia" w:ascii="仿宋" w:hAnsi="仿宋" w:eastAsia="仿宋" w:cs="仿宋"/>
                <w:sz w:val="24"/>
              </w:rPr>
            </w:pPr>
            <w:r>
              <w:rPr>
                <w:rFonts w:hint="eastAsia" w:ascii="仿宋" w:hAnsi="仿宋" w:eastAsia="仿宋" w:cs="仿宋"/>
                <w:sz w:val="24"/>
              </w:rPr>
              <w:t>11</w:t>
            </w:r>
          </w:p>
        </w:tc>
        <w:tc>
          <w:tcPr>
            <w:tcW w:w="5445" w:type="dxa"/>
            <w:vAlign w:val="center"/>
          </w:tcPr>
          <w:p w14:paraId="6A96B4DD">
            <w:pPr>
              <w:spacing w:line="360" w:lineRule="auto"/>
              <w:rPr>
                <w:rFonts w:hint="eastAsia" w:ascii="仿宋" w:hAnsi="仿宋" w:eastAsia="仿宋" w:cs="仿宋"/>
                <w:sz w:val="24"/>
              </w:rPr>
            </w:pPr>
            <w:r>
              <w:rPr>
                <w:rFonts w:hint="eastAsia" w:ascii="仿宋" w:hAnsi="仿宋" w:eastAsia="仿宋" w:cs="仿宋"/>
                <w:sz w:val="24"/>
              </w:rPr>
              <w:t>负责园区门岗、日常巡逻，上学、放学高峰期协助门岗进行秩序维护。</w:t>
            </w:r>
          </w:p>
        </w:tc>
      </w:tr>
      <w:tr w14:paraId="40F01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2" w:hRule="atLeast"/>
        </w:trPr>
        <w:tc>
          <w:tcPr>
            <w:tcW w:w="757" w:type="dxa"/>
            <w:vAlign w:val="center"/>
          </w:tcPr>
          <w:p w14:paraId="0F21EE66">
            <w:pPr>
              <w:spacing w:line="360" w:lineRule="auto"/>
              <w:jc w:val="center"/>
              <w:rPr>
                <w:rFonts w:hint="eastAsia" w:ascii="仿宋" w:hAnsi="仿宋" w:eastAsia="仿宋" w:cs="仿宋"/>
                <w:sz w:val="24"/>
              </w:rPr>
            </w:pPr>
            <w:r>
              <w:rPr>
                <w:rFonts w:hint="eastAsia" w:ascii="仿宋" w:hAnsi="仿宋" w:eastAsia="仿宋" w:cs="仿宋"/>
                <w:sz w:val="24"/>
              </w:rPr>
              <w:t>4</w:t>
            </w:r>
          </w:p>
        </w:tc>
        <w:tc>
          <w:tcPr>
            <w:tcW w:w="1409" w:type="dxa"/>
            <w:vAlign w:val="center"/>
          </w:tcPr>
          <w:p w14:paraId="23C38B42">
            <w:pPr>
              <w:spacing w:line="360" w:lineRule="auto"/>
              <w:jc w:val="center"/>
              <w:rPr>
                <w:rFonts w:hint="eastAsia" w:ascii="仿宋" w:hAnsi="仿宋" w:eastAsia="仿宋" w:cs="仿宋"/>
                <w:sz w:val="24"/>
              </w:rPr>
            </w:pPr>
            <w:r>
              <w:rPr>
                <w:rFonts w:hint="eastAsia" w:ascii="仿宋" w:hAnsi="仿宋" w:eastAsia="仿宋" w:cs="仿宋"/>
                <w:sz w:val="24"/>
              </w:rPr>
              <w:t>消控室</w:t>
            </w:r>
          </w:p>
        </w:tc>
        <w:tc>
          <w:tcPr>
            <w:tcW w:w="1071" w:type="dxa"/>
            <w:vAlign w:val="center"/>
          </w:tcPr>
          <w:p w14:paraId="1FC23267">
            <w:pPr>
              <w:spacing w:line="360" w:lineRule="auto"/>
              <w:jc w:val="center"/>
              <w:rPr>
                <w:rFonts w:hint="eastAsia" w:ascii="仿宋" w:hAnsi="仿宋" w:eastAsia="仿宋" w:cs="仿宋"/>
                <w:sz w:val="24"/>
              </w:rPr>
            </w:pPr>
            <w:r>
              <w:rPr>
                <w:rFonts w:hint="eastAsia" w:ascii="仿宋" w:hAnsi="仿宋" w:eastAsia="仿宋" w:cs="仿宋"/>
                <w:sz w:val="24"/>
              </w:rPr>
              <w:t>2</w:t>
            </w:r>
          </w:p>
        </w:tc>
        <w:tc>
          <w:tcPr>
            <w:tcW w:w="5445" w:type="dxa"/>
            <w:vAlign w:val="center"/>
          </w:tcPr>
          <w:p w14:paraId="78146192">
            <w:pPr>
              <w:spacing w:line="360" w:lineRule="auto"/>
              <w:rPr>
                <w:rFonts w:hint="eastAsia" w:ascii="仿宋" w:hAnsi="仿宋" w:eastAsia="仿宋" w:cs="仿宋"/>
                <w:sz w:val="24"/>
              </w:rPr>
            </w:pPr>
            <w:r>
              <w:rPr>
                <w:rFonts w:hint="eastAsia" w:ascii="仿宋" w:hAnsi="仿宋" w:eastAsia="仿宋" w:cs="仿宋"/>
                <w:sz w:val="24"/>
              </w:rPr>
              <w:t>消监控室日常值班。</w:t>
            </w:r>
          </w:p>
        </w:tc>
      </w:tr>
      <w:tr w14:paraId="12E273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7" w:hRule="atLeast"/>
        </w:trPr>
        <w:tc>
          <w:tcPr>
            <w:tcW w:w="757" w:type="dxa"/>
            <w:vAlign w:val="center"/>
          </w:tcPr>
          <w:p w14:paraId="564F27A5">
            <w:pPr>
              <w:spacing w:line="360" w:lineRule="auto"/>
              <w:jc w:val="center"/>
              <w:rPr>
                <w:rFonts w:hint="eastAsia" w:ascii="仿宋" w:hAnsi="仿宋" w:eastAsia="仿宋" w:cs="仿宋"/>
                <w:sz w:val="24"/>
              </w:rPr>
            </w:pPr>
            <w:r>
              <w:rPr>
                <w:rFonts w:hint="eastAsia" w:ascii="仿宋" w:hAnsi="仿宋" w:eastAsia="仿宋" w:cs="仿宋"/>
                <w:sz w:val="24"/>
              </w:rPr>
              <w:t>5</w:t>
            </w:r>
          </w:p>
        </w:tc>
        <w:tc>
          <w:tcPr>
            <w:tcW w:w="1409" w:type="dxa"/>
            <w:vAlign w:val="center"/>
          </w:tcPr>
          <w:p w14:paraId="35B0DBC7">
            <w:pPr>
              <w:spacing w:line="360" w:lineRule="auto"/>
              <w:jc w:val="center"/>
              <w:rPr>
                <w:rFonts w:hint="eastAsia" w:ascii="仿宋" w:hAnsi="仿宋" w:eastAsia="仿宋" w:cs="仿宋"/>
                <w:sz w:val="24"/>
              </w:rPr>
            </w:pPr>
            <w:r>
              <w:rPr>
                <w:rFonts w:hint="eastAsia" w:ascii="仿宋" w:hAnsi="仿宋" w:eastAsia="仿宋" w:cs="仿宋"/>
                <w:sz w:val="24"/>
              </w:rPr>
              <w:t>维修工</w:t>
            </w:r>
          </w:p>
        </w:tc>
        <w:tc>
          <w:tcPr>
            <w:tcW w:w="1071" w:type="dxa"/>
            <w:vAlign w:val="center"/>
          </w:tcPr>
          <w:p w14:paraId="5CEC3E47">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5445" w:type="dxa"/>
            <w:vAlign w:val="center"/>
          </w:tcPr>
          <w:p w14:paraId="6E1E1397">
            <w:pPr>
              <w:spacing w:line="360" w:lineRule="auto"/>
              <w:rPr>
                <w:rFonts w:hint="eastAsia" w:ascii="仿宋" w:hAnsi="仿宋" w:eastAsia="仿宋" w:cs="仿宋"/>
                <w:sz w:val="24"/>
              </w:rPr>
            </w:pPr>
            <w:r>
              <w:rPr>
                <w:rFonts w:hint="eastAsia" w:ascii="仿宋" w:hAnsi="仿宋" w:eastAsia="仿宋" w:cs="仿宋"/>
                <w:sz w:val="24"/>
              </w:rPr>
              <w:t>负责园区设施设备的日常维修。</w:t>
            </w:r>
          </w:p>
        </w:tc>
      </w:tr>
      <w:tr w14:paraId="39C3B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2" w:hRule="atLeast"/>
        </w:trPr>
        <w:tc>
          <w:tcPr>
            <w:tcW w:w="757" w:type="dxa"/>
            <w:vAlign w:val="center"/>
          </w:tcPr>
          <w:p w14:paraId="14881BDC">
            <w:pPr>
              <w:spacing w:line="360" w:lineRule="auto"/>
              <w:jc w:val="center"/>
              <w:rPr>
                <w:rFonts w:hint="eastAsia" w:ascii="仿宋" w:hAnsi="仿宋" w:eastAsia="仿宋" w:cs="仿宋"/>
                <w:sz w:val="24"/>
              </w:rPr>
            </w:pPr>
            <w:r>
              <w:rPr>
                <w:rFonts w:hint="eastAsia" w:ascii="仿宋" w:hAnsi="仿宋" w:eastAsia="仿宋" w:cs="仿宋"/>
                <w:sz w:val="24"/>
              </w:rPr>
              <w:t>6</w:t>
            </w:r>
          </w:p>
        </w:tc>
        <w:tc>
          <w:tcPr>
            <w:tcW w:w="1409" w:type="dxa"/>
            <w:vAlign w:val="center"/>
          </w:tcPr>
          <w:p w14:paraId="44A178D3">
            <w:pPr>
              <w:spacing w:line="360" w:lineRule="auto"/>
              <w:jc w:val="center"/>
              <w:rPr>
                <w:rFonts w:hint="eastAsia" w:ascii="仿宋" w:hAnsi="仿宋" w:eastAsia="仿宋" w:cs="仿宋"/>
                <w:sz w:val="24"/>
              </w:rPr>
            </w:pPr>
            <w:r>
              <w:rPr>
                <w:rFonts w:hint="eastAsia" w:ascii="仿宋" w:hAnsi="仿宋" w:eastAsia="仿宋" w:cs="仿宋"/>
                <w:sz w:val="24"/>
              </w:rPr>
              <w:t>绿化工</w:t>
            </w:r>
          </w:p>
        </w:tc>
        <w:tc>
          <w:tcPr>
            <w:tcW w:w="1071" w:type="dxa"/>
            <w:vAlign w:val="center"/>
          </w:tcPr>
          <w:p w14:paraId="01A50F72">
            <w:pPr>
              <w:spacing w:line="360" w:lineRule="auto"/>
              <w:jc w:val="center"/>
              <w:rPr>
                <w:rFonts w:hint="eastAsia" w:ascii="仿宋" w:hAnsi="仿宋" w:eastAsia="仿宋" w:cs="仿宋"/>
                <w:sz w:val="24"/>
              </w:rPr>
            </w:pPr>
            <w:r>
              <w:rPr>
                <w:rFonts w:hint="eastAsia" w:ascii="仿宋" w:hAnsi="仿宋" w:eastAsia="仿宋" w:cs="仿宋"/>
                <w:sz w:val="24"/>
              </w:rPr>
              <w:t>1</w:t>
            </w:r>
          </w:p>
        </w:tc>
        <w:tc>
          <w:tcPr>
            <w:tcW w:w="5445" w:type="dxa"/>
            <w:vAlign w:val="center"/>
          </w:tcPr>
          <w:p w14:paraId="344E4542">
            <w:pPr>
              <w:spacing w:line="360" w:lineRule="auto"/>
              <w:rPr>
                <w:rFonts w:hint="eastAsia" w:ascii="仿宋" w:hAnsi="仿宋" w:eastAsia="仿宋" w:cs="仿宋"/>
                <w:sz w:val="24"/>
              </w:rPr>
            </w:pPr>
            <w:r>
              <w:rPr>
                <w:rFonts w:hint="eastAsia" w:ascii="仿宋" w:hAnsi="仿宋" w:eastAsia="仿宋" w:cs="仿宋"/>
                <w:sz w:val="24"/>
              </w:rPr>
              <w:t>负责对绿化区域进行日常养护及修剪维护。</w:t>
            </w:r>
          </w:p>
        </w:tc>
      </w:tr>
      <w:tr w14:paraId="7680F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757" w:type="dxa"/>
            <w:vAlign w:val="center"/>
          </w:tcPr>
          <w:p w14:paraId="24F6A6BA">
            <w:pPr>
              <w:spacing w:line="360" w:lineRule="auto"/>
              <w:jc w:val="center"/>
              <w:rPr>
                <w:rFonts w:hint="eastAsia" w:ascii="仿宋" w:hAnsi="仿宋" w:eastAsia="仿宋" w:cs="仿宋"/>
                <w:sz w:val="24"/>
              </w:rPr>
            </w:pPr>
            <w:r>
              <w:rPr>
                <w:rFonts w:hint="eastAsia" w:ascii="仿宋" w:hAnsi="仿宋" w:eastAsia="仿宋" w:cs="仿宋"/>
                <w:sz w:val="24"/>
              </w:rPr>
              <w:t>7</w:t>
            </w:r>
          </w:p>
        </w:tc>
        <w:tc>
          <w:tcPr>
            <w:tcW w:w="1409" w:type="dxa"/>
            <w:vAlign w:val="center"/>
          </w:tcPr>
          <w:p w14:paraId="2566EC83">
            <w:pPr>
              <w:spacing w:line="360" w:lineRule="auto"/>
              <w:jc w:val="center"/>
              <w:rPr>
                <w:rFonts w:hint="eastAsia" w:ascii="仿宋" w:hAnsi="仿宋" w:eastAsia="仿宋" w:cs="仿宋"/>
                <w:sz w:val="24"/>
              </w:rPr>
            </w:pPr>
            <w:r>
              <w:rPr>
                <w:rFonts w:hint="eastAsia" w:ascii="仿宋" w:hAnsi="仿宋" w:eastAsia="仿宋" w:cs="仿宋"/>
                <w:sz w:val="24"/>
              </w:rPr>
              <w:t>合计</w:t>
            </w:r>
          </w:p>
        </w:tc>
        <w:tc>
          <w:tcPr>
            <w:tcW w:w="1071" w:type="dxa"/>
            <w:vAlign w:val="center"/>
          </w:tcPr>
          <w:p w14:paraId="788C273E">
            <w:pPr>
              <w:spacing w:line="360" w:lineRule="auto"/>
              <w:jc w:val="center"/>
              <w:rPr>
                <w:rFonts w:hint="eastAsia" w:ascii="仿宋" w:hAnsi="仿宋" w:eastAsia="仿宋" w:cs="仿宋"/>
                <w:sz w:val="24"/>
              </w:rPr>
            </w:pPr>
            <w:r>
              <w:rPr>
                <w:rFonts w:hint="eastAsia" w:ascii="仿宋" w:hAnsi="仿宋" w:eastAsia="仿宋" w:cs="仿宋"/>
                <w:sz w:val="24"/>
              </w:rPr>
              <w:t>29</w:t>
            </w:r>
          </w:p>
        </w:tc>
        <w:tc>
          <w:tcPr>
            <w:tcW w:w="5445" w:type="dxa"/>
            <w:vAlign w:val="center"/>
          </w:tcPr>
          <w:p w14:paraId="33CA6491">
            <w:pPr>
              <w:spacing w:line="360" w:lineRule="auto"/>
              <w:rPr>
                <w:rFonts w:hint="eastAsia" w:ascii="仿宋" w:hAnsi="仿宋" w:eastAsia="仿宋" w:cs="仿宋"/>
                <w:sz w:val="24"/>
              </w:rPr>
            </w:pPr>
          </w:p>
        </w:tc>
      </w:tr>
    </w:tbl>
    <w:p w14:paraId="0F499AAC">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6D233A"/>
    <w:rsid w:val="0D6D233A"/>
    <w:rsid w:val="200B0D98"/>
    <w:rsid w:val="49DB37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7"/>
    <w:qFormat/>
    <w:uiPriority w:val="0"/>
    <w:pPr>
      <w:keepNext/>
      <w:keepLines/>
      <w:spacing w:before="340" w:after="330" w:line="576" w:lineRule="auto"/>
      <w:jc w:val="center"/>
      <w:outlineLvl w:val="0"/>
    </w:pPr>
    <w:rPr>
      <w:b/>
      <w:kern w:val="44"/>
      <w:sz w:val="36"/>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pPr>
    <w:rPr>
      <w:rFonts w:ascii="Cambria" w:hAnsi="Cambria"/>
      <w:b/>
      <w:bCs/>
      <w:sz w:val="32"/>
      <w:szCs w:val="32"/>
    </w:rPr>
  </w:style>
  <w:style w:type="paragraph" w:styleId="4">
    <w:name w:val="footer"/>
    <w:basedOn w:val="1"/>
    <w:qFormat/>
    <w:uiPriority w:val="99"/>
    <w:pPr>
      <w:tabs>
        <w:tab w:val="center" w:pos="4153"/>
        <w:tab w:val="right" w:pos="8306"/>
      </w:tabs>
      <w:snapToGrid w:val="0"/>
      <w:jc w:val="left"/>
    </w:pPr>
    <w:rPr>
      <w:rFonts w:ascii="Times New Roman"/>
      <w:sz w:val="18"/>
      <w:szCs w:val="18"/>
    </w:rPr>
  </w:style>
  <w:style w:type="character" w:customStyle="1" w:styleId="7">
    <w:name w:val="标题 1 字符"/>
    <w:link w:val="3"/>
    <w:qFormat/>
    <w:uiPriority w:val="0"/>
    <w:rPr>
      <w:b/>
      <w:kern w:val="44"/>
      <w:sz w:val="3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2026-08-14T03:23:00Z</dcterms:created>
  <dc:creator>echo</dc:creator>
  <cp:lastModifiedBy>echo</cp:lastModifiedBy>
  <dcterms:modified xsi:type="dcterms:W3CDTF">2026-08-14T03:23:44Z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3CDA487E1A054FF390B3EB8ED7BD88DB_11</vt:lpwstr>
  </property>
  <property fmtid="{D5CDD505-2E9C-101B-9397-08002B2CF9AE}" pid="4" name="KSOTemplateDocerSaveRecord">
    <vt:lpwstr>eyJoZGlkIjoiMTU1MjA4MDE1M2UyNDQ5OTZmNTY2MzZkYzY2NjJiOTQiLCJ1c2VySWQiOiIyNDg2NTg2NDAifQ==</vt:lpwstr>
  </property>
</Properties>
</file>