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1AB3F4">
      <w:pPr>
        <w:rPr>
          <w:rFonts w:hint="eastAsia"/>
          <w:lang w:eastAsia="zh-CN"/>
        </w:rPr>
      </w:pPr>
      <w:r>
        <w:rPr>
          <w:rFonts w:hint="eastAsia"/>
          <w:lang w:eastAsia="zh-CN"/>
        </w:rPr>
        <w:t>资格证明文件</w:t>
      </w:r>
      <w:bookmarkStart w:id="0" w:name="_GoBack"/>
      <w:bookmarkEnd w:id="0"/>
    </w:p>
    <w:p w14:paraId="7DA63DE1">
      <w:pPr>
        <w:rPr>
          <w:rFonts w:hint="eastAsia"/>
          <w:lang w:eastAsia="zh-CN"/>
        </w:rPr>
      </w:pPr>
    </w:p>
    <w:p w14:paraId="5428AE0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1、提供供应商合法注册的法人或其他组织的营业执照等证明文件或自然人的身份证明；</w:t>
      </w:r>
    </w:p>
    <w:p w14:paraId="53D52E5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2、财务状况报告：提供具有财务审计资质单位出具合法有效的2024年度或2025年度财务审计报告（成立时间至开标时间不足一年的可提供成立后任意时段的资产负债表）或开标前六个月内其基本开户银行出具的资信证明或政府采购信用担保机构出具的担保函；</w:t>
      </w:r>
    </w:p>
    <w:p w14:paraId="59E6D3E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3、税收缴纳证明：提供截止至开标时间前一年内任意一个月的税收缴纳凭据（增值税、企业所得税至少提供一种，依法免税的供应商应提供相关文件证明）；</w:t>
      </w:r>
    </w:p>
    <w:p w14:paraId="52D9FF3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4、社会保障资金缴纳证明：提供截止至开标时间前六个月内任意一个月的社保缴纳凭据或社保机构开具的社会保险参保缴纳情况证明（依法不需要缴纳社会保障资金的供应商应提供相关证明）；</w:t>
      </w:r>
    </w:p>
    <w:p w14:paraId="5A92AD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5、提供具有履行本合同所必需的设备和专业技术能力的说明及承诺（提供书面说明及承诺，加盖供应商公章）；</w:t>
      </w:r>
    </w:p>
    <w:p w14:paraId="3FA04BA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6、提供参加政府采购活动前三年内在经营活动中没有重大违法记录的书面声明（提供书面声明，加盖供应商公章）；</w:t>
      </w:r>
    </w:p>
    <w:p w14:paraId="5F8D87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7、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p w14:paraId="74BCBD9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8、企业资质：投标供应商须提供食品经营许可证；</w:t>
      </w:r>
    </w:p>
    <w:p w14:paraId="09EFCF1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9、信用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在磋商截止日当天由资审小组在“信用中国”网站和中国政府采购网站进行查询，截图留档；如网站无供应商信息的，供应商须提供相关证明资料或书面声明）；</w:t>
      </w:r>
    </w:p>
    <w:p w14:paraId="34A7A92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10、控股关系查询：单位负责人为同一人或者存在直接控股、管理关系的不同供应商，不得参加同一合同项下的政府采购活动（此项在磋商截止日当天由资审小组在“国家企业信用信息公示系统”进行查询，截图留档；如网站无供应商信息的，供应商须提供相关证明资料或书面声明）。</w:t>
      </w:r>
    </w:p>
    <w:p w14:paraId="5DDEDBB9">
      <w:pPr>
        <w:rPr>
          <w:rFonts w:hint="eastAsia"/>
          <w:color w:val="auto"/>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371E60"/>
    <w:rsid w:val="52416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Words>
  <Characters>6</Characters>
  <Lines>0</Lines>
  <Paragraphs>0</Paragraphs>
  <TotalTime>0</TotalTime>
  <ScaleCrop>false</ScaleCrop>
  <LinksUpToDate>false</LinksUpToDate>
  <CharactersWithSpaces>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2026-07-07T09:41:00Z</dcterms:created>
  <dc:creator>Administrator</dc:creator>
  <cp:lastModifiedBy>慢慢慢半拍</cp:lastModifiedBy>
  <dcterms:modified xsi:type="dcterms:W3CDTF">2026-07-07T10:05:08Z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eyJoZGlkIjoiM2NlYmVkMjQyY2ZkNTUzZmMwYzY4MWYwNGFhMmJkNDMiLCJ1c2VySWQiOiI0NTEyNTYyNDEifQ==</vt:lpwstr>
  </property>
  <property fmtid="{D5CDD505-2E9C-101B-9397-08002B2CF9AE}" pid="4" name="ICV">
    <vt:lpwstr>57EEBC0A2A7942C2BC964D7FF6110710_12</vt:lpwstr>
  </property>
</Properties>
</file>